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83" w:rsidRPr="008E4783" w:rsidRDefault="008E4783" w:rsidP="008E4783">
      <w:pPr>
        <w:ind w:leftChars="-59" w:left="-130"/>
        <w:jc w:val="center"/>
        <w:rPr>
          <w:rFonts w:asciiTheme="minorEastAsia" w:eastAsiaTheme="minorEastAsia" w:hAnsiTheme="minorEastAsia" w:cs="宋体" w:hint="eastAsia"/>
          <w:b/>
          <w:sz w:val="36"/>
          <w:szCs w:val="28"/>
        </w:rPr>
      </w:pPr>
      <w:r w:rsidRPr="008E4783">
        <w:rPr>
          <w:rFonts w:asciiTheme="minorEastAsia" w:eastAsiaTheme="minorEastAsia" w:hAnsiTheme="minorEastAsia" w:cs="宋体" w:hint="eastAsia"/>
          <w:b/>
          <w:sz w:val="36"/>
          <w:szCs w:val="28"/>
        </w:rPr>
        <w:t>采购需求清单及招标要求</w:t>
      </w:r>
    </w:p>
    <w:p w:rsidR="008E4783" w:rsidRPr="008E4783" w:rsidRDefault="008E4783" w:rsidP="008E4783">
      <w:pPr>
        <w:ind w:leftChars="934" w:left="2055" w:firstLineChars="196" w:firstLine="708"/>
        <w:rPr>
          <w:rFonts w:asciiTheme="minorEastAsia" w:eastAsiaTheme="minorEastAsia" w:hAnsiTheme="minorEastAsia" w:cs="宋体" w:hint="eastAsia"/>
          <w:b/>
          <w:sz w:val="36"/>
          <w:szCs w:val="28"/>
        </w:rPr>
      </w:pPr>
    </w:p>
    <w:p w:rsidR="008E4783" w:rsidRPr="008E4783" w:rsidRDefault="008E4783" w:rsidP="008E4783">
      <w:pPr>
        <w:ind w:leftChars="-59" w:left="-130"/>
        <w:jc w:val="center"/>
        <w:rPr>
          <w:rFonts w:asciiTheme="minorEastAsia" w:eastAsiaTheme="minorEastAsia" w:hAnsiTheme="minorEastAsia" w:cs="宋体" w:hint="eastAsia"/>
          <w:b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（一）采购需求清单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284"/>
        <w:gridCol w:w="4539"/>
        <w:gridCol w:w="1080"/>
        <w:gridCol w:w="720"/>
        <w:gridCol w:w="762"/>
      </w:tblGrid>
      <w:tr w:rsidR="008E4783" w:rsidRPr="008E4783" w:rsidTr="00BA4E90">
        <w:trPr>
          <w:trHeight w:val="339"/>
          <w:jc w:val="center"/>
        </w:trPr>
        <w:tc>
          <w:tcPr>
            <w:tcW w:w="500" w:type="dxa"/>
            <w:vAlign w:val="center"/>
          </w:tcPr>
          <w:p w:rsidR="008E4783" w:rsidRPr="008E4783" w:rsidRDefault="008E4783" w:rsidP="00BA4E9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84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4539" w:type="dxa"/>
            <w:vAlign w:val="center"/>
          </w:tcPr>
          <w:p w:rsidR="008E4783" w:rsidRPr="008E4783" w:rsidRDefault="008E4783" w:rsidP="008E4783">
            <w:pPr>
              <w:spacing w:line="300" w:lineRule="exact"/>
              <w:ind w:firstLineChars="150" w:firstLine="316"/>
              <w:jc w:val="center"/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主要技术参数</w:t>
            </w:r>
          </w:p>
        </w:tc>
        <w:tc>
          <w:tcPr>
            <w:tcW w:w="108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72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762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b/>
                <w:sz w:val="21"/>
                <w:szCs w:val="21"/>
              </w:rPr>
              <w:t>备注</w:t>
            </w:r>
          </w:p>
        </w:tc>
      </w:tr>
      <w:tr w:rsidR="008E4783" w:rsidRPr="008E4783" w:rsidTr="00BA4E90">
        <w:trPr>
          <w:trHeight w:val="339"/>
          <w:jc w:val="center"/>
        </w:trPr>
        <w:tc>
          <w:tcPr>
            <w:tcW w:w="500" w:type="dxa"/>
            <w:vAlign w:val="center"/>
          </w:tcPr>
          <w:p w:rsidR="008E4783" w:rsidRPr="008E4783" w:rsidRDefault="008E4783" w:rsidP="00BA4E9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</w:t>
            </w:r>
          </w:p>
        </w:tc>
        <w:tc>
          <w:tcPr>
            <w:tcW w:w="1284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软件测试实</w:t>
            </w:r>
            <w:proofErr w:type="gramStart"/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4539" w:type="dxa"/>
            <w:vAlign w:val="center"/>
          </w:tcPr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包括资产管理系统（B/S和C/S端及移动APP端）：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1.实训任务管理；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2.实</w:t>
            </w:r>
            <w:proofErr w:type="gramStart"/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训功能</w:t>
            </w:r>
            <w:proofErr w:type="gramEnd"/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模块管理；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3.资产管理实训模块；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详见招标要求。</w:t>
            </w:r>
          </w:p>
        </w:tc>
        <w:tc>
          <w:tcPr>
            <w:tcW w:w="108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套</w:t>
            </w:r>
          </w:p>
        </w:tc>
        <w:tc>
          <w:tcPr>
            <w:tcW w:w="762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</w:p>
        </w:tc>
      </w:tr>
      <w:tr w:rsidR="008E4783" w:rsidRPr="008E4783" w:rsidTr="00BA4E90">
        <w:trPr>
          <w:trHeight w:val="339"/>
          <w:jc w:val="center"/>
        </w:trPr>
        <w:tc>
          <w:tcPr>
            <w:tcW w:w="500" w:type="dxa"/>
            <w:vAlign w:val="center"/>
          </w:tcPr>
          <w:p w:rsidR="008E4783" w:rsidRPr="008E4783" w:rsidRDefault="008E4783" w:rsidP="00BA4E9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2</w:t>
            </w:r>
          </w:p>
        </w:tc>
        <w:tc>
          <w:tcPr>
            <w:tcW w:w="1284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服务器</w:t>
            </w:r>
          </w:p>
        </w:tc>
        <w:tc>
          <w:tcPr>
            <w:tcW w:w="4539" w:type="dxa"/>
            <w:vAlign w:val="center"/>
          </w:tcPr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1.CPU：E3-1225v5；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2.内存：8G；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3.硬盘：1T 7200转；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4.DVD光驱一台；</w:t>
            </w:r>
          </w:p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5.鼠标键盘一套。</w:t>
            </w:r>
          </w:p>
        </w:tc>
        <w:tc>
          <w:tcPr>
            <w:tcW w:w="108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proofErr w:type="gramStart"/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62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</w:p>
        </w:tc>
      </w:tr>
      <w:tr w:rsidR="008E4783" w:rsidRPr="008E4783" w:rsidTr="00BA4E90">
        <w:trPr>
          <w:trHeight w:val="339"/>
          <w:jc w:val="center"/>
        </w:trPr>
        <w:tc>
          <w:tcPr>
            <w:tcW w:w="500" w:type="dxa"/>
            <w:vAlign w:val="center"/>
          </w:tcPr>
          <w:p w:rsidR="008E4783" w:rsidRPr="008E4783" w:rsidRDefault="008E4783" w:rsidP="00BA4E9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</w:t>
            </w:r>
          </w:p>
        </w:tc>
        <w:tc>
          <w:tcPr>
            <w:tcW w:w="1284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实</w:t>
            </w:r>
            <w:proofErr w:type="gramStart"/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训管理</w:t>
            </w:r>
            <w:proofErr w:type="gramEnd"/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平台</w:t>
            </w:r>
          </w:p>
        </w:tc>
        <w:tc>
          <w:tcPr>
            <w:tcW w:w="4539" w:type="dxa"/>
            <w:vAlign w:val="center"/>
          </w:tcPr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包括账号管理 、学生专业班级管理、实</w:t>
            </w:r>
            <w:proofErr w:type="gramStart"/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训软件</w:t>
            </w:r>
            <w:proofErr w:type="gramEnd"/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和资源管理、配置管理等，详见招标要求。</w:t>
            </w:r>
          </w:p>
        </w:tc>
        <w:tc>
          <w:tcPr>
            <w:tcW w:w="108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套</w:t>
            </w:r>
          </w:p>
        </w:tc>
        <w:tc>
          <w:tcPr>
            <w:tcW w:w="762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</w:p>
        </w:tc>
      </w:tr>
      <w:tr w:rsidR="008E4783" w:rsidRPr="008E4783" w:rsidTr="00BA4E90">
        <w:trPr>
          <w:trHeight w:val="339"/>
          <w:jc w:val="center"/>
        </w:trPr>
        <w:tc>
          <w:tcPr>
            <w:tcW w:w="500" w:type="dxa"/>
            <w:vAlign w:val="center"/>
          </w:tcPr>
          <w:p w:rsidR="008E4783" w:rsidRPr="008E4783" w:rsidRDefault="008E4783" w:rsidP="00BA4E9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4</w:t>
            </w:r>
          </w:p>
        </w:tc>
        <w:tc>
          <w:tcPr>
            <w:tcW w:w="1284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配套资源</w:t>
            </w:r>
          </w:p>
        </w:tc>
        <w:tc>
          <w:tcPr>
            <w:tcW w:w="4539" w:type="dxa"/>
            <w:vAlign w:val="center"/>
          </w:tcPr>
          <w:p w:rsidR="008E4783" w:rsidRPr="008E4783" w:rsidRDefault="008E4783" w:rsidP="00BA4E90">
            <w:pPr>
              <w:spacing w:line="300" w:lineRule="exact"/>
              <w:ind w:firstLineChars="34" w:firstLine="7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包括实</w:t>
            </w:r>
            <w:proofErr w:type="gramStart"/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训系统</w:t>
            </w:r>
            <w:proofErr w:type="gramEnd"/>
            <w:r w:rsidRPr="008E4783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使用手册、配套安装光盘。</w:t>
            </w:r>
          </w:p>
        </w:tc>
        <w:tc>
          <w:tcPr>
            <w:tcW w:w="108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  <w:r w:rsidRPr="008E4783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套</w:t>
            </w:r>
          </w:p>
        </w:tc>
        <w:tc>
          <w:tcPr>
            <w:tcW w:w="762" w:type="dxa"/>
            <w:vAlign w:val="center"/>
          </w:tcPr>
          <w:p w:rsidR="008E4783" w:rsidRPr="008E4783" w:rsidRDefault="008E4783" w:rsidP="00BA4E90">
            <w:pPr>
              <w:spacing w:line="300" w:lineRule="exact"/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</w:pPr>
          </w:p>
        </w:tc>
      </w:tr>
    </w:tbl>
    <w:p w:rsidR="008E4783" w:rsidRPr="008E4783" w:rsidRDefault="008E4783" w:rsidP="008E4783">
      <w:pPr>
        <w:ind w:leftChars="934" w:left="2055" w:firstLineChars="196" w:firstLine="551"/>
        <w:rPr>
          <w:rFonts w:asciiTheme="minorEastAsia" w:eastAsiaTheme="minorEastAsia" w:hAnsiTheme="minorEastAsia" w:cs="宋体" w:hint="eastAsia"/>
          <w:b/>
          <w:sz w:val="28"/>
          <w:szCs w:val="28"/>
        </w:rPr>
      </w:pPr>
    </w:p>
    <w:p w:rsidR="008E4783" w:rsidRPr="008E4783" w:rsidRDefault="008E4783" w:rsidP="008E4783">
      <w:pPr>
        <w:ind w:leftChars="-59" w:left="-130"/>
        <w:jc w:val="center"/>
        <w:rPr>
          <w:rFonts w:asciiTheme="minorEastAsia" w:eastAsiaTheme="minorEastAsia" w:hAnsiTheme="minorEastAsia" w:cs="宋体" w:hint="eastAsia"/>
          <w:b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（二）招标要求</w:t>
      </w:r>
    </w:p>
    <w:p w:rsidR="008E4783" w:rsidRPr="008E4783" w:rsidRDefault="008E4783" w:rsidP="008E4783">
      <w:pPr>
        <w:spacing w:line="360" w:lineRule="auto"/>
        <w:ind w:firstLineChars="200" w:firstLine="420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本系统主要解决软件测试学习实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训过程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中，实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训训练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工作能力的问题。通过为学生提供全方位的模拟测试任务，达到贴近实际软件测试工作流程的实训功能。同时能够满足国家及省级软件测试大赛需求。</w:t>
      </w:r>
    </w:p>
    <w:p w:rsidR="008E4783" w:rsidRPr="008E4783" w:rsidRDefault="008E4783" w:rsidP="008E4783">
      <w:pPr>
        <w:spacing w:line="360" w:lineRule="auto"/>
        <w:ind w:firstLineChars="200" w:firstLine="420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本模块通过实训任务管理以及模拟实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训软件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的配合使用，能够完成软件产品测试专业需要进行的主要实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训项目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如C/S结构功能测试，B/S结构功能测试，兼容性测试实训。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1 实训任务管理</w:t>
      </w: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br/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本模块主要完成学生实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训任务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的下达，任务完成结果收集的功能，包括以下两个模块：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>1.1 实训任务管理模块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lastRenderedPageBreak/>
        <w:t xml:space="preserve">    教师添加、修改、删除、查询测试任务，指定测试任务的开放时间段、参加任务的学生范围等。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 xml:space="preserve">    学生可查看测试任务,执行测试任务。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 xml:space="preserve">    教师可统计参加本次测试任务的学生情况，辅助学生修改信息重置密码等。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>1.2 实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训任务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结果管理模块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 xml:space="preserve">    学生可提交测试过程中的测试用例，测试报告等文档，bug的类别、描述、建议等信息，可提交功能测试、兼容性测试等的报告和数据。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>教师可浏览详细测试数据，下载测试报告，对相关学生的测试活动打分，对测试数据的统计汇总，对学生成绩的统计汇总。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>教师可查询历次测试任务的bug报告和学生成绩。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</w: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2 实</w:t>
      </w:r>
      <w:proofErr w:type="gramStart"/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训功能</w:t>
      </w:r>
      <w:proofErr w:type="gramEnd"/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模块管理</w:t>
      </w: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br/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 xml:space="preserve">    本模块主要完成实训模块的配置管理，包括实训模块的增加，开放，关闭，修改等功能。</w:t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br/>
        <w:t>提供实训模块的安装介质、搭建测</w:t>
      </w:r>
      <w:bookmarkStart w:id="0" w:name="_GoBack"/>
      <w:bookmarkEnd w:id="0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试环境所需文件、各种测试相关的需求、手册、用例模板等文档资源的管理维护。对实训模块数据库数据的清理和初始化工作，方便学生自己构造测试数据。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b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3.用户信息管理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 xml:space="preserve">    组织结构管理，教师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帐号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维护，教师信息的增加、删除、修改、密码重置功能，学生账号的维护,批量导入学生账号。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b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4.系统配置：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 xml:space="preserve">    被测资产系统模块菜单配置管理，被测资产管理bug配置管理。系统操作日志查询。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t>5.资产管理系统实训模块</w:t>
      </w:r>
      <w:r w:rsidRPr="008E4783">
        <w:rPr>
          <w:rFonts w:asciiTheme="minorEastAsia" w:eastAsiaTheme="minorEastAsia" w:hAnsiTheme="minorEastAsia" w:cs="宋体" w:hint="eastAsia"/>
          <w:b/>
          <w:sz w:val="21"/>
          <w:szCs w:val="21"/>
        </w:rPr>
        <w:br/>
      </w: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 xml:space="preserve">    本模块为被测系统：模拟资产管理系统，本模块与软件测试实训任务管理模块紧密配合，完成C/S结构功能测试，B/S结构功能测试，移动端功能测试，兼容性测试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实训实训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项目。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B/S和C/S</w:t>
      </w:r>
      <w:proofErr w:type="gramStart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端主要</w:t>
      </w:r>
      <w:proofErr w:type="gramEnd"/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功能包括：</w:t>
      </w:r>
    </w:p>
    <w:p w:rsidR="008E4783" w:rsidRPr="008E4783" w:rsidRDefault="008E4783" w:rsidP="008E4783">
      <w:pPr>
        <w:spacing w:line="360" w:lineRule="auto"/>
        <w:ind w:firstLineChars="200" w:firstLine="420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资产系统登录，个人信息、资产类别管理、品牌管理、报废方式管理、供应商管理、存放地点管理、部门管理、资产入库、资产借还管理、资产报废管理。</w:t>
      </w:r>
    </w:p>
    <w:p w:rsidR="008E4783" w:rsidRPr="008E4783" w:rsidRDefault="008E4783" w:rsidP="008E4783">
      <w:pPr>
        <w:spacing w:line="360" w:lineRule="auto"/>
        <w:ind w:firstLineChars="200" w:firstLine="420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移动端APP主要功能包括：登录、设置服务器地址、用户信息显示、浏览资产列表、显示资产详细信息、资产入库、资产信息修改、资产搜索与筛选。</w:t>
      </w:r>
    </w:p>
    <w:p w:rsidR="008E4783" w:rsidRPr="008E4783" w:rsidRDefault="008E4783" w:rsidP="008E4783">
      <w:pPr>
        <w:spacing w:line="360" w:lineRule="auto"/>
        <w:ind w:firstLineChars="200" w:firstLine="420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lastRenderedPageBreak/>
        <w:t>移动端App支持Android系统。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*提供本产品的软件著作权登记证书、软件产品登记测试报告；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 w:val="21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*提供制造厂家的软件企业认定证书、省级科委颁发的</w:t>
      </w:r>
      <w:r w:rsidRPr="008E4783">
        <w:rPr>
          <w:rFonts w:asciiTheme="minorEastAsia" w:eastAsiaTheme="minorEastAsia" w:hAnsiTheme="minorEastAsia" w:hint="eastAsia"/>
          <w:bCs/>
          <w:sz w:val="21"/>
          <w:szCs w:val="21"/>
        </w:rPr>
        <w:t>科技研究开发机构证书；</w:t>
      </w:r>
    </w:p>
    <w:p w:rsidR="008E4783" w:rsidRPr="008E4783" w:rsidRDefault="008E4783" w:rsidP="008E4783">
      <w:pPr>
        <w:spacing w:line="360" w:lineRule="auto"/>
        <w:rPr>
          <w:rFonts w:asciiTheme="minorEastAsia" w:eastAsiaTheme="minorEastAsia" w:hAnsiTheme="minorEastAsia" w:cs="宋体" w:hint="eastAsia"/>
          <w:szCs w:val="21"/>
        </w:rPr>
      </w:pPr>
      <w:r w:rsidRPr="008E4783">
        <w:rPr>
          <w:rFonts w:asciiTheme="minorEastAsia" w:eastAsiaTheme="minorEastAsia" w:hAnsiTheme="minorEastAsia" w:cs="宋体" w:hint="eastAsia"/>
          <w:sz w:val="21"/>
          <w:szCs w:val="21"/>
        </w:rPr>
        <w:t>*提供制造厂家针对本项目的授权书。</w:t>
      </w:r>
    </w:p>
    <w:p w:rsidR="008E4783" w:rsidRDefault="008E4783">
      <w:pPr>
        <w:adjustRightInd/>
        <w:snapToGrid/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8E4783" w:rsidRDefault="008E4783" w:rsidP="00D31D50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274310" cy="9385241"/>
            <wp:effectExtent l="0" t="0" r="0" b="0"/>
            <wp:docPr id="1" name="图片 1" descr="G:\！！芜湖项目\#软件测试实训平台\单一来源论证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！！芜湖项目\#软件测试实训平台\单一来源论证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AB" w:rsidRPr="008E4783" w:rsidRDefault="008E4783" w:rsidP="00D31D50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274310" cy="7471939"/>
            <wp:effectExtent l="0" t="0" r="0" b="0"/>
            <wp:docPr id="2" name="图片 2" descr="G:\！！芜湖项目\#软件测试实训平台\QQ图片2019042311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！！芜湖项目\#软件测试实训平台\QQ图片201904231115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AB" w:rsidRPr="008E47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E5" w:rsidRDefault="002432E5" w:rsidP="008E4783">
      <w:pPr>
        <w:spacing w:after="0"/>
      </w:pPr>
      <w:r>
        <w:separator/>
      </w:r>
    </w:p>
  </w:endnote>
  <w:endnote w:type="continuationSeparator" w:id="0">
    <w:p w:rsidR="002432E5" w:rsidRDefault="002432E5" w:rsidP="008E4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E5" w:rsidRDefault="002432E5" w:rsidP="008E4783">
      <w:pPr>
        <w:spacing w:after="0"/>
      </w:pPr>
      <w:r>
        <w:separator/>
      </w:r>
    </w:p>
  </w:footnote>
  <w:footnote w:type="continuationSeparator" w:id="0">
    <w:p w:rsidR="002432E5" w:rsidRDefault="002432E5" w:rsidP="008E47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432E5"/>
    <w:rsid w:val="00323B43"/>
    <w:rsid w:val="003D37D8"/>
    <w:rsid w:val="00426133"/>
    <w:rsid w:val="004358AB"/>
    <w:rsid w:val="008B7726"/>
    <w:rsid w:val="008E478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7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7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7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78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78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78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2</cp:revision>
  <dcterms:created xsi:type="dcterms:W3CDTF">2008-09-11T17:20:00Z</dcterms:created>
  <dcterms:modified xsi:type="dcterms:W3CDTF">2019-05-08T15:50:00Z</dcterms:modified>
</cp:coreProperties>
</file>