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="宋体" w:hAnsi="宋体" w:eastAsia="宋体" w:cs="宋体"/>
          <w:b/>
          <w:kern w:val="2"/>
          <w:sz w:val="36"/>
          <w:szCs w:val="36"/>
        </w:rPr>
      </w:pPr>
      <w:bookmarkStart w:id="3" w:name="_GoBack"/>
      <w:bookmarkEnd w:id="3"/>
    </w:p>
    <w:p>
      <w:pPr>
        <w:pStyle w:val="10"/>
        <w:spacing w:line="580" w:lineRule="exact"/>
        <w:jc w:val="center"/>
        <w:rPr>
          <w:rFonts w:ascii="宋体" w:hAnsi="宋体" w:eastAsia="宋体" w:cs="宋体"/>
          <w:b/>
          <w:kern w:val="2"/>
          <w:sz w:val="48"/>
          <w:szCs w:val="48"/>
        </w:rPr>
      </w:pPr>
      <w:r>
        <w:rPr>
          <w:rFonts w:hint="eastAsia" w:ascii="宋体" w:hAnsi="宋体" w:eastAsia="宋体" w:cs="宋体"/>
          <w:b/>
          <w:kern w:val="2"/>
          <w:sz w:val="48"/>
          <w:szCs w:val="48"/>
        </w:rPr>
        <w:t>弋江区澛港街道市容秩序管理</w:t>
      </w:r>
    </w:p>
    <w:p>
      <w:pPr>
        <w:pStyle w:val="10"/>
        <w:spacing w:line="580" w:lineRule="exact"/>
        <w:jc w:val="center"/>
        <w:rPr>
          <w:rFonts w:ascii="宋体" w:hAnsi="宋体" w:eastAsia="宋体" w:cs="宋体"/>
          <w:b/>
          <w:kern w:val="2"/>
          <w:sz w:val="48"/>
          <w:szCs w:val="48"/>
        </w:rPr>
      </w:pPr>
      <w:r>
        <w:rPr>
          <w:rFonts w:hint="eastAsia" w:ascii="宋体" w:hAnsi="宋体" w:eastAsia="宋体" w:cs="宋体"/>
          <w:b/>
          <w:kern w:val="2"/>
          <w:sz w:val="48"/>
          <w:szCs w:val="48"/>
        </w:rPr>
        <w:t>社会化项目采购需求</w:t>
      </w:r>
    </w:p>
    <w:p>
      <w:pPr>
        <w:pStyle w:val="10"/>
        <w:spacing w:line="580" w:lineRule="exact"/>
        <w:jc w:val="center"/>
        <w:rPr>
          <w:rFonts w:ascii="宋体" w:hAnsi="宋体" w:eastAsia="宋体" w:cs="宋体"/>
          <w:kern w:val="2"/>
        </w:rPr>
      </w:pPr>
    </w:p>
    <w:p>
      <w:pPr>
        <w:pStyle w:val="10"/>
        <w:spacing w:line="580" w:lineRule="exact"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</w:rPr>
        <w:t xml:space="preserve"> </w:t>
      </w:r>
      <w:r>
        <w:rPr>
          <w:rFonts w:ascii="宋体" w:hAnsi="宋体" w:eastAsia="宋体" w:cs="宋体"/>
          <w:kern w:val="2"/>
        </w:rPr>
        <w:t xml:space="preserve"> </w:t>
      </w:r>
      <w:r>
        <w:rPr>
          <w:rFonts w:ascii="宋体" w:hAnsi="宋体" w:eastAsia="宋体" w:cs="宋体"/>
          <w:kern w:val="2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2"/>
          <w:sz w:val="28"/>
          <w:szCs w:val="28"/>
        </w:rPr>
        <w:t>为进一步加强我街道城市环境卫生管理，提高市容环境卫生质量，将我街道部分道路市容秩序管理工作推向市场化，现制定弋江区澛港街道市容秩序市场化管理项目招标具体要求：</w:t>
      </w:r>
    </w:p>
    <w:p>
      <w:pPr>
        <w:pStyle w:val="10"/>
        <w:spacing w:line="580" w:lineRule="exact"/>
        <w:rPr>
          <w:rFonts w:ascii="宋体" w:hAnsi="宋体" w:eastAsia="宋体" w:cs="宋体"/>
          <w:kern w:val="2"/>
          <w:sz w:val="28"/>
          <w:szCs w:val="28"/>
        </w:rPr>
      </w:pPr>
    </w:p>
    <w:p>
      <w:pPr>
        <w:pStyle w:val="10"/>
        <w:spacing w:line="580" w:lineRule="exact"/>
        <w:rPr>
          <w:rFonts w:ascii="宋体" w:hAnsi="宋体" w:eastAsia="宋体" w:cs="宋体"/>
          <w:b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</w:rPr>
        <w:t>一、</w:t>
      </w:r>
      <w:r>
        <w:rPr>
          <w:rFonts w:hint="eastAsia" w:ascii="宋体" w:hAnsi="宋体" w:eastAsia="宋体" w:cs="宋体"/>
          <w:b/>
          <w:kern w:val="2"/>
          <w:sz w:val="28"/>
          <w:szCs w:val="28"/>
        </w:rPr>
        <w:tab/>
      </w:r>
      <w:r>
        <w:rPr>
          <w:rFonts w:hint="eastAsia" w:ascii="宋体" w:hAnsi="宋体" w:eastAsia="宋体" w:cs="宋体"/>
          <w:b/>
          <w:kern w:val="2"/>
          <w:sz w:val="28"/>
          <w:szCs w:val="28"/>
        </w:rPr>
        <w:t>招标概况及项目概算:</w:t>
      </w:r>
    </w:p>
    <w:p>
      <w:pPr>
        <w:pStyle w:val="10"/>
        <w:spacing w:line="580" w:lineRule="exact"/>
        <w:ind w:firstLine="560" w:firstLineChars="200"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负责澛港街道辖区内部分道路市容秩序管理，大绿化、牛皮癣、乱张贴等清理工作。预算费用 23.04万元/年。</w:t>
      </w:r>
    </w:p>
    <w:p>
      <w:pPr>
        <w:pStyle w:val="10"/>
        <w:spacing w:line="580" w:lineRule="exact"/>
        <w:rPr>
          <w:rFonts w:ascii="宋体" w:hAnsi="宋体" w:eastAsia="宋体" w:cs="宋体"/>
          <w:b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kern w:val="2"/>
          <w:sz w:val="28"/>
          <w:szCs w:val="28"/>
        </w:rPr>
        <w:tab/>
      </w:r>
      <w:r>
        <w:rPr>
          <w:rFonts w:hint="eastAsia" w:ascii="宋体" w:hAnsi="宋体" w:eastAsia="宋体" w:cs="宋体"/>
          <w:b/>
          <w:kern w:val="2"/>
          <w:sz w:val="28"/>
          <w:szCs w:val="28"/>
        </w:rPr>
        <w:t>承包内容：</w:t>
      </w:r>
    </w:p>
    <w:p>
      <w:pPr>
        <w:spacing w:line="58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1、弋江区澛港街道市容秩序市场化管理路段起始点（附件1）</w:t>
      </w:r>
    </w:p>
    <w:p>
      <w:pPr>
        <w:pStyle w:val="10"/>
        <w:spacing w:line="580" w:lineRule="exact"/>
        <w:ind w:firstLine="560" w:firstLineChars="200"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2、弋江区城市管理澛港街道外包路段考核标准及工作要求（附件2）</w:t>
      </w:r>
    </w:p>
    <w:p>
      <w:pPr>
        <w:pStyle w:val="10"/>
        <w:spacing w:line="580" w:lineRule="exact"/>
        <w:ind w:firstLine="560" w:firstLineChars="200"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3、工作时间：早上7:30准时到岗，冬季晚上8点结束，春夏秋季晚上9点结束。（根据业主需求，不定期更改作休时间）</w:t>
      </w:r>
    </w:p>
    <w:p>
      <w:pPr>
        <w:pStyle w:val="10"/>
        <w:spacing w:line="580" w:lineRule="exact"/>
        <w:rPr>
          <w:rFonts w:ascii="宋体" w:hAnsi="宋体" w:eastAsia="宋体" w:cs="宋体"/>
          <w:b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</w:rPr>
        <w:t>三、承包期限及付款方式：</w:t>
      </w:r>
    </w:p>
    <w:p>
      <w:pPr>
        <w:pStyle w:val="10"/>
        <w:spacing w:line="580" w:lineRule="exact"/>
        <w:ind w:firstLine="560" w:firstLineChars="200"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合同承包期为 叁 年，采用1+1+1的方式，合同签1年，当年合同期满，根据年度考核成绩经双方协商续签下一年合同。</w:t>
      </w:r>
    </w:p>
    <w:p>
      <w:pPr>
        <w:pStyle w:val="10"/>
        <w:spacing w:line="580" w:lineRule="exact"/>
        <w:ind w:firstLine="560" w:firstLineChars="200"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付款方式：按月付款。</w:t>
      </w:r>
    </w:p>
    <w:p>
      <w:pPr>
        <w:pStyle w:val="10"/>
        <w:spacing w:line="580" w:lineRule="exact"/>
        <w:rPr>
          <w:rFonts w:ascii="宋体" w:hAnsi="宋体" w:eastAsia="宋体" w:cs="宋体"/>
          <w:b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</w:rPr>
        <w:t>三、</w:t>
      </w:r>
      <w:r>
        <w:rPr>
          <w:rFonts w:hint="eastAsia" w:ascii="宋体" w:hAnsi="宋体" w:eastAsia="宋体" w:cs="宋体"/>
          <w:b/>
          <w:kern w:val="2"/>
          <w:sz w:val="28"/>
          <w:szCs w:val="28"/>
        </w:rPr>
        <w:tab/>
      </w:r>
      <w:r>
        <w:rPr>
          <w:rFonts w:hint="eastAsia" w:ascii="宋体" w:hAnsi="宋体" w:eastAsia="宋体" w:cs="宋体"/>
          <w:b/>
          <w:kern w:val="2"/>
          <w:sz w:val="28"/>
          <w:szCs w:val="28"/>
        </w:rPr>
        <w:t>投标报价组成：</w:t>
      </w:r>
    </w:p>
    <w:p>
      <w:pPr>
        <w:pStyle w:val="10"/>
        <w:spacing w:line="580" w:lineRule="exact"/>
        <w:ind w:firstLine="560" w:firstLineChars="200"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1、人员工资。</w:t>
      </w:r>
    </w:p>
    <w:p>
      <w:pPr>
        <w:pStyle w:val="10"/>
        <w:spacing w:line="580" w:lineRule="exact"/>
        <w:ind w:firstLine="560" w:firstLineChars="200"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所有人员工资不得低于芜湖市最低工资标准及五险相关最低标准4800元</w:t>
      </w:r>
    </w:p>
    <w:p>
      <w:pPr>
        <w:pStyle w:val="10"/>
        <w:spacing w:line="580" w:lineRule="exact"/>
        <w:ind w:firstLine="560" w:firstLineChars="200"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2、人员配备。</w:t>
      </w:r>
    </w:p>
    <w:p>
      <w:pPr>
        <w:pStyle w:val="10"/>
        <w:spacing w:line="580" w:lineRule="exact"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 xml:space="preserve">    工作人员（路面秩序管理员）4人，总计4人。</w:t>
      </w:r>
    </w:p>
    <w:p>
      <w:pPr>
        <w:pStyle w:val="10"/>
        <w:spacing w:line="580" w:lineRule="exact"/>
        <w:ind w:firstLine="560" w:firstLineChars="200"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3、人员加班费用。</w:t>
      </w:r>
    </w:p>
    <w:p>
      <w:pPr>
        <w:pStyle w:val="10"/>
        <w:spacing w:line="580" w:lineRule="exact"/>
        <w:ind w:firstLine="560" w:firstLineChars="200"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投标单位根据国家相关法律法规测算国家法定节假日、突击加班、应急保障、突发事件（含清理路面渣土污染、各类偷倒垃圾、季节性落叶）等特殊情况加班费用，并进行报价。</w:t>
      </w:r>
    </w:p>
    <w:p>
      <w:pPr>
        <w:pStyle w:val="10"/>
        <w:spacing w:line="580" w:lineRule="exact"/>
        <w:ind w:firstLine="560" w:firstLineChars="200"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4、社保“五险”。</w:t>
      </w:r>
    </w:p>
    <w:p>
      <w:pPr>
        <w:pStyle w:val="10"/>
        <w:spacing w:line="580" w:lineRule="exact"/>
        <w:ind w:firstLine="560" w:firstLineChars="200"/>
        <w:rPr>
          <w:rFonts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社保五险（养老、医疗、失业、工伤、生育）购买标准按国家现行标准执行（社保等五险费用906.83元∕人∕月）。如遇国家政策调整，招标方按实际费用核增。</w:t>
      </w:r>
    </w:p>
    <w:p>
      <w:pPr>
        <w:pStyle w:val="10"/>
        <w:spacing w:line="580" w:lineRule="exact"/>
        <w:ind w:firstLine="560" w:firstLineChars="200"/>
        <w:rPr>
          <w:rFonts w:ascii="宋体" w:hAnsi="宋体" w:eastAsia="宋体"/>
          <w:b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中标单位进场时，提供所有工作人员的花名册，严格按照甲方要求进场；进场时统一服装配备对讲机等装备。</w:t>
      </w:r>
    </w:p>
    <w:p>
      <w:pPr>
        <w:pStyle w:val="10"/>
        <w:spacing w:line="580" w:lineRule="exact"/>
        <w:jc w:val="center"/>
        <w:rPr>
          <w:rFonts w:ascii="宋体" w:hAnsi="宋体" w:eastAsia="宋体"/>
          <w:b/>
          <w:kern w:val="2"/>
          <w:sz w:val="28"/>
          <w:szCs w:val="28"/>
        </w:rPr>
      </w:pPr>
    </w:p>
    <w:p>
      <w:pPr>
        <w:pStyle w:val="10"/>
        <w:spacing w:line="580" w:lineRule="exact"/>
        <w:jc w:val="center"/>
        <w:rPr>
          <w:rFonts w:ascii="宋体" w:hAnsi="宋体" w:eastAsia="宋体"/>
          <w:b/>
          <w:kern w:val="2"/>
          <w:sz w:val="28"/>
          <w:szCs w:val="28"/>
        </w:rPr>
      </w:pPr>
    </w:p>
    <w:p>
      <w:pPr>
        <w:pStyle w:val="10"/>
        <w:spacing w:line="580" w:lineRule="exact"/>
        <w:jc w:val="center"/>
        <w:rPr>
          <w:rFonts w:ascii="宋体" w:hAnsi="宋体" w:eastAsia="宋体"/>
          <w:b/>
          <w:kern w:val="2"/>
          <w:sz w:val="28"/>
          <w:szCs w:val="28"/>
        </w:rPr>
      </w:pPr>
    </w:p>
    <w:p>
      <w:pPr>
        <w:pStyle w:val="10"/>
        <w:spacing w:line="580" w:lineRule="exact"/>
        <w:jc w:val="center"/>
        <w:rPr>
          <w:rFonts w:ascii="宋体" w:hAnsi="宋体" w:eastAsia="宋体"/>
          <w:b/>
          <w:kern w:val="2"/>
          <w:sz w:val="28"/>
          <w:szCs w:val="28"/>
        </w:rPr>
      </w:pPr>
    </w:p>
    <w:p>
      <w:pPr>
        <w:pStyle w:val="10"/>
        <w:spacing w:line="580" w:lineRule="exact"/>
        <w:jc w:val="center"/>
        <w:rPr>
          <w:rFonts w:ascii="宋体" w:hAnsi="宋体" w:eastAsia="宋体"/>
          <w:b/>
          <w:kern w:val="2"/>
          <w:sz w:val="28"/>
          <w:szCs w:val="28"/>
        </w:rPr>
      </w:pPr>
      <w:r>
        <w:rPr>
          <w:rFonts w:ascii="宋体" w:hAnsi="宋体" w:eastAsia="宋体"/>
          <w:b/>
          <w:kern w:val="2"/>
          <w:sz w:val="28"/>
          <w:szCs w:val="28"/>
        </w:rPr>
        <w:br w:type="textWrapping"/>
      </w:r>
    </w:p>
    <w:p>
      <w:pPr>
        <w:pStyle w:val="10"/>
        <w:spacing w:line="580" w:lineRule="exact"/>
        <w:jc w:val="center"/>
        <w:rPr>
          <w:rFonts w:ascii="宋体" w:hAnsi="宋体" w:eastAsia="宋体"/>
          <w:b/>
          <w:kern w:val="2"/>
          <w:sz w:val="44"/>
          <w:szCs w:val="44"/>
        </w:rPr>
      </w:pPr>
    </w:p>
    <w:p>
      <w:pPr>
        <w:pStyle w:val="10"/>
        <w:spacing w:line="580" w:lineRule="exact"/>
        <w:jc w:val="center"/>
        <w:rPr>
          <w:rFonts w:ascii="宋体" w:hAnsi="宋体" w:eastAsia="宋体"/>
          <w:b/>
          <w:kern w:val="2"/>
          <w:sz w:val="44"/>
          <w:szCs w:val="44"/>
        </w:rPr>
      </w:pPr>
    </w:p>
    <w:p>
      <w:pPr>
        <w:pStyle w:val="10"/>
        <w:spacing w:line="580" w:lineRule="exact"/>
        <w:jc w:val="center"/>
        <w:rPr>
          <w:rFonts w:ascii="宋体" w:hAnsi="宋体" w:eastAsia="宋体"/>
          <w:b/>
          <w:kern w:val="2"/>
          <w:sz w:val="44"/>
          <w:szCs w:val="44"/>
        </w:rPr>
      </w:pPr>
    </w:p>
    <w:p>
      <w:pPr>
        <w:pStyle w:val="10"/>
        <w:spacing w:line="580" w:lineRule="exact"/>
        <w:jc w:val="center"/>
        <w:rPr>
          <w:rFonts w:ascii="宋体" w:hAnsi="宋体" w:eastAsia="宋体"/>
          <w:b/>
          <w:kern w:val="2"/>
          <w:sz w:val="44"/>
          <w:szCs w:val="44"/>
        </w:rPr>
      </w:pPr>
    </w:p>
    <w:p>
      <w:pPr>
        <w:pStyle w:val="10"/>
        <w:spacing w:line="580" w:lineRule="exact"/>
        <w:jc w:val="center"/>
        <w:rPr>
          <w:rFonts w:ascii="宋体" w:hAnsi="宋体" w:eastAsia="宋体"/>
          <w:b/>
          <w:kern w:val="2"/>
          <w:sz w:val="44"/>
          <w:szCs w:val="44"/>
        </w:rPr>
      </w:pPr>
      <w:r>
        <w:rPr>
          <w:rFonts w:ascii="宋体" w:hAnsi="宋体" w:eastAsia="宋体"/>
          <w:b/>
          <w:kern w:val="2"/>
          <w:sz w:val="44"/>
          <w:szCs w:val="44"/>
        </w:rPr>
        <w:t>采购清单说明</w:t>
      </w:r>
    </w:p>
    <w:p>
      <w:pPr>
        <w:spacing w:line="580" w:lineRule="exac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/>
          <w:sz w:val="32"/>
          <w:szCs w:val="32"/>
        </w:rPr>
        <w:t>附件1:</w:t>
      </w:r>
      <w:r>
        <w:rPr>
          <w:rFonts w:hint="eastAsia" w:ascii="宋体" w:hAnsi="宋体" w:cs="宋体"/>
          <w:sz w:val="30"/>
          <w:szCs w:val="30"/>
        </w:rPr>
        <w:t xml:space="preserve"> </w:t>
      </w:r>
    </w:p>
    <w:p>
      <w:pPr>
        <w:spacing w:line="580" w:lineRule="exact"/>
        <w:jc w:val="center"/>
        <w:rPr>
          <w:b/>
          <w:color w:val="000080"/>
          <w:sz w:val="36"/>
          <w:szCs w:val="36"/>
          <w:highlight w:val="white"/>
        </w:rPr>
      </w:pPr>
      <w:bookmarkStart w:id="0" w:name="_Hlk68248168"/>
      <w:r>
        <w:rPr>
          <w:rFonts w:hint="eastAsia" w:ascii="宋体" w:hAnsi="宋体" w:cs="宋体"/>
          <w:b/>
          <w:sz w:val="36"/>
          <w:szCs w:val="36"/>
        </w:rPr>
        <w:t>弋江区澛港街道市容秩序市场化管理路段起始点</w:t>
      </w:r>
    </w:p>
    <w:bookmarkEnd w:id="0"/>
    <w:p>
      <w:pPr>
        <w:spacing w:line="580" w:lineRule="exact"/>
        <w:ind w:firstLine="320" w:firstLineChars="100"/>
        <w:rPr>
          <w:rFonts w:ascii="宋体" w:hAnsi="宋体"/>
          <w:sz w:val="32"/>
          <w:szCs w:val="32"/>
        </w:rPr>
      </w:pPr>
    </w:p>
    <w:tbl>
      <w:tblPr>
        <w:tblStyle w:val="5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659"/>
        <w:gridCol w:w="3406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道路名称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路段（起———止）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长（m）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花津南路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文津西路口→乌霞山路口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900m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互为A</w:t>
            </w:r>
            <w:r>
              <w:rPr>
                <w:rFonts w:ascii="宋体" w:hAnsi="宋体" w:cs="宋体"/>
                <w:color w:val="000000"/>
                <w:sz w:val="24"/>
              </w:rPr>
              <w:t>B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文津西路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花津南路口→中山南路口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</w:t>
            </w:r>
            <w:r>
              <w:rPr>
                <w:rFonts w:ascii="宋体" w:hAnsi="宋体" w:cs="宋体"/>
                <w:color w:val="000000"/>
                <w:sz w:val="24"/>
              </w:rPr>
              <w:t>00m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中山南路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文津西路口→乌霞山路口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900m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互为A</w:t>
            </w:r>
            <w:r>
              <w:rPr>
                <w:rFonts w:ascii="宋体" w:hAnsi="宋体" w:cs="宋体"/>
                <w:color w:val="000000"/>
                <w:sz w:val="24"/>
              </w:rPr>
              <w:t>B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乌霞山路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花津南路口→中山南路口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</w:t>
            </w:r>
            <w:r>
              <w:rPr>
                <w:rFonts w:ascii="宋体" w:hAnsi="宋体" w:cs="宋体"/>
                <w:color w:val="000000"/>
                <w:sz w:val="24"/>
              </w:rPr>
              <w:t>00m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5600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ind w:firstLine="240" w:firstLine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80" w:lineRule="exact"/>
        <w:ind w:firstLine="600" w:firstLineChars="200"/>
        <w:rPr>
          <w:rFonts w:ascii="宋体" w:hAnsi="宋体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宋体" w:hAnsi="宋体"/>
          <w:sz w:val="30"/>
          <w:szCs w:val="30"/>
        </w:rPr>
      </w:pPr>
    </w:p>
    <w:p>
      <w:pPr>
        <w:spacing w:line="5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澛港街道2021年度市场化管理路段所需人员</w:t>
      </w:r>
    </w:p>
    <w:p>
      <w:pPr>
        <w:spacing w:line="580" w:lineRule="exact"/>
        <w:ind w:firstLine="600" w:firstLineChars="200"/>
        <w:rPr>
          <w:rFonts w:ascii="宋体" w:hAnsi="宋体"/>
          <w:sz w:val="30"/>
          <w:szCs w:val="30"/>
        </w:rPr>
      </w:pPr>
    </w:p>
    <w:tbl>
      <w:tblPr>
        <w:tblStyle w:val="5"/>
        <w:tblW w:w="92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659"/>
        <w:gridCol w:w="5237"/>
        <w:gridCol w:w="1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道路名称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路段（起———止）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ind w:firstLine="118" w:firstLineChars="49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花津南路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文津西路口→乌霞山路口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240" w:firstLineChars="10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中山南路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文津西路口→乌霞山路口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乌霞山路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花津南路口→中山南路口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240" w:firstLineChars="100"/>
            </w:pPr>
            <w:r>
              <w:rPr>
                <w:rFonts w:hint="eastAsia" w:ascii="宋体" w:hAnsi="宋体" w:cs="宋体"/>
                <w:color w:val="00000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文津西路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花津南路口→中山南路口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ind w:firstLine="240" w:firstLineChars="100"/>
            </w:pPr>
            <w:r>
              <w:rPr>
                <w:rFonts w:hint="eastAsia" w:ascii="宋体" w:hAnsi="宋体" w:cs="宋体"/>
                <w:color w:val="000000"/>
                <w:sz w:val="24"/>
              </w:rPr>
              <w:t>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4人</w:t>
            </w:r>
          </w:p>
        </w:tc>
      </w:tr>
    </w:tbl>
    <w:p>
      <w:pPr>
        <w:spacing w:line="580" w:lineRule="exact"/>
      </w:pPr>
    </w:p>
    <w:p>
      <w:pPr>
        <w:spacing w:line="580" w:lineRule="exact"/>
        <w:rPr>
          <w:rFonts w:ascii="宋体" w:hAnsi="宋体"/>
          <w:sz w:val="32"/>
          <w:szCs w:val="32"/>
        </w:rPr>
      </w:pPr>
    </w:p>
    <w:p>
      <w:pPr>
        <w:spacing w:line="58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</w:t>
      </w:r>
    </w:p>
    <w:p>
      <w:pPr>
        <w:spacing w:line="580" w:lineRule="exact"/>
        <w:rPr>
          <w:highlight w:val="white"/>
        </w:rPr>
      </w:pPr>
    </w:p>
    <w:p>
      <w:pPr>
        <w:spacing w:line="580" w:lineRule="exact"/>
        <w:ind w:firstLine="663" w:firstLineChars="150"/>
        <w:jc w:val="center"/>
        <w:rPr>
          <w:rFonts w:ascii="宋体" w:hAnsi="宋体" w:cs="方正小标宋简体"/>
          <w:b/>
          <w:sz w:val="44"/>
          <w:szCs w:val="44"/>
        </w:rPr>
      </w:pPr>
      <w:bookmarkStart w:id="1" w:name="_Hlk68248708"/>
      <w:r>
        <w:rPr>
          <w:rFonts w:hint="eastAsia" w:ascii="宋体" w:hAnsi="宋体" w:cs="方正小标宋简体"/>
          <w:b/>
          <w:sz w:val="44"/>
          <w:szCs w:val="44"/>
        </w:rPr>
        <w:t>弋江区城市管理澛港街道外包路段</w:t>
      </w:r>
    </w:p>
    <w:p>
      <w:pPr>
        <w:spacing w:line="580" w:lineRule="exact"/>
        <w:ind w:firstLine="663" w:firstLineChars="150"/>
        <w:jc w:val="center"/>
        <w:rPr>
          <w:rFonts w:ascii="宋体" w:hAnsi="宋体" w:cs="方正小标宋简体"/>
          <w:b/>
          <w:sz w:val="44"/>
          <w:szCs w:val="44"/>
        </w:rPr>
      </w:pPr>
      <w:bookmarkStart w:id="2" w:name="_Hlk68246262"/>
      <w:r>
        <w:rPr>
          <w:rFonts w:hint="eastAsia" w:ascii="宋体" w:hAnsi="宋体" w:cs="方正小标宋简体"/>
          <w:b/>
          <w:sz w:val="44"/>
          <w:szCs w:val="44"/>
        </w:rPr>
        <w:t>考核标准及工作要求</w:t>
      </w:r>
    </w:p>
    <w:bookmarkEnd w:id="1"/>
    <w:bookmarkEnd w:id="2"/>
    <w:p>
      <w:pPr>
        <w:snapToGrid w:val="0"/>
        <w:spacing w:line="580" w:lineRule="exact"/>
        <w:ind w:firstLine="600" w:firstLineChars="250"/>
        <w:rPr>
          <w:rFonts w:ascii="宋体" w:hAnsi="宋体" w:cs="宋体"/>
          <w:sz w:val="24"/>
          <w:szCs w:val="24"/>
        </w:rPr>
      </w:pPr>
    </w:p>
    <w:p>
      <w:pPr>
        <w:snapToGrid w:val="0"/>
        <w:spacing w:line="580" w:lineRule="exact"/>
        <w:ind w:firstLine="700" w:firstLineChars="2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一、考核标准</w:t>
      </w:r>
    </w:p>
    <w:p>
      <w:pPr>
        <w:snapToGrid w:val="0"/>
        <w:spacing w:line="580" w:lineRule="exact"/>
        <w:ind w:firstLine="700" w:firstLineChars="2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1、道路两侧建筑物、构筑物和路灯杆上有乱张贴、乱涂写、乱设广告牌及广告破损现象的，未及时发现处理的，每处扣1分。</w:t>
      </w:r>
    </w:p>
    <w:p>
      <w:pPr>
        <w:snapToGrid w:val="0"/>
        <w:spacing w:line="580" w:lineRule="exac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 xml:space="preserve">     2、道路名称与道路基础设施破损和残缺、盲道堵塞的，每处扣0.5分。</w:t>
      </w:r>
    </w:p>
    <w:p>
      <w:pPr>
        <w:snapToGrid w:val="0"/>
        <w:spacing w:line="580" w:lineRule="exact"/>
        <w:ind w:firstLine="700" w:firstLineChars="2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3、有违章建筑、临时构筑物、占道经营、店外经营等现象未及时制止报告的，每处扣2分。</w:t>
      </w:r>
    </w:p>
    <w:p>
      <w:pPr>
        <w:snapToGrid w:val="0"/>
        <w:spacing w:line="580" w:lineRule="exact"/>
        <w:ind w:firstLine="700" w:firstLineChars="2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4、有乱晾晒、乱披挂、乱堆放、乱泼污水现象的，每处扣1分。</w:t>
      </w:r>
    </w:p>
    <w:p>
      <w:pPr>
        <w:snapToGrid w:val="0"/>
        <w:spacing w:line="580" w:lineRule="exact"/>
        <w:ind w:firstLine="700" w:firstLineChars="2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5、“门前三保”责任制落实未到位的，每处扣0.5分。</w:t>
      </w:r>
    </w:p>
    <w:p>
      <w:pPr>
        <w:snapToGrid w:val="0"/>
        <w:spacing w:line="580" w:lineRule="exact"/>
        <w:ind w:firstLine="700" w:firstLineChars="2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6、非机动车未要求停放整齐的，每处扣0.1分。</w:t>
      </w:r>
    </w:p>
    <w:p>
      <w:pPr>
        <w:snapToGrid w:val="0"/>
        <w:spacing w:line="580" w:lineRule="exact"/>
        <w:ind w:firstLine="700" w:firstLineChars="2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7、店招不按要求设置及破损的，每处扣1分。亮化破损缺亮的每处扣0.5分。</w:t>
      </w:r>
    </w:p>
    <w:p>
      <w:pPr>
        <w:snapToGrid w:val="0"/>
        <w:spacing w:line="580" w:lineRule="exact"/>
        <w:ind w:firstLine="700" w:firstLineChars="25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8、道路两侧乱设摊点、占道经营、商业宣传活动等未经批准的，每处扣2分。</w:t>
      </w:r>
    </w:p>
    <w:p>
      <w:pPr>
        <w:snapToGrid w:val="0"/>
        <w:spacing w:line="580" w:lineRule="exact"/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9、建筑物、构筑物、市政公用设施和绿化树上有乱拉绳索、管线、指示牌、乱挂衣服、毛巾、拖把等现象的每处扣0.5分。</w:t>
      </w:r>
    </w:p>
    <w:p>
      <w:pPr>
        <w:snapToGrid w:val="0"/>
        <w:spacing w:line="580" w:lineRule="exact"/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10、道路两侧有偷倒建筑垃圾和渣土现象未及时上报的，发现一处扣2分。</w:t>
      </w:r>
    </w:p>
    <w:p>
      <w:pPr>
        <w:snapToGrid w:val="0"/>
        <w:spacing w:line="580" w:lineRule="exact"/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11、要求管理人员服装统一，着装整齐、整洁。不达到上述要求，发现一次扣2分。</w:t>
      </w:r>
    </w:p>
    <w:p>
      <w:pPr>
        <w:snapToGrid w:val="0"/>
        <w:spacing w:line="580" w:lineRule="exact"/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12、数字化案卷未能及时整改导致返工扣分的每件扣5分。</w:t>
      </w:r>
    </w:p>
    <w:p>
      <w:pPr>
        <w:snapToGrid w:val="0"/>
        <w:spacing w:line="58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13、被</w:t>
      </w:r>
      <w:r>
        <w:rPr>
          <w:rFonts w:hint="eastAsia" w:asciiTheme="minorEastAsia" w:hAnsiTheme="minorEastAsia" w:eastAsiaTheme="minorEastAsia"/>
          <w:sz w:val="28"/>
          <w:szCs w:val="28"/>
        </w:rPr>
        <w:t>对市、区两级领导发现、新闻媒体曝光的未管理到位的，每例扣5分。</w:t>
      </w:r>
    </w:p>
    <w:p>
      <w:pPr>
        <w:snapToGrid w:val="0"/>
        <w:spacing w:line="580" w:lineRule="exact"/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二、工作要求</w:t>
      </w:r>
    </w:p>
    <w:p>
      <w:pPr>
        <w:spacing w:line="58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1、中标公司不得单独没收、暂扣管理对象的物品或工具，不得以任何名义对管理对象进行处罚或收取费用。</w:t>
      </w:r>
    </w:p>
    <w:p>
      <w:pPr>
        <w:spacing w:line="58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2、在工作中发生纠纷时，及时报告招标单位。</w:t>
      </w:r>
    </w:p>
    <w:p>
      <w:pPr>
        <w:spacing w:line="58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3、独立承担工作中的安全责任和民事责任。</w:t>
      </w:r>
    </w:p>
    <w:p>
      <w:pPr>
        <w:spacing w:line="58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4、应保质保量按时完成招标单位安排的指令性任务。</w:t>
      </w:r>
    </w:p>
    <w:p>
      <w:pPr>
        <w:spacing w:line="58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5、接受社会监督，对存在的问题在指定时间内整改到位，并将整改结果报相关职能单位和招标单位。</w:t>
      </w:r>
    </w:p>
    <w:p>
      <w:pPr>
        <w:adjustRightInd w:val="0"/>
        <w:spacing w:line="58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6、按照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《中华人民共和国劳动法》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和《劳动合同法》的规定，签订劳动合同，为员工购买医疗、养老、失业、工伤、重大意外伤害保险。</w:t>
      </w:r>
    </w:p>
    <w:p>
      <w:pPr>
        <w:adjustRightInd w:val="0"/>
        <w:spacing w:line="58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7、严格执行市政府规定的最低工资标准，如遇政策性调整，应及时按规定执行。</w:t>
      </w:r>
    </w:p>
    <w:p>
      <w:pPr>
        <w:adjustRightInd w:val="0"/>
        <w:spacing w:line="580" w:lineRule="exact"/>
        <w:ind w:firstLine="560" w:firstLineChars="200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8、负责处理员工因工作而发生的各种安全事故，做好善后工作。</w:t>
      </w:r>
    </w:p>
    <w:p>
      <w:pPr>
        <w:adjustRightInd w:val="0"/>
        <w:spacing w:line="580" w:lineRule="exact"/>
        <w:ind w:firstLine="560" w:firstLineChars="200"/>
        <w:rPr>
          <w:rFonts w:hint="eastAsia"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9、中标公司进场前需和澛港街道签订详细工作方案，并依照方案安排人员实施。</w:t>
      </w:r>
    </w:p>
    <w:p>
      <w:pPr>
        <w:snapToGrid w:val="0"/>
        <w:spacing w:line="580" w:lineRule="exact"/>
        <w:ind w:firstLine="560" w:firstLineChars="20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澛港街道城管中队负责每月对物业公司进行考核，分数在90分以上的每分扣保证金100元，90分以下的每分扣保证金200元，连续2月考核分数低于70分直接解除合同。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NjBjMTkyOGYzZjgyZWNiOWMxOGZjZjdmMDRmMTMifQ=="/>
  </w:docVars>
  <w:rsids>
    <w:rsidRoot w:val="00C31210"/>
    <w:rsid w:val="000028F5"/>
    <w:rsid w:val="00002E24"/>
    <w:rsid w:val="00146CFA"/>
    <w:rsid w:val="001A32C0"/>
    <w:rsid w:val="002A3390"/>
    <w:rsid w:val="002B11F7"/>
    <w:rsid w:val="00330776"/>
    <w:rsid w:val="00365B3E"/>
    <w:rsid w:val="003672E6"/>
    <w:rsid w:val="00393A16"/>
    <w:rsid w:val="003D36AF"/>
    <w:rsid w:val="00443AAE"/>
    <w:rsid w:val="004C4F72"/>
    <w:rsid w:val="0057009A"/>
    <w:rsid w:val="0058037B"/>
    <w:rsid w:val="005A003B"/>
    <w:rsid w:val="006357CA"/>
    <w:rsid w:val="00651E4A"/>
    <w:rsid w:val="006B3747"/>
    <w:rsid w:val="006D34B8"/>
    <w:rsid w:val="00747653"/>
    <w:rsid w:val="00774AC9"/>
    <w:rsid w:val="00786D51"/>
    <w:rsid w:val="007B400F"/>
    <w:rsid w:val="00834102"/>
    <w:rsid w:val="00836FB7"/>
    <w:rsid w:val="00845813"/>
    <w:rsid w:val="008A46CF"/>
    <w:rsid w:val="008C08FA"/>
    <w:rsid w:val="009C2872"/>
    <w:rsid w:val="009E454D"/>
    <w:rsid w:val="00A140AD"/>
    <w:rsid w:val="00A2305B"/>
    <w:rsid w:val="00C31210"/>
    <w:rsid w:val="00C71287"/>
    <w:rsid w:val="00E303E7"/>
    <w:rsid w:val="00E53B81"/>
    <w:rsid w:val="00EF45EF"/>
    <w:rsid w:val="00F41F09"/>
    <w:rsid w:val="00F55A09"/>
    <w:rsid w:val="00FC6258"/>
    <w:rsid w:val="08DF3D86"/>
    <w:rsid w:val="1A3B15AE"/>
    <w:rsid w:val="28E24DFC"/>
    <w:rsid w:val="2A1477B0"/>
    <w:rsid w:val="2F526101"/>
    <w:rsid w:val="49245AC9"/>
    <w:rsid w:val="51FA36DC"/>
    <w:rsid w:val="76585D98"/>
    <w:rsid w:val="7F78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0"/>
    <w:rPr>
      <w:rFonts w:ascii="Arial" w:hAnsi="Arial" w:eastAsia="黑体" w:cs="Times New Roman"/>
      <w:b/>
      <w:sz w:val="32"/>
      <w:szCs w:val="20"/>
    </w:rPr>
  </w:style>
  <w:style w:type="paragraph" w:customStyle="1" w:styleId="10">
    <w:name w:val="Normal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1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1758</Words>
  <Characters>1822</Characters>
  <Lines>14</Lines>
  <Paragraphs>3</Paragraphs>
  <TotalTime>4175</TotalTime>
  <ScaleCrop>false</ScaleCrop>
  <LinksUpToDate>false</LinksUpToDate>
  <CharactersWithSpaces>1842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2019-04-02T02:20:00Z</dcterms:created>
  <dc:creator>Administrator</dc:creator>
  <cp:lastModifiedBy>lxt</cp:lastModifiedBy>
  <dcterms:modified xsi:type="dcterms:W3CDTF">2023-01-09T10:01:46Z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DE2D69BE6AA3455DB18270CF23C9AA25</vt:lpwstr>
  </property>
</Properties>
</file>