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olor w:val="000000"/>
          <w:kern w:val="0"/>
          <w:sz w:val="32"/>
          <w:szCs w:val="32"/>
        </w:rPr>
      </w:pPr>
    </w:p>
    <w:p>
      <w:pPr>
        <w:jc w:val="center"/>
        <w:rPr>
          <w:rFonts w:ascii="仿宋" w:hAnsi="仿宋" w:eastAsia="仿宋"/>
          <w:color w:val="000000"/>
          <w:kern w:val="0"/>
          <w:sz w:val="32"/>
          <w:szCs w:val="32"/>
        </w:rPr>
      </w:pPr>
      <w:r>
        <w:rPr>
          <w:rFonts w:hint="eastAsia" w:ascii="仿宋" w:hAnsi="仿宋" w:eastAsia="仿宋"/>
          <w:color w:val="000000"/>
          <w:kern w:val="0"/>
          <w:sz w:val="32"/>
          <w:szCs w:val="32"/>
        </w:rPr>
        <w:t>芜湖市政府性资金服务采购项目</w:t>
      </w:r>
    </w:p>
    <w:p>
      <w:pPr>
        <w:rPr>
          <w:rFonts w:ascii="宋体" w:hAnsi="宋体"/>
          <w:b/>
          <w:color w:val="000000"/>
          <w:sz w:val="84"/>
          <w:szCs w:val="84"/>
        </w:rPr>
      </w:pPr>
    </w:p>
    <w:p>
      <w:pPr>
        <w:jc w:val="center"/>
        <w:rPr>
          <w:rFonts w:ascii="宋体" w:hAnsi="宋体"/>
          <w:b/>
          <w:color w:val="000000"/>
          <w:sz w:val="84"/>
          <w:szCs w:val="84"/>
        </w:rPr>
      </w:pPr>
    </w:p>
    <w:p>
      <w:pPr>
        <w:autoSpaceDE w:val="0"/>
        <w:autoSpaceDN w:val="0"/>
        <w:adjustRightInd w:val="0"/>
        <w:snapToGrid w:val="0"/>
        <w:jc w:val="center"/>
        <w:rPr>
          <w:rFonts w:ascii="仿宋" w:hAnsi="仿宋"/>
          <w:kern w:val="0"/>
          <w:sz w:val="72"/>
          <w:szCs w:val="72"/>
        </w:rPr>
      </w:pPr>
      <w:r>
        <w:rPr>
          <w:rFonts w:hint="eastAsia" w:ascii="仿宋" w:hAnsi="仿宋"/>
          <w:kern w:val="0"/>
          <w:sz w:val="72"/>
          <w:szCs w:val="72"/>
        </w:rPr>
        <w:t>招标文件</w:t>
      </w:r>
    </w:p>
    <w:p>
      <w:pPr>
        <w:jc w:val="center"/>
        <w:rPr>
          <w:rFonts w:ascii="宋体" w:hAnsi="宋体"/>
          <w:b/>
          <w:sz w:val="44"/>
          <w:szCs w:val="44"/>
        </w:rPr>
      </w:pPr>
    </w:p>
    <w:p>
      <w:pPr>
        <w:rPr>
          <w:rFonts w:ascii="宋体" w:hAnsi="宋体"/>
          <w:b/>
          <w:color w:val="0D0D0D"/>
          <w:sz w:val="44"/>
          <w:szCs w:val="44"/>
          <w:shd w:val="pct10" w:color="auto" w:fill="FFFFFF"/>
        </w:rPr>
      </w:pPr>
    </w:p>
    <w:p>
      <w:pPr>
        <w:jc w:val="center"/>
        <w:rPr>
          <w:rFonts w:ascii="宋体" w:hAnsi="宋体"/>
          <w:b/>
          <w:color w:val="0D0D0D"/>
          <w:sz w:val="44"/>
          <w:szCs w:val="44"/>
          <w:shd w:val="pct10" w:color="auto" w:fill="FFFFFF"/>
        </w:rPr>
      </w:pPr>
    </w:p>
    <w:p>
      <w:pPr>
        <w:jc w:val="center"/>
        <w:rPr>
          <w:rFonts w:ascii="宋体" w:hAnsi="宋体"/>
          <w:b/>
          <w:color w:val="0D0D0D"/>
          <w:sz w:val="44"/>
          <w:szCs w:val="44"/>
          <w:shd w:val="pct10" w:color="auto" w:fill="FFFFFF"/>
        </w:rPr>
      </w:pPr>
    </w:p>
    <w:p>
      <w:pPr>
        <w:jc w:val="center"/>
        <w:rPr>
          <w:rFonts w:ascii="宋体" w:hAnsi="宋体"/>
          <w:b/>
          <w:color w:val="0D0D0D"/>
          <w:sz w:val="44"/>
          <w:szCs w:val="44"/>
          <w:shd w:val="pct10" w:color="auto" w:fill="FFFFFF"/>
        </w:rPr>
      </w:pPr>
    </w:p>
    <w:p>
      <w:pPr>
        <w:ind w:right="1284" w:firstLine="2249" w:firstLineChars="700"/>
        <w:rPr>
          <w:rFonts w:hint="default" w:ascii="宋体" w:hAnsi="宋体" w:eastAsia="宋体"/>
          <w:b/>
          <w:color w:val="0D0D0D"/>
          <w:sz w:val="32"/>
          <w:szCs w:val="32"/>
          <w:lang w:val="en-US" w:eastAsia="zh-CN"/>
        </w:rPr>
      </w:pPr>
      <w:r>
        <w:rPr>
          <w:rFonts w:hint="eastAsia" w:ascii="宋体" w:hAnsi="宋体"/>
          <w:b/>
          <w:color w:val="0D0D0D"/>
          <w:sz w:val="32"/>
          <w:szCs w:val="32"/>
        </w:rPr>
        <w:t>项目编号：JSYC2021CG0</w:t>
      </w:r>
      <w:r>
        <w:rPr>
          <w:rFonts w:hint="eastAsia" w:ascii="宋体" w:hAnsi="宋体"/>
          <w:b/>
          <w:color w:val="0D0D0D"/>
          <w:sz w:val="32"/>
          <w:szCs w:val="32"/>
          <w:lang w:val="en-US" w:eastAsia="zh-CN"/>
        </w:rPr>
        <w:t>603</w:t>
      </w:r>
    </w:p>
    <w:p>
      <w:pPr>
        <w:jc w:val="right"/>
        <w:rPr>
          <w:rFonts w:ascii="宋体" w:hAnsi="宋体"/>
          <w:b/>
          <w:color w:val="0D0D0D"/>
          <w:sz w:val="32"/>
          <w:szCs w:val="32"/>
        </w:rPr>
      </w:pPr>
    </w:p>
    <w:p>
      <w:pPr>
        <w:ind w:left="3824" w:leftChars="1064" w:right="1284" w:hanging="1590" w:hangingChars="495"/>
        <w:rPr>
          <w:rFonts w:ascii="宋体" w:hAnsi="宋体"/>
          <w:b/>
          <w:color w:val="0000FF"/>
          <w:kern w:val="0"/>
          <w:sz w:val="24"/>
          <w:szCs w:val="24"/>
        </w:rPr>
      </w:pPr>
      <w:r>
        <w:rPr>
          <w:rFonts w:hint="eastAsia" w:ascii="宋体" w:hAnsi="宋体"/>
          <w:b/>
          <w:color w:val="0D0D0D"/>
          <w:sz w:val="32"/>
          <w:szCs w:val="32"/>
        </w:rPr>
        <w:t>项目名称：</w:t>
      </w:r>
      <w:r>
        <w:rPr>
          <w:rFonts w:hint="eastAsia" w:ascii="宋体" w:hAnsi="宋体"/>
          <w:b/>
          <w:color w:val="0000FF"/>
          <w:kern w:val="0"/>
          <w:sz w:val="32"/>
          <w:szCs w:val="32"/>
        </w:rPr>
        <w:t>房屋征收补偿合规性抽查服务</w:t>
      </w:r>
    </w:p>
    <w:p>
      <w:pPr>
        <w:jc w:val="right"/>
        <w:rPr>
          <w:rFonts w:ascii="宋体" w:hAnsi="宋体"/>
          <w:b/>
          <w:color w:val="0D0D0D"/>
          <w:sz w:val="32"/>
          <w:szCs w:val="32"/>
          <w:shd w:val="pct10" w:color="auto" w:fill="FFFFFF"/>
        </w:rPr>
      </w:pPr>
    </w:p>
    <w:p>
      <w:pPr>
        <w:rPr>
          <w:rFonts w:ascii="宋体" w:hAnsi="宋体"/>
          <w:b/>
          <w:color w:val="0D0D0D"/>
          <w:sz w:val="32"/>
          <w:szCs w:val="32"/>
          <w:shd w:val="pct10" w:color="auto" w:fill="FFFFFF"/>
          <w:lang w:val="zh-CN"/>
        </w:rPr>
      </w:pPr>
    </w:p>
    <w:p>
      <w:pPr>
        <w:jc w:val="right"/>
        <w:rPr>
          <w:rFonts w:ascii="宋体" w:hAnsi="宋体"/>
          <w:b/>
          <w:color w:val="0D0D0D"/>
          <w:sz w:val="32"/>
          <w:szCs w:val="32"/>
          <w:shd w:val="pct10" w:color="auto" w:fill="FFFFFF"/>
        </w:rPr>
      </w:pPr>
    </w:p>
    <w:p>
      <w:pPr>
        <w:rPr>
          <w:rFonts w:ascii="宋体" w:hAnsi="宋体"/>
          <w:b/>
          <w:color w:val="0D0D0D"/>
          <w:sz w:val="32"/>
          <w:szCs w:val="32"/>
          <w:shd w:val="pct10" w:color="auto" w:fill="FFFFFF"/>
        </w:rPr>
      </w:pPr>
    </w:p>
    <w:p>
      <w:pPr>
        <w:jc w:val="center"/>
        <w:rPr>
          <w:rFonts w:ascii="宋体" w:hAnsi="宋体"/>
          <w:b/>
          <w:color w:val="0D0D0D"/>
          <w:sz w:val="36"/>
          <w:szCs w:val="36"/>
          <w:shd w:val="pct10" w:color="auto" w:fill="FFFFFF"/>
        </w:rPr>
      </w:pPr>
    </w:p>
    <w:p>
      <w:pPr>
        <w:jc w:val="center"/>
        <w:rPr>
          <w:rFonts w:ascii="宋体" w:hAnsi="宋体"/>
          <w:b/>
          <w:color w:val="0D0D0D"/>
          <w:sz w:val="36"/>
          <w:szCs w:val="36"/>
          <w:shd w:val="pct10" w:color="auto" w:fill="FFFFFF"/>
        </w:rPr>
      </w:pPr>
    </w:p>
    <w:p>
      <w:pPr>
        <w:pStyle w:val="6"/>
        <w:jc w:val="center"/>
        <w:rPr>
          <w:rFonts w:ascii="宋体" w:hAnsi="宋体"/>
          <w:b/>
          <w:color w:val="0D0D0D"/>
          <w:sz w:val="32"/>
          <w:szCs w:val="32"/>
        </w:rPr>
      </w:pPr>
      <w:r>
        <w:rPr>
          <w:rFonts w:hint="eastAsia" w:ascii="宋体" w:hAnsi="宋体"/>
          <w:b/>
          <w:color w:val="0D0D0D"/>
          <w:sz w:val="32"/>
          <w:szCs w:val="32"/>
        </w:rPr>
        <w:t xml:space="preserve">采购人：芜湖市房屋征收管理处  </w:t>
      </w:r>
    </w:p>
    <w:p>
      <w:pPr>
        <w:jc w:val="center"/>
        <w:rPr>
          <w:rFonts w:ascii="宋体" w:hAnsi="宋体"/>
          <w:b/>
          <w:color w:val="0D0D0D"/>
          <w:sz w:val="36"/>
          <w:szCs w:val="36"/>
          <w:vertAlign w:val="subscript"/>
        </w:rPr>
      </w:pPr>
    </w:p>
    <w:p>
      <w:pPr>
        <w:jc w:val="center"/>
        <w:rPr>
          <w:rFonts w:ascii="宋体" w:hAnsi="宋体"/>
          <w:b/>
          <w:color w:val="0D0D0D"/>
          <w:sz w:val="36"/>
          <w:szCs w:val="36"/>
        </w:rPr>
      </w:pPr>
      <w:r>
        <w:rPr>
          <w:rFonts w:hint="eastAsia" w:ascii="宋体" w:hAnsi="宋体"/>
          <w:b/>
          <w:sz w:val="32"/>
          <w:szCs w:val="32"/>
        </w:rPr>
        <w:t>采购代</w:t>
      </w:r>
      <w:r>
        <w:rPr>
          <w:rFonts w:hint="eastAsia" w:ascii="宋体" w:hAnsi="宋体"/>
          <w:b/>
          <w:color w:val="0D0D0D"/>
          <w:sz w:val="32"/>
          <w:szCs w:val="32"/>
        </w:rPr>
        <w:t xml:space="preserve">理机构：江苏益诚建设工程咨询有限公司  </w:t>
      </w:r>
    </w:p>
    <w:p>
      <w:pPr>
        <w:jc w:val="center"/>
        <w:rPr>
          <w:rFonts w:ascii="宋体" w:hAnsi="宋体"/>
          <w:b/>
          <w:color w:val="0D0D0D"/>
          <w:sz w:val="36"/>
          <w:szCs w:val="36"/>
        </w:rPr>
      </w:pPr>
    </w:p>
    <w:p>
      <w:pPr>
        <w:jc w:val="center"/>
      </w:pPr>
      <w:r>
        <w:rPr>
          <w:rFonts w:hint="eastAsia" w:ascii="宋体" w:hAnsi="宋体"/>
          <w:b/>
          <w:color w:val="0D0D0D"/>
          <w:sz w:val="32"/>
          <w:szCs w:val="32"/>
        </w:rPr>
        <w:t>2021年</w:t>
      </w:r>
      <w:r>
        <w:rPr>
          <w:rFonts w:hint="eastAsia" w:ascii="宋体" w:hAnsi="宋体"/>
          <w:b/>
          <w:color w:val="0D0D0D"/>
          <w:sz w:val="32"/>
          <w:szCs w:val="32"/>
          <w:lang w:val="en-US" w:eastAsia="zh-CN"/>
        </w:rPr>
        <w:t>06</w:t>
      </w:r>
      <w:r>
        <w:rPr>
          <w:rFonts w:hint="eastAsia" w:ascii="宋体" w:hAnsi="宋体"/>
          <w:b/>
          <w:color w:val="0D0D0D"/>
          <w:sz w:val="32"/>
          <w:szCs w:val="32"/>
        </w:rPr>
        <w:t>月</w:t>
      </w:r>
      <w:r>
        <w:rPr>
          <w:rFonts w:hint="eastAsia" w:ascii="宋体" w:hAnsi="宋体"/>
          <w:b/>
          <w:color w:val="0D0D0D"/>
          <w:sz w:val="32"/>
          <w:szCs w:val="32"/>
          <w:lang w:val="en-US" w:eastAsia="zh-CN"/>
        </w:rPr>
        <w:t>08</w:t>
      </w:r>
      <w:r>
        <w:rPr>
          <w:rFonts w:hint="eastAsia" w:ascii="宋体" w:hAnsi="宋体"/>
          <w:b/>
          <w:color w:val="0D0D0D"/>
          <w:sz w:val="32"/>
          <w:szCs w:val="32"/>
        </w:rPr>
        <w:t>日</w:t>
      </w:r>
    </w:p>
    <w:p/>
    <w:p>
      <w:pPr>
        <w:jc w:val="center"/>
        <w:rPr>
          <w:rFonts w:ascii="宋体" w:hAnsi="宋体"/>
          <w:b/>
          <w:sz w:val="44"/>
          <w:szCs w:val="44"/>
        </w:rPr>
      </w:pPr>
      <w:r>
        <w:br w:type="page"/>
      </w:r>
      <w:r>
        <w:rPr>
          <w:rFonts w:hint="eastAsia" w:ascii="宋体" w:hAnsi="宋体"/>
          <w:b/>
          <w:sz w:val="44"/>
          <w:szCs w:val="44"/>
        </w:rPr>
        <w:t>招标文件目录</w:t>
      </w:r>
    </w:p>
    <w:tbl>
      <w:tblPr>
        <w:tblStyle w:val="13"/>
        <w:tblW w:w="0" w:type="auto"/>
        <w:jc w:val="center"/>
        <w:tblLayout w:type="fixed"/>
        <w:tblCellMar>
          <w:top w:w="0" w:type="dxa"/>
          <w:left w:w="108" w:type="dxa"/>
          <w:bottom w:w="0" w:type="dxa"/>
          <w:right w:w="108" w:type="dxa"/>
        </w:tblCellMar>
      </w:tblPr>
      <w:tblGrid>
        <w:gridCol w:w="1418"/>
        <w:gridCol w:w="7798"/>
      </w:tblGrid>
      <w:tr>
        <w:trPr>
          <w:trHeight w:val="270" w:hRule="atLeast"/>
          <w:jc w:val="center"/>
        </w:trPr>
        <w:tc>
          <w:tcPr>
            <w:tcW w:w="1418" w:type="dxa"/>
            <w:noWrap/>
            <w:vAlign w:val="center"/>
          </w:tcPr>
          <w:p>
            <w:pPr>
              <w:spacing w:line="360" w:lineRule="auto"/>
              <w:rPr>
                <w:rFonts w:ascii="宋体" w:hAnsi="宋体"/>
              </w:rPr>
            </w:pPr>
          </w:p>
        </w:tc>
        <w:tc>
          <w:tcPr>
            <w:tcW w:w="7798" w:type="dxa"/>
            <w:noWrap/>
            <w:vAlign w:val="center"/>
          </w:tcPr>
          <w:p>
            <w:pPr>
              <w:spacing w:line="360" w:lineRule="auto"/>
              <w:rPr>
                <w:rFonts w:ascii="宋体" w:hAnsi="宋体"/>
                <w:b/>
                <w:sz w:val="30"/>
                <w:szCs w:val="30"/>
              </w:rPr>
            </w:pPr>
            <w:r>
              <w:rPr>
                <w:rFonts w:hint="eastAsia" w:ascii="宋体" w:hAnsi="宋体"/>
                <w:b/>
                <w:sz w:val="30"/>
                <w:szCs w:val="30"/>
              </w:rPr>
              <w:t>第一册  招标文件专用部分</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b/>
                <w:sz w:val="28"/>
                <w:szCs w:val="28"/>
              </w:rPr>
            </w:pPr>
            <w:r>
              <w:rPr>
                <w:rFonts w:hint="eastAsia" w:ascii="宋体" w:hAnsi="宋体"/>
                <w:b/>
                <w:sz w:val="28"/>
                <w:szCs w:val="28"/>
              </w:rPr>
              <w:t>第一章</w:t>
            </w:r>
          </w:p>
        </w:tc>
        <w:tc>
          <w:tcPr>
            <w:tcW w:w="7798" w:type="dxa"/>
            <w:noWrap/>
            <w:vAlign w:val="center"/>
          </w:tcPr>
          <w:p>
            <w:pPr>
              <w:pStyle w:val="6"/>
              <w:rPr>
                <w:rFonts w:ascii="宋体" w:hAnsi="宋体"/>
                <w:b/>
                <w:sz w:val="28"/>
                <w:szCs w:val="28"/>
              </w:rPr>
            </w:pPr>
            <w:r>
              <w:rPr>
                <w:rFonts w:hint="eastAsia" w:ascii="宋体" w:hAnsi="宋体"/>
                <w:b/>
                <w:sz w:val="28"/>
                <w:szCs w:val="28"/>
              </w:rPr>
              <w:t>招标公告</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b/>
                <w:sz w:val="28"/>
                <w:szCs w:val="28"/>
              </w:rPr>
            </w:pPr>
            <w:r>
              <w:rPr>
                <w:rFonts w:hint="eastAsia" w:ascii="宋体" w:hAnsi="宋体"/>
                <w:b/>
                <w:sz w:val="28"/>
                <w:szCs w:val="28"/>
              </w:rPr>
              <w:t>第二章</w:t>
            </w:r>
          </w:p>
        </w:tc>
        <w:tc>
          <w:tcPr>
            <w:tcW w:w="7798" w:type="dxa"/>
            <w:noWrap/>
            <w:vAlign w:val="center"/>
          </w:tcPr>
          <w:p>
            <w:pPr>
              <w:spacing w:line="360" w:lineRule="auto"/>
              <w:rPr>
                <w:rFonts w:ascii="宋体" w:hAnsi="宋体"/>
                <w:b/>
                <w:sz w:val="28"/>
                <w:szCs w:val="28"/>
              </w:rPr>
            </w:pPr>
            <w:r>
              <w:rPr>
                <w:rFonts w:hint="eastAsia" w:ascii="宋体" w:hAnsi="宋体"/>
                <w:b/>
                <w:sz w:val="28"/>
                <w:szCs w:val="28"/>
              </w:rPr>
              <w:t xml:space="preserve">投标人须知前附表 </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b/>
                <w:sz w:val="28"/>
                <w:szCs w:val="28"/>
              </w:rPr>
            </w:pPr>
            <w:r>
              <w:rPr>
                <w:rFonts w:hint="eastAsia" w:ascii="宋体" w:hAnsi="宋体"/>
                <w:b/>
                <w:sz w:val="28"/>
                <w:szCs w:val="28"/>
              </w:rPr>
              <w:t>第三章</w:t>
            </w:r>
          </w:p>
        </w:tc>
        <w:tc>
          <w:tcPr>
            <w:tcW w:w="7798" w:type="dxa"/>
            <w:noWrap/>
            <w:vAlign w:val="center"/>
          </w:tcPr>
          <w:p>
            <w:pPr>
              <w:spacing w:line="360" w:lineRule="auto"/>
              <w:rPr>
                <w:rFonts w:ascii="宋体" w:hAnsi="宋体"/>
                <w:b/>
                <w:sz w:val="28"/>
                <w:szCs w:val="28"/>
              </w:rPr>
            </w:pPr>
            <w:r>
              <w:rPr>
                <w:rFonts w:hint="eastAsia" w:ascii="宋体" w:hAnsi="宋体"/>
                <w:b/>
                <w:sz w:val="28"/>
                <w:szCs w:val="28"/>
              </w:rPr>
              <w:t xml:space="preserve">合同条款前附表 </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b/>
                <w:sz w:val="28"/>
                <w:szCs w:val="28"/>
              </w:rPr>
            </w:pPr>
            <w:r>
              <w:rPr>
                <w:rFonts w:hint="eastAsia" w:ascii="宋体" w:hAnsi="宋体"/>
                <w:b/>
                <w:sz w:val="28"/>
                <w:szCs w:val="28"/>
              </w:rPr>
              <w:t>第四章</w:t>
            </w:r>
          </w:p>
        </w:tc>
        <w:tc>
          <w:tcPr>
            <w:tcW w:w="7798" w:type="dxa"/>
            <w:noWrap/>
            <w:vAlign w:val="center"/>
          </w:tcPr>
          <w:p>
            <w:pPr>
              <w:spacing w:line="360" w:lineRule="auto"/>
              <w:rPr>
                <w:rFonts w:ascii="宋体" w:hAnsi="宋体"/>
                <w:b/>
                <w:sz w:val="28"/>
                <w:szCs w:val="28"/>
              </w:rPr>
            </w:pPr>
            <w:r>
              <w:rPr>
                <w:rFonts w:hint="eastAsia" w:ascii="宋体" w:hAnsi="宋体"/>
                <w:b/>
                <w:sz w:val="28"/>
                <w:szCs w:val="28"/>
              </w:rPr>
              <w:t>采购需求</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b/>
                <w:sz w:val="28"/>
                <w:szCs w:val="28"/>
              </w:rPr>
            </w:pPr>
            <w:r>
              <w:rPr>
                <w:rFonts w:hint="eastAsia" w:ascii="宋体" w:hAnsi="宋体"/>
                <w:b/>
                <w:sz w:val="28"/>
                <w:szCs w:val="28"/>
              </w:rPr>
              <w:t>第五章</w:t>
            </w:r>
          </w:p>
        </w:tc>
        <w:tc>
          <w:tcPr>
            <w:tcW w:w="7798" w:type="dxa"/>
            <w:noWrap/>
            <w:vAlign w:val="center"/>
          </w:tcPr>
          <w:p>
            <w:pPr>
              <w:spacing w:line="360" w:lineRule="auto"/>
              <w:rPr>
                <w:rFonts w:ascii="宋体" w:hAnsi="宋体"/>
                <w:b/>
                <w:sz w:val="28"/>
                <w:szCs w:val="28"/>
              </w:rPr>
            </w:pPr>
            <w:r>
              <w:rPr>
                <w:rFonts w:hint="eastAsia" w:ascii="宋体" w:hAnsi="宋体"/>
                <w:b/>
                <w:sz w:val="28"/>
                <w:szCs w:val="28"/>
              </w:rPr>
              <w:t>评标办法及评分规则</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b/>
              </w:rPr>
            </w:pPr>
          </w:p>
        </w:tc>
        <w:tc>
          <w:tcPr>
            <w:tcW w:w="7798" w:type="dxa"/>
            <w:noWrap/>
            <w:vAlign w:val="center"/>
          </w:tcPr>
          <w:p>
            <w:pPr>
              <w:spacing w:line="360" w:lineRule="auto"/>
              <w:rPr>
                <w:rFonts w:ascii="宋体" w:hAnsi="宋体"/>
                <w:b/>
              </w:rPr>
            </w:pPr>
            <w:r>
              <w:rPr>
                <w:rFonts w:hint="eastAsia" w:ascii="宋体" w:hAnsi="宋体"/>
                <w:b/>
                <w:sz w:val="30"/>
                <w:szCs w:val="30"/>
              </w:rPr>
              <w:t>第二册  招标文件通用部分</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b/>
                <w:sz w:val="28"/>
                <w:szCs w:val="28"/>
              </w:rPr>
            </w:pPr>
            <w:r>
              <w:rPr>
                <w:rFonts w:hint="eastAsia" w:ascii="宋体" w:hAnsi="宋体"/>
                <w:b/>
                <w:sz w:val="28"/>
                <w:szCs w:val="28"/>
              </w:rPr>
              <w:t>第一章</w:t>
            </w:r>
          </w:p>
        </w:tc>
        <w:tc>
          <w:tcPr>
            <w:tcW w:w="7798" w:type="dxa"/>
            <w:noWrap/>
            <w:vAlign w:val="center"/>
          </w:tcPr>
          <w:p>
            <w:pPr>
              <w:spacing w:line="360" w:lineRule="auto"/>
              <w:rPr>
                <w:rFonts w:ascii="宋体" w:hAnsi="宋体"/>
                <w:b/>
                <w:sz w:val="28"/>
                <w:szCs w:val="28"/>
              </w:rPr>
            </w:pPr>
            <w:r>
              <w:rPr>
                <w:rFonts w:hint="eastAsia" w:ascii="宋体" w:hAnsi="宋体"/>
                <w:b/>
                <w:sz w:val="28"/>
                <w:szCs w:val="28"/>
              </w:rPr>
              <w:t>投标人须知</w:t>
            </w:r>
          </w:p>
        </w:tc>
      </w:tr>
      <w:tr>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sz w:val="28"/>
                <w:szCs w:val="28"/>
              </w:rPr>
            </w:pPr>
            <w:r>
              <w:rPr>
                <w:rFonts w:hint="eastAsia" w:ascii="宋体" w:hAnsi="宋体"/>
                <w:sz w:val="28"/>
                <w:szCs w:val="28"/>
              </w:rPr>
              <w:t>1 资金来源</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sz w:val="28"/>
                <w:szCs w:val="28"/>
              </w:rPr>
            </w:pPr>
            <w:r>
              <w:rPr>
                <w:rFonts w:hint="eastAsia" w:ascii="宋体" w:hAnsi="宋体"/>
                <w:sz w:val="28"/>
                <w:szCs w:val="28"/>
              </w:rPr>
              <w:t>2 招标文件内容</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sz w:val="28"/>
                <w:szCs w:val="28"/>
              </w:rPr>
            </w:pPr>
            <w:r>
              <w:rPr>
                <w:rFonts w:hint="eastAsia" w:ascii="宋体" w:hAnsi="宋体"/>
                <w:sz w:val="28"/>
                <w:szCs w:val="28"/>
              </w:rPr>
              <w:t>3 对投标人的要求</w:t>
            </w:r>
          </w:p>
        </w:tc>
      </w:tr>
      <w:tr>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sz w:val="28"/>
                <w:szCs w:val="28"/>
              </w:rPr>
            </w:pPr>
            <w:r>
              <w:rPr>
                <w:rFonts w:hint="eastAsia" w:ascii="宋体" w:hAnsi="宋体"/>
                <w:sz w:val="28"/>
                <w:szCs w:val="28"/>
              </w:rPr>
              <w:t>4 招标文件的澄清和修改</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sz w:val="28"/>
                <w:szCs w:val="28"/>
              </w:rPr>
            </w:pPr>
            <w:r>
              <w:rPr>
                <w:rFonts w:hint="eastAsia" w:ascii="宋体" w:hAnsi="宋体"/>
                <w:sz w:val="28"/>
                <w:szCs w:val="28"/>
              </w:rPr>
              <w:t>5 投标文件的组成</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sz w:val="28"/>
                <w:szCs w:val="28"/>
              </w:rPr>
            </w:pPr>
            <w:r>
              <w:rPr>
                <w:rFonts w:hint="eastAsia" w:ascii="宋体" w:hAnsi="宋体"/>
                <w:sz w:val="28"/>
                <w:szCs w:val="28"/>
              </w:rPr>
              <w:t>6 投标函</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sz w:val="28"/>
                <w:szCs w:val="28"/>
              </w:rPr>
            </w:pPr>
            <w:r>
              <w:rPr>
                <w:rFonts w:hint="eastAsia" w:ascii="宋体" w:hAnsi="宋体"/>
                <w:sz w:val="28"/>
                <w:szCs w:val="28"/>
              </w:rPr>
              <w:t>7 投标报价</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sz w:val="28"/>
                <w:szCs w:val="28"/>
              </w:rPr>
            </w:pPr>
            <w:r>
              <w:rPr>
                <w:rFonts w:hint="eastAsia" w:ascii="宋体" w:hAnsi="宋体"/>
                <w:sz w:val="28"/>
                <w:szCs w:val="28"/>
              </w:rPr>
              <w:t>8 投标有效期</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sz w:val="28"/>
                <w:szCs w:val="28"/>
              </w:rPr>
            </w:pPr>
            <w:r>
              <w:rPr>
                <w:rFonts w:hint="eastAsia" w:ascii="宋体" w:hAnsi="宋体"/>
                <w:sz w:val="28"/>
                <w:szCs w:val="28"/>
              </w:rPr>
              <w:t>9 投标文件的编制与提交</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sz w:val="28"/>
                <w:szCs w:val="28"/>
              </w:rPr>
            </w:pPr>
            <w:r>
              <w:rPr>
                <w:rFonts w:hint="eastAsia" w:ascii="宋体" w:hAnsi="宋体"/>
                <w:sz w:val="28"/>
                <w:szCs w:val="28"/>
              </w:rPr>
              <w:t xml:space="preserve">10 拒收标书 </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sz w:val="28"/>
                <w:szCs w:val="28"/>
              </w:rPr>
            </w:pPr>
            <w:r>
              <w:rPr>
                <w:rFonts w:hint="eastAsia" w:ascii="宋体" w:hAnsi="宋体"/>
                <w:sz w:val="28"/>
                <w:szCs w:val="28"/>
              </w:rPr>
              <w:t>11 偏离</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sz w:val="28"/>
                <w:szCs w:val="28"/>
              </w:rPr>
            </w:pPr>
            <w:r>
              <w:rPr>
                <w:rFonts w:hint="eastAsia" w:ascii="宋体" w:hAnsi="宋体"/>
                <w:sz w:val="28"/>
                <w:szCs w:val="28"/>
              </w:rPr>
              <w:t>12无效投标</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sz w:val="28"/>
                <w:szCs w:val="28"/>
              </w:rPr>
            </w:pPr>
            <w:r>
              <w:rPr>
                <w:rFonts w:hint="eastAsia" w:ascii="宋体" w:hAnsi="宋体"/>
                <w:sz w:val="28"/>
                <w:szCs w:val="28"/>
              </w:rPr>
              <w:t>13 投标保证金及履约保证金</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sz w:val="28"/>
                <w:szCs w:val="28"/>
              </w:rPr>
            </w:pPr>
            <w:r>
              <w:rPr>
                <w:rFonts w:hint="eastAsia" w:ascii="宋体" w:hAnsi="宋体"/>
                <w:sz w:val="28"/>
                <w:szCs w:val="28"/>
              </w:rPr>
              <w:t>14 开标</w:t>
            </w:r>
          </w:p>
        </w:tc>
      </w:tr>
      <w:tr>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sz w:val="28"/>
                <w:szCs w:val="28"/>
              </w:rPr>
            </w:pPr>
            <w:r>
              <w:rPr>
                <w:rFonts w:hint="eastAsia" w:ascii="宋体" w:hAnsi="宋体"/>
                <w:sz w:val="28"/>
                <w:szCs w:val="28"/>
              </w:rPr>
              <w:t>15 评标</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sz w:val="28"/>
                <w:szCs w:val="28"/>
              </w:rPr>
            </w:pPr>
            <w:r>
              <w:rPr>
                <w:rFonts w:hint="eastAsia" w:ascii="宋体" w:hAnsi="宋体"/>
                <w:sz w:val="28"/>
                <w:szCs w:val="28"/>
              </w:rPr>
              <w:t>16 定标</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sz w:val="28"/>
                <w:szCs w:val="28"/>
              </w:rPr>
            </w:pPr>
            <w:r>
              <w:rPr>
                <w:rFonts w:hint="eastAsia" w:ascii="宋体" w:hAnsi="宋体"/>
                <w:sz w:val="28"/>
                <w:szCs w:val="28"/>
              </w:rPr>
              <w:t>17 合同的授予和签订</w:t>
            </w:r>
          </w:p>
        </w:tc>
      </w:tr>
      <w:tr>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sz w:val="28"/>
                <w:szCs w:val="28"/>
              </w:rPr>
            </w:pPr>
            <w:r>
              <w:rPr>
                <w:rFonts w:hint="eastAsia" w:ascii="宋体" w:hAnsi="宋体"/>
                <w:sz w:val="28"/>
                <w:szCs w:val="28"/>
              </w:rPr>
              <w:t>18 质疑与投诉</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sz w:val="28"/>
                <w:szCs w:val="28"/>
              </w:rPr>
            </w:pPr>
            <w:r>
              <w:rPr>
                <w:rFonts w:hint="eastAsia" w:ascii="宋体" w:hAnsi="宋体"/>
                <w:sz w:val="28"/>
                <w:szCs w:val="28"/>
              </w:rPr>
              <w:t>19 验收</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sz w:val="28"/>
                <w:szCs w:val="28"/>
              </w:rPr>
            </w:pPr>
            <w:r>
              <w:rPr>
                <w:rFonts w:hint="eastAsia" w:ascii="宋体" w:hAnsi="宋体"/>
                <w:sz w:val="28"/>
                <w:szCs w:val="28"/>
              </w:rPr>
              <w:t>20 合同标的转让与分包</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color w:val="000000"/>
                <w:sz w:val="28"/>
                <w:szCs w:val="28"/>
              </w:rPr>
            </w:pPr>
            <w:r>
              <w:rPr>
                <w:rFonts w:hint="eastAsia" w:ascii="宋体" w:hAnsi="宋体"/>
                <w:color w:val="000000"/>
                <w:sz w:val="28"/>
                <w:szCs w:val="28"/>
              </w:rPr>
              <w:t>21 价款结算办法</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sz w:val="28"/>
                <w:szCs w:val="28"/>
              </w:rPr>
            </w:pPr>
          </w:p>
        </w:tc>
        <w:tc>
          <w:tcPr>
            <w:tcW w:w="7798" w:type="dxa"/>
            <w:noWrap/>
            <w:vAlign w:val="center"/>
          </w:tcPr>
          <w:p>
            <w:pPr>
              <w:spacing w:line="360" w:lineRule="auto"/>
              <w:rPr>
                <w:rFonts w:ascii="宋体" w:hAnsi="宋体"/>
                <w:color w:val="000000"/>
                <w:sz w:val="28"/>
                <w:szCs w:val="28"/>
              </w:rPr>
            </w:pPr>
            <w:r>
              <w:rPr>
                <w:rFonts w:hint="eastAsia" w:ascii="宋体" w:hAnsi="宋体"/>
                <w:color w:val="000000"/>
                <w:sz w:val="28"/>
                <w:szCs w:val="28"/>
              </w:rPr>
              <w:t>22 附则</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b/>
                <w:sz w:val="28"/>
                <w:szCs w:val="28"/>
              </w:rPr>
            </w:pPr>
            <w:r>
              <w:rPr>
                <w:rFonts w:hint="eastAsia" w:ascii="宋体" w:hAnsi="宋体"/>
                <w:b/>
                <w:sz w:val="28"/>
                <w:szCs w:val="28"/>
              </w:rPr>
              <w:t>第二章</w:t>
            </w:r>
          </w:p>
        </w:tc>
        <w:tc>
          <w:tcPr>
            <w:tcW w:w="7798" w:type="dxa"/>
            <w:noWrap/>
            <w:vAlign w:val="center"/>
          </w:tcPr>
          <w:p>
            <w:pPr>
              <w:spacing w:line="360" w:lineRule="auto"/>
              <w:rPr>
                <w:rFonts w:ascii="宋体" w:hAnsi="宋体"/>
                <w:b/>
                <w:color w:val="000000"/>
                <w:sz w:val="28"/>
                <w:szCs w:val="28"/>
              </w:rPr>
            </w:pPr>
            <w:r>
              <w:rPr>
                <w:rFonts w:hint="eastAsia" w:ascii="宋体" w:hAnsi="宋体"/>
                <w:b/>
                <w:color w:val="000000"/>
                <w:sz w:val="28"/>
                <w:szCs w:val="28"/>
              </w:rPr>
              <w:t>采购合同</w:t>
            </w:r>
          </w:p>
        </w:tc>
      </w:tr>
      <w:tr>
        <w:tblPrEx>
          <w:tblCellMar>
            <w:top w:w="0" w:type="dxa"/>
            <w:left w:w="108" w:type="dxa"/>
            <w:bottom w:w="0" w:type="dxa"/>
            <w:right w:w="108" w:type="dxa"/>
          </w:tblCellMar>
        </w:tblPrEx>
        <w:trPr>
          <w:trHeight w:val="105" w:hRule="atLeast"/>
          <w:jc w:val="center"/>
        </w:trPr>
        <w:tc>
          <w:tcPr>
            <w:tcW w:w="1418" w:type="dxa"/>
            <w:noWrap/>
            <w:vAlign w:val="center"/>
          </w:tcPr>
          <w:p>
            <w:pPr>
              <w:spacing w:line="360" w:lineRule="auto"/>
              <w:rPr>
                <w:rFonts w:ascii="宋体" w:hAnsi="宋体"/>
                <w:b/>
                <w:sz w:val="28"/>
                <w:szCs w:val="28"/>
              </w:rPr>
            </w:pPr>
            <w:r>
              <w:rPr>
                <w:rFonts w:hint="eastAsia" w:ascii="宋体" w:hAnsi="宋体"/>
                <w:b/>
                <w:sz w:val="28"/>
                <w:szCs w:val="28"/>
              </w:rPr>
              <w:t>第三章</w:t>
            </w:r>
          </w:p>
        </w:tc>
        <w:tc>
          <w:tcPr>
            <w:tcW w:w="7798" w:type="dxa"/>
            <w:noWrap/>
            <w:vAlign w:val="center"/>
          </w:tcPr>
          <w:p>
            <w:pPr>
              <w:spacing w:line="360" w:lineRule="auto"/>
              <w:rPr>
                <w:rFonts w:ascii="宋体" w:hAnsi="宋体"/>
                <w:b/>
                <w:color w:val="000000"/>
                <w:sz w:val="28"/>
                <w:szCs w:val="28"/>
              </w:rPr>
            </w:pPr>
            <w:r>
              <w:rPr>
                <w:rFonts w:hint="eastAsia" w:ascii="宋体" w:hAnsi="宋体"/>
                <w:b/>
                <w:color w:val="000000"/>
                <w:sz w:val="28"/>
                <w:szCs w:val="28"/>
              </w:rPr>
              <w:t>投标文件格式</w:t>
            </w:r>
          </w:p>
        </w:tc>
      </w:tr>
    </w:tbl>
    <w:p/>
    <w:p/>
    <w:p/>
    <w:p/>
    <w:p>
      <w:r>
        <w:br w:type="page"/>
      </w:r>
    </w:p>
    <w:p>
      <w:pPr>
        <w:jc w:val="center"/>
        <w:rPr>
          <w:rFonts w:hint="eastAsia" w:ascii="宋体" w:hAnsi="宋体" w:eastAsia="宋体" w:cs="宋体"/>
          <w:b/>
          <w:bCs/>
          <w:sz w:val="36"/>
          <w:szCs w:val="40"/>
        </w:rPr>
      </w:pPr>
      <w:r>
        <w:rPr>
          <w:rFonts w:hint="eastAsia" w:ascii="宋体" w:hAnsi="宋体" w:eastAsia="宋体" w:cs="宋体"/>
          <w:b/>
          <w:bCs/>
          <w:sz w:val="36"/>
          <w:szCs w:val="40"/>
          <w:lang w:val="en-US" w:eastAsia="zh-CN"/>
        </w:rPr>
        <w:t>房屋征收补偿合规性抽查服务公开招标公告</w:t>
      </w:r>
    </w:p>
    <w:p>
      <w:pPr>
        <w:rPr>
          <w:rFonts w:hint="eastAsia" w:ascii="宋体" w:hAnsi="宋体" w:eastAsia="宋体" w:cs="宋体"/>
          <w:sz w:val="24"/>
          <w:szCs w:val="28"/>
          <w:lang w:val="en-US" w:eastAsia="zh-CN"/>
        </w:rPr>
      </w:pPr>
    </w:p>
    <w:p>
      <w:pPr>
        <w:spacing w:line="240" w:lineRule="auto"/>
        <w:rPr>
          <w:rFonts w:hint="eastAsia" w:ascii="宋体" w:hAnsi="宋体" w:eastAsia="宋体" w:cs="宋体"/>
          <w:b/>
          <w:bCs/>
          <w:sz w:val="24"/>
          <w:szCs w:val="28"/>
        </w:rPr>
      </w:pPr>
      <w:r>
        <w:rPr>
          <w:rFonts w:hint="eastAsia" w:ascii="宋体" w:hAnsi="宋体" w:eastAsia="宋体" w:cs="宋体"/>
          <w:b/>
          <w:bCs/>
          <w:sz w:val="24"/>
          <w:szCs w:val="28"/>
          <w:lang w:val="en-US" w:eastAsia="zh-CN"/>
        </w:rPr>
        <w:t>项目概况</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房屋征收补偿合规性抽查服务的潜在投标人应在代理机构处获取招标文件，并于2021年06月30日09点30分（北京时间）前递交投标文件。</w:t>
      </w:r>
    </w:p>
    <w:p>
      <w:pPr>
        <w:spacing w:line="240" w:lineRule="auto"/>
        <w:rPr>
          <w:rFonts w:hint="eastAsia" w:ascii="宋体" w:hAnsi="宋体" w:eastAsia="宋体" w:cs="宋体"/>
          <w:sz w:val="24"/>
          <w:szCs w:val="28"/>
        </w:rPr>
      </w:pPr>
      <w:r>
        <w:rPr>
          <w:rFonts w:hint="eastAsia" w:ascii="宋体" w:hAnsi="宋体" w:eastAsia="宋体" w:cs="宋体"/>
          <w:b/>
          <w:bCs/>
          <w:sz w:val="24"/>
          <w:szCs w:val="28"/>
          <w:lang w:val="en-US" w:eastAsia="zh-CN"/>
        </w:rPr>
        <w:t>一、项目基本情况</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 xml:space="preserve">项目编号：JSYC2021CG0603 </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 xml:space="preserve">项目名称：房屋征收补偿合规性抽查服务（本项目投标文件须为纸质文件）  </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预算金额：495600元</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最高限价：495600元</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采购需求：房屋征收补偿合规性抽查服务。</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合同履行期限：1年</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本项目不接受联合体投标。</w:t>
      </w:r>
    </w:p>
    <w:p>
      <w:pPr>
        <w:spacing w:line="240" w:lineRule="auto"/>
        <w:rPr>
          <w:rFonts w:hint="eastAsia" w:ascii="宋体" w:hAnsi="宋体" w:eastAsia="宋体" w:cs="宋体"/>
          <w:b/>
          <w:bCs/>
          <w:sz w:val="24"/>
          <w:szCs w:val="28"/>
        </w:rPr>
      </w:pPr>
      <w:r>
        <w:rPr>
          <w:rFonts w:hint="eastAsia" w:ascii="宋体" w:hAnsi="宋体" w:eastAsia="宋体" w:cs="宋体"/>
          <w:b/>
          <w:bCs/>
          <w:sz w:val="24"/>
          <w:szCs w:val="28"/>
          <w:lang w:val="en-US" w:eastAsia="zh-CN"/>
        </w:rPr>
        <w:t>二、申请人的资格要求</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1.满足《中华人民共和国政府采购法》第二十二条规定。</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2.落实政府采购政策需满足的资格要求：无</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3.本项目的特定资格要求：</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3.1投标人需符合下列情形之一（不良行为记录以《芜湖市公共资源交易投标人（供应商）不良行为信息记录披露管理办法》为准）：</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（1）开标日前两年内未被芜湖市公共资源交易管理局披露记不良行为记录或记不良行为记录累计未满10分的；</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（2）最近一次被芜湖市公共资源交易管理局披露记不良行为记录或记不良行为记录累计记分达10分（含10分）至15分的，开标日距披露日期超过6个月；</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（3）最近一次被芜湖市公共资源交易管理局披露记不良行为记录或记不良行为记录累计记分达15分（含15分）至20分的，开标日距披露日期超过12个月；</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 xml:space="preserve">（4）最近一次被芜湖市公共资源交易管理局披露记不良行为记录或记不良行为记录累计记分达20分（含20分）及以上的，开标日距披露日期超过24个月。    </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3.2如项目接受联合体投标，对联合体应提出相关资格要求；如属特定行业项目，供应商应当具备特定行业法定准入要求。</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3.3投标人资质要求：投标人须具有资产评估资质或房地产估价机构三级及以上资质或房产测绘丙级及以上资质。</w:t>
      </w:r>
    </w:p>
    <w:p>
      <w:pPr>
        <w:spacing w:line="240" w:lineRule="auto"/>
        <w:rPr>
          <w:rFonts w:hint="eastAsia" w:ascii="宋体" w:hAnsi="宋体" w:eastAsia="宋体" w:cs="宋体"/>
          <w:b/>
          <w:bCs/>
          <w:sz w:val="24"/>
          <w:szCs w:val="28"/>
        </w:rPr>
      </w:pPr>
      <w:r>
        <w:rPr>
          <w:rFonts w:hint="eastAsia" w:ascii="宋体" w:hAnsi="宋体" w:eastAsia="宋体" w:cs="宋体"/>
          <w:b/>
          <w:bCs/>
          <w:sz w:val="24"/>
          <w:szCs w:val="28"/>
          <w:lang w:val="en-US" w:eastAsia="zh-CN"/>
        </w:rPr>
        <w:t>三、获取招标文件</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时间：2021年06月09日至2021年06月16日，每天上午9:00至12:00 ，下午12:00 至17:00 （北京时间，法定节假日除外）</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地点：芜湖市镜湖区绿地新都会A座2008室</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 xml:space="preserve">方式：凡有意参加投标者，请于报名时间内将①法定代表人资格证明及其身份证或法人授权委托书及被授权人身份证；②营业执照副本复印件加盖公章；③企业资质证书复印件加盖公章；④联系人及联系电话。上述资料件发送至394555469@qq.com。 </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 xml:space="preserve">售价：300元（售后不退）        </w:t>
      </w:r>
    </w:p>
    <w:p>
      <w:pPr>
        <w:spacing w:line="240" w:lineRule="auto"/>
        <w:rPr>
          <w:rFonts w:hint="eastAsia" w:ascii="宋体" w:hAnsi="宋体" w:eastAsia="宋体" w:cs="宋体"/>
          <w:b/>
          <w:bCs/>
          <w:sz w:val="24"/>
          <w:szCs w:val="28"/>
        </w:rPr>
      </w:pPr>
      <w:r>
        <w:rPr>
          <w:rFonts w:hint="eastAsia" w:ascii="宋体" w:hAnsi="宋体" w:eastAsia="宋体" w:cs="宋体"/>
          <w:b/>
          <w:bCs/>
          <w:sz w:val="24"/>
          <w:szCs w:val="28"/>
          <w:lang w:val="en-US" w:eastAsia="zh-CN"/>
        </w:rPr>
        <w:t>四、提交投标文件截止时间、开标时间和地点</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投标截止时间：2021年06月30日09点30分（北京时间）</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地点：芜湖市镜湖区绿地新都会A座2008室</w:t>
      </w:r>
    </w:p>
    <w:p>
      <w:pPr>
        <w:spacing w:line="240" w:lineRule="auto"/>
        <w:rPr>
          <w:rFonts w:hint="eastAsia" w:ascii="宋体" w:hAnsi="宋体" w:eastAsia="宋体" w:cs="宋体"/>
          <w:b/>
          <w:bCs/>
          <w:sz w:val="24"/>
          <w:szCs w:val="28"/>
        </w:rPr>
      </w:pPr>
      <w:r>
        <w:rPr>
          <w:rFonts w:hint="eastAsia" w:ascii="宋体" w:hAnsi="宋体" w:eastAsia="宋体" w:cs="宋体"/>
          <w:b/>
          <w:bCs/>
          <w:sz w:val="24"/>
          <w:szCs w:val="28"/>
          <w:lang w:val="en-US" w:eastAsia="zh-CN"/>
        </w:rPr>
        <w:t>五、公告期限</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自本公告发布之日起5个工作日。</w:t>
      </w:r>
    </w:p>
    <w:p>
      <w:pPr>
        <w:spacing w:line="240" w:lineRule="auto"/>
        <w:rPr>
          <w:rFonts w:hint="eastAsia" w:ascii="宋体" w:hAnsi="宋体" w:eastAsia="宋体" w:cs="宋体"/>
          <w:b/>
          <w:bCs/>
          <w:sz w:val="24"/>
          <w:szCs w:val="28"/>
        </w:rPr>
      </w:pPr>
      <w:r>
        <w:rPr>
          <w:rFonts w:hint="eastAsia" w:ascii="宋体" w:hAnsi="宋体" w:eastAsia="宋体" w:cs="宋体"/>
          <w:b/>
          <w:bCs/>
          <w:sz w:val="24"/>
          <w:szCs w:val="28"/>
          <w:lang w:val="en-US" w:eastAsia="zh-CN"/>
        </w:rPr>
        <w:t>六、其他补充事宜</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1.资金来源：□省级财政资金 ■市本级财政资金 □县区级财政资金 □自筹资金 □</w:t>
      </w:r>
    </w:p>
    <w:p>
      <w:pPr>
        <w:spacing w:line="240" w:lineRule="auto"/>
        <w:rPr>
          <w:rFonts w:hint="eastAsia" w:ascii="宋体" w:hAnsi="宋体" w:eastAsia="宋体" w:cs="宋体"/>
          <w:sz w:val="24"/>
          <w:szCs w:val="28"/>
        </w:rPr>
      </w:pPr>
      <w:r>
        <w:rPr>
          <w:rFonts w:hint="eastAsia" w:ascii="宋体" w:hAnsi="宋体" w:eastAsia="宋体" w:cs="宋体"/>
          <w:sz w:val="24"/>
          <w:szCs w:val="28"/>
        </w:rPr>
        <w:t>其他：100%</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2.投标保证金缴纳：本项目免收投标保证金。</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3.其他事项说明</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3.1本项目需落实的中小微型企业扶持等相关政府采购政策详见招标文件。</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3.2信用标：</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■本项目未启用信用标。</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□本项目启用信用标。</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3.3代理服务费：</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（1）支付方：□招标人；█中标人。</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（2）支付标准：</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□按《芜湖市公共资源交易平台招标采购代理机构名录管理暂行办法》附件2执行。</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■按竞价结果4000元收取。</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□其他：/。</w:t>
      </w:r>
    </w:p>
    <w:p>
      <w:pPr>
        <w:spacing w:line="240" w:lineRule="auto"/>
        <w:rPr>
          <w:rFonts w:hint="eastAsia" w:ascii="宋体" w:hAnsi="宋体" w:eastAsia="宋体" w:cs="宋体"/>
          <w:b/>
          <w:bCs/>
          <w:sz w:val="24"/>
          <w:szCs w:val="28"/>
        </w:rPr>
      </w:pPr>
      <w:r>
        <w:rPr>
          <w:rFonts w:hint="eastAsia" w:ascii="宋体" w:hAnsi="宋体" w:eastAsia="宋体" w:cs="宋体"/>
          <w:b/>
          <w:bCs/>
          <w:sz w:val="24"/>
          <w:szCs w:val="28"/>
          <w:lang w:val="en-US" w:eastAsia="zh-CN"/>
        </w:rPr>
        <w:t xml:space="preserve">七、对本次招标提出询问，请按以下方式联系。 </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1、采购人信息</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名    称：芜湖市房屋征收管理处</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地    址：芜湖市鸠江区皖江财富广场A2座8楼</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联系方式：0553-3015728</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2、采购代理机构信息</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名    称：江苏益诚建设工程咨询有限公司</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地  址：芜湖市镜湖区绿地新都会A座2008室</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联系方式：15357049711</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3、项目联系方式</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项目联系人：潘立恒</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lang w:val="en-US" w:eastAsia="zh-CN"/>
        </w:rPr>
        <w:t>电   话：15357049711</w:t>
      </w:r>
    </w:p>
    <w:p>
      <w:pPr>
        <w:spacing w:line="240" w:lineRule="auto"/>
        <w:rPr>
          <w:rFonts w:hint="eastAsia" w:ascii="宋体" w:hAnsi="宋体" w:eastAsia="宋体" w:cs="宋体"/>
          <w:sz w:val="24"/>
          <w:szCs w:val="28"/>
        </w:rPr>
      </w:pPr>
      <w:r>
        <w:rPr>
          <w:rFonts w:hint="eastAsia" w:ascii="宋体" w:hAnsi="宋体" w:eastAsia="宋体" w:cs="宋体"/>
          <w:sz w:val="24"/>
          <w:szCs w:val="28"/>
        </w:rPr>
        <w:t xml:space="preserve"> </w:t>
      </w:r>
    </w:p>
    <w:p>
      <w:pPr>
        <w:spacing w:line="240" w:lineRule="auto"/>
        <w:rPr>
          <w:rFonts w:hint="eastAsia" w:ascii="宋体" w:hAnsi="宋体" w:eastAsia="宋体" w:cs="宋体"/>
          <w:sz w:val="24"/>
          <w:szCs w:val="28"/>
        </w:rPr>
      </w:pPr>
      <w:r>
        <w:rPr>
          <w:rFonts w:hint="eastAsia" w:ascii="宋体" w:hAnsi="宋体" w:eastAsia="宋体" w:cs="宋体"/>
          <w:sz w:val="24"/>
          <w:szCs w:val="28"/>
        </w:rPr>
        <w:t xml:space="preserve"> </w:t>
      </w:r>
    </w:p>
    <w:p>
      <w:pPr>
        <w:spacing w:line="240" w:lineRule="auto"/>
        <w:jc w:val="right"/>
        <w:rPr>
          <w:rFonts w:hint="eastAsia" w:ascii="宋体" w:hAnsi="宋体" w:eastAsia="宋体" w:cs="宋体"/>
          <w:sz w:val="24"/>
          <w:szCs w:val="28"/>
        </w:rPr>
      </w:pPr>
      <w:r>
        <w:rPr>
          <w:rFonts w:hint="eastAsia" w:ascii="宋体" w:hAnsi="宋体" w:eastAsia="宋体" w:cs="宋体"/>
          <w:sz w:val="24"/>
          <w:szCs w:val="28"/>
        </w:rPr>
        <w:t xml:space="preserve">采购人：芜湖市房屋征收管理处  </w:t>
      </w:r>
    </w:p>
    <w:p>
      <w:pPr>
        <w:spacing w:line="240" w:lineRule="auto"/>
        <w:jc w:val="right"/>
        <w:rPr>
          <w:rFonts w:hint="eastAsia" w:ascii="宋体" w:hAnsi="宋体" w:eastAsia="宋体" w:cs="宋体"/>
          <w:sz w:val="24"/>
          <w:szCs w:val="28"/>
        </w:rPr>
      </w:pPr>
      <w:r>
        <w:rPr>
          <w:rFonts w:hint="eastAsia" w:ascii="宋体" w:hAnsi="宋体" w:eastAsia="宋体" w:cs="宋体"/>
          <w:sz w:val="24"/>
          <w:szCs w:val="28"/>
        </w:rPr>
        <w:t xml:space="preserve">采购代理机构：江苏益诚建设工程咨询有限公司 </w:t>
      </w:r>
    </w:p>
    <w:p>
      <w:pPr>
        <w:spacing w:line="240" w:lineRule="auto"/>
        <w:jc w:val="right"/>
        <w:rPr>
          <w:rFonts w:hint="eastAsia" w:ascii="宋体" w:hAnsi="宋体" w:eastAsia="宋体" w:cs="宋体"/>
          <w:sz w:val="24"/>
          <w:szCs w:val="28"/>
        </w:rPr>
      </w:pPr>
      <w:r>
        <w:rPr>
          <w:rFonts w:hint="eastAsia" w:ascii="宋体" w:hAnsi="宋体" w:eastAsia="宋体" w:cs="宋体"/>
          <w:sz w:val="24"/>
          <w:szCs w:val="28"/>
        </w:rPr>
        <w:t xml:space="preserve">  2021年06月08日</w:t>
      </w:r>
    </w:p>
    <w:p>
      <w:pPr>
        <w:pStyle w:val="4"/>
        <w:spacing w:line="240" w:lineRule="auto"/>
        <w:jc w:val="center"/>
        <w:rPr>
          <w:color w:val="000080"/>
          <w:sz w:val="20"/>
        </w:rPr>
      </w:pPr>
      <w:r>
        <w:rPr>
          <w:rFonts w:hint="eastAsia"/>
        </w:rPr>
        <w:br w:type="page"/>
      </w:r>
      <w:r>
        <w:rPr>
          <w:rFonts w:hint="eastAsia"/>
        </w:rPr>
        <w:t>第二章    投标人须知前附表</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936"/>
        <w:gridCol w:w="6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6" w:type="dxa"/>
            <w:noWrap/>
            <w:vAlign w:val="center"/>
          </w:tcPr>
          <w:p>
            <w:pPr>
              <w:rPr>
                <w:rFonts w:ascii="宋体" w:hAnsi="宋体"/>
                <w:color w:val="0D0D0D"/>
                <w:sz w:val="24"/>
                <w:szCs w:val="24"/>
              </w:rPr>
            </w:pPr>
            <w:r>
              <w:rPr>
                <w:rFonts w:hint="eastAsia" w:ascii="宋体" w:hAnsi="宋体"/>
                <w:color w:val="0D0D0D"/>
                <w:sz w:val="24"/>
                <w:szCs w:val="24"/>
              </w:rPr>
              <w:t>序号</w:t>
            </w:r>
          </w:p>
        </w:tc>
        <w:tc>
          <w:tcPr>
            <w:tcW w:w="1936" w:type="dxa"/>
            <w:noWrap/>
            <w:vAlign w:val="center"/>
          </w:tcPr>
          <w:p>
            <w:pPr>
              <w:rPr>
                <w:rFonts w:ascii="宋体" w:hAnsi="宋体"/>
                <w:color w:val="0D0D0D"/>
                <w:sz w:val="24"/>
                <w:szCs w:val="24"/>
              </w:rPr>
            </w:pPr>
            <w:r>
              <w:rPr>
                <w:rFonts w:hint="eastAsia" w:ascii="宋体" w:hAnsi="宋体"/>
                <w:color w:val="0D0D0D"/>
                <w:sz w:val="24"/>
                <w:szCs w:val="24"/>
              </w:rPr>
              <w:t>条款名称</w:t>
            </w:r>
          </w:p>
        </w:tc>
        <w:tc>
          <w:tcPr>
            <w:tcW w:w="6888" w:type="dxa"/>
            <w:noWrap/>
            <w:vAlign w:val="center"/>
          </w:tcPr>
          <w:p>
            <w:pPr>
              <w:jc w:val="center"/>
              <w:rPr>
                <w:rFonts w:ascii="宋体" w:hAnsi="宋体"/>
                <w:color w:val="0D0D0D"/>
                <w:sz w:val="24"/>
                <w:szCs w:val="24"/>
              </w:rPr>
            </w:pPr>
            <w:r>
              <w:rPr>
                <w:rFonts w:hint="eastAsia" w:ascii="宋体" w:hAnsi="宋体"/>
                <w:color w:val="0D0D0D"/>
                <w:sz w:val="24"/>
                <w:szCs w:val="24"/>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6" w:type="dxa"/>
            <w:vMerge w:val="restart"/>
            <w:noWrap/>
            <w:vAlign w:val="center"/>
          </w:tcPr>
          <w:p>
            <w:pPr>
              <w:spacing w:line="360" w:lineRule="exact"/>
              <w:rPr>
                <w:rFonts w:ascii="宋体" w:hAnsi="宋体"/>
                <w:color w:val="0D0D0D"/>
                <w:sz w:val="24"/>
                <w:szCs w:val="24"/>
              </w:rPr>
            </w:pPr>
            <w:r>
              <w:rPr>
                <w:rFonts w:hint="eastAsia" w:ascii="宋体" w:hAnsi="宋体"/>
                <w:color w:val="0D0D0D"/>
                <w:sz w:val="24"/>
                <w:szCs w:val="24"/>
              </w:rPr>
              <w:t>1</w:t>
            </w:r>
          </w:p>
        </w:tc>
        <w:tc>
          <w:tcPr>
            <w:tcW w:w="1936" w:type="dxa"/>
            <w:noWrap/>
            <w:vAlign w:val="center"/>
          </w:tcPr>
          <w:p>
            <w:pPr>
              <w:spacing w:line="360" w:lineRule="exact"/>
              <w:rPr>
                <w:rFonts w:ascii="宋体" w:hAnsi="宋体"/>
                <w:color w:val="0D0D0D"/>
                <w:sz w:val="24"/>
                <w:szCs w:val="24"/>
              </w:rPr>
            </w:pPr>
            <w:r>
              <w:rPr>
                <w:rFonts w:hint="eastAsia" w:ascii="宋体" w:hAnsi="宋体"/>
                <w:color w:val="0D0D0D"/>
                <w:sz w:val="24"/>
                <w:szCs w:val="24"/>
              </w:rPr>
              <w:t>项目性质</w:t>
            </w:r>
          </w:p>
        </w:tc>
        <w:tc>
          <w:tcPr>
            <w:tcW w:w="6888" w:type="dxa"/>
            <w:noWrap/>
            <w:vAlign w:val="center"/>
          </w:tcPr>
          <w:p>
            <w:pPr>
              <w:spacing w:line="360" w:lineRule="exact"/>
              <w:jc w:val="left"/>
              <w:rPr>
                <w:rFonts w:ascii="宋体" w:hAnsi="宋体"/>
              </w:rPr>
            </w:pPr>
            <w:r>
              <w:rPr>
                <w:rFonts w:hint="eastAsia" w:ascii="宋体" w:hAnsi="宋体"/>
                <w:color w:val="0D0D0D"/>
                <w:sz w:val="24"/>
                <w:szCs w:val="24"/>
                <w:lang w:val="zh-CN"/>
              </w:rPr>
              <w:t>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6" w:type="dxa"/>
            <w:vMerge w:val="continue"/>
            <w:noWrap/>
            <w:vAlign w:val="center"/>
          </w:tcPr>
          <w:p>
            <w:pPr>
              <w:spacing w:line="360" w:lineRule="exact"/>
              <w:rPr>
                <w:rFonts w:ascii="宋体" w:hAnsi="宋体"/>
                <w:color w:val="0D0D0D"/>
                <w:sz w:val="24"/>
                <w:szCs w:val="24"/>
                <w:highlight w:val="none"/>
              </w:rPr>
            </w:pPr>
          </w:p>
        </w:tc>
        <w:tc>
          <w:tcPr>
            <w:tcW w:w="1936" w:type="dxa"/>
            <w:noWrap/>
            <w:vAlign w:val="center"/>
          </w:tcPr>
          <w:p>
            <w:pPr>
              <w:spacing w:line="360" w:lineRule="exact"/>
              <w:rPr>
                <w:rFonts w:ascii="宋体" w:hAnsi="宋体"/>
                <w:color w:val="0D0D0D"/>
                <w:sz w:val="24"/>
                <w:szCs w:val="24"/>
                <w:highlight w:val="none"/>
              </w:rPr>
            </w:pPr>
            <w:r>
              <w:rPr>
                <w:rFonts w:hint="eastAsia" w:ascii="宋体" w:hAnsi="宋体"/>
                <w:color w:val="0D0D0D"/>
                <w:sz w:val="24"/>
                <w:szCs w:val="24"/>
                <w:highlight w:val="none"/>
              </w:rPr>
              <w:t>公告媒体</w:t>
            </w:r>
          </w:p>
        </w:tc>
        <w:tc>
          <w:tcPr>
            <w:tcW w:w="6888" w:type="dxa"/>
            <w:noWrap/>
            <w:vAlign w:val="center"/>
          </w:tcPr>
          <w:p>
            <w:pPr>
              <w:spacing w:line="360" w:lineRule="exact"/>
              <w:jc w:val="left"/>
              <w:rPr>
                <w:rFonts w:hint="default" w:ascii="宋体" w:hAnsi="宋体" w:eastAsia="宋体"/>
                <w:color w:val="0D0D0D"/>
                <w:sz w:val="24"/>
                <w:szCs w:val="24"/>
                <w:lang w:val="en-US" w:eastAsia="zh-CN"/>
              </w:rPr>
            </w:pPr>
            <w:r>
              <w:rPr>
                <w:rFonts w:hint="eastAsia" w:ascii="宋体" w:hAnsi="宋体"/>
                <w:color w:val="0D0D0D"/>
                <w:sz w:val="24"/>
                <w:szCs w:val="24"/>
                <w:lang w:val="en-US" w:eastAsia="zh-CN"/>
              </w:rPr>
              <w:t>芜湖市公共资源交易服务网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6" w:type="dxa"/>
            <w:noWrap/>
            <w:vAlign w:val="center"/>
          </w:tcPr>
          <w:p>
            <w:pPr>
              <w:spacing w:line="360" w:lineRule="exact"/>
              <w:rPr>
                <w:rFonts w:ascii="宋体" w:hAnsi="宋体"/>
                <w:color w:val="0D0D0D"/>
                <w:sz w:val="24"/>
                <w:szCs w:val="24"/>
              </w:rPr>
            </w:pPr>
            <w:r>
              <w:rPr>
                <w:rFonts w:hint="eastAsia" w:ascii="宋体" w:hAnsi="宋体"/>
                <w:color w:val="0D0D0D"/>
                <w:sz w:val="24"/>
                <w:szCs w:val="24"/>
              </w:rPr>
              <w:t>2</w:t>
            </w:r>
          </w:p>
        </w:tc>
        <w:tc>
          <w:tcPr>
            <w:tcW w:w="1936" w:type="dxa"/>
            <w:noWrap/>
            <w:vAlign w:val="center"/>
          </w:tcPr>
          <w:p>
            <w:pPr>
              <w:spacing w:line="360" w:lineRule="exact"/>
              <w:rPr>
                <w:rFonts w:ascii="宋体" w:hAnsi="宋体"/>
                <w:color w:val="0D0D0D"/>
                <w:sz w:val="24"/>
                <w:szCs w:val="24"/>
              </w:rPr>
            </w:pPr>
            <w:r>
              <w:rPr>
                <w:rFonts w:hint="eastAsia" w:ascii="宋体" w:hAnsi="宋体"/>
                <w:color w:val="0D0D0D"/>
                <w:sz w:val="24"/>
                <w:szCs w:val="24"/>
              </w:rPr>
              <w:t>项目分包</w:t>
            </w:r>
          </w:p>
        </w:tc>
        <w:tc>
          <w:tcPr>
            <w:tcW w:w="6888" w:type="dxa"/>
            <w:noWrap/>
            <w:vAlign w:val="center"/>
          </w:tcPr>
          <w:p>
            <w:pPr>
              <w:spacing w:line="360" w:lineRule="exact"/>
              <w:jc w:val="left"/>
              <w:rPr>
                <w:rFonts w:ascii="宋体" w:hAnsi="宋体" w:eastAsia="微软雅黑"/>
                <w:color w:val="0D0D0D"/>
                <w:sz w:val="24"/>
                <w:szCs w:val="24"/>
              </w:rPr>
            </w:pPr>
            <w:r>
              <w:rPr>
                <w:rFonts w:hint="eastAsia" w:ascii="宋体" w:hAnsi="宋体"/>
                <w:color w:val="0D0D0D"/>
                <w:sz w:val="24"/>
                <w:szCs w:val="24"/>
                <w:highlight w:val="white"/>
              </w:rPr>
              <w:t>■</w:t>
            </w:r>
            <w:r>
              <w:rPr>
                <w:rFonts w:hint="eastAsia" w:ascii="宋体" w:hAnsi="宋体"/>
                <w:sz w:val="24"/>
              </w:rPr>
              <w:t>不分包     □分为个包：</w:t>
            </w:r>
            <w:r>
              <w:rPr>
                <w:rFonts w:hint="eastAsia" w:ascii="宋体" w:hAnsi="宋体"/>
                <w:sz w:val="24"/>
                <w:u w:val="single"/>
              </w:rPr>
              <w:t>（描述分包情况）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6" w:type="dxa"/>
            <w:tcBorders>
              <w:bottom w:val="single" w:color="auto" w:sz="4" w:space="0"/>
            </w:tcBorders>
            <w:noWrap/>
            <w:vAlign w:val="center"/>
          </w:tcPr>
          <w:p>
            <w:pPr>
              <w:spacing w:line="360" w:lineRule="exact"/>
              <w:rPr>
                <w:rFonts w:ascii="宋体" w:hAnsi="宋体"/>
                <w:color w:val="0D0D0D"/>
                <w:sz w:val="24"/>
                <w:szCs w:val="24"/>
              </w:rPr>
            </w:pPr>
            <w:r>
              <w:rPr>
                <w:rFonts w:hint="eastAsia" w:ascii="宋体" w:hAnsi="宋体"/>
                <w:color w:val="0D0D0D"/>
                <w:sz w:val="24"/>
                <w:szCs w:val="24"/>
              </w:rPr>
              <w:t>3</w:t>
            </w:r>
          </w:p>
        </w:tc>
        <w:tc>
          <w:tcPr>
            <w:tcW w:w="1936" w:type="dxa"/>
            <w:tcBorders>
              <w:bottom w:val="single" w:color="auto" w:sz="4" w:space="0"/>
            </w:tcBorders>
            <w:noWrap/>
            <w:vAlign w:val="center"/>
          </w:tcPr>
          <w:p>
            <w:pPr>
              <w:spacing w:line="360" w:lineRule="exact"/>
              <w:rPr>
                <w:rFonts w:ascii="宋体" w:hAnsi="宋体"/>
                <w:color w:val="0D0D0D"/>
                <w:sz w:val="24"/>
                <w:szCs w:val="24"/>
              </w:rPr>
            </w:pPr>
            <w:r>
              <w:rPr>
                <w:rFonts w:hint="eastAsia" w:ascii="宋体" w:hAnsi="宋体"/>
                <w:color w:val="0D0D0D"/>
                <w:sz w:val="24"/>
                <w:szCs w:val="24"/>
              </w:rPr>
              <w:t>踏勘现场</w:t>
            </w:r>
          </w:p>
        </w:tc>
        <w:tc>
          <w:tcPr>
            <w:tcW w:w="6888" w:type="dxa"/>
            <w:tcBorders>
              <w:bottom w:val="single" w:color="auto" w:sz="4" w:space="0"/>
            </w:tcBorders>
            <w:noWrap/>
            <w:vAlign w:val="center"/>
          </w:tcPr>
          <w:p>
            <w:pPr>
              <w:spacing w:line="360" w:lineRule="exact"/>
              <w:jc w:val="left"/>
              <w:rPr>
                <w:rFonts w:ascii="宋体" w:hAnsi="宋体"/>
                <w:color w:val="0D0D0D"/>
                <w:sz w:val="24"/>
                <w:szCs w:val="24"/>
              </w:rPr>
            </w:pPr>
            <w:r>
              <w:rPr>
                <w:rFonts w:hint="eastAsia" w:ascii="宋体" w:hAnsi="宋体"/>
                <w:color w:val="0D0D0D"/>
                <w:sz w:val="24"/>
                <w:szCs w:val="24"/>
                <w:highlight w:val="white"/>
              </w:rPr>
              <w:t>■</w:t>
            </w:r>
            <w:r>
              <w:rPr>
                <w:rFonts w:hint="eastAsia" w:ascii="宋体" w:hAnsi="宋体"/>
                <w:color w:val="0D0D0D"/>
                <w:sz w:val="24"/>
                <w:szCs w:val="24"/>
              </w:rPr>
              <w:t>不组织</w:t>
            </w:r>
          </w:p>
          <w:p>
            <w:pPr>
              <w:spacing w:line="360" w:lineRule="exact"/>
              <w:rPr>
                <w:rFonts w:ascii="宋体" w:hAnsi="宋体"/>
                <w:color w:val="0D0D0D"/>
                <w:sz w:val="24"/>
                <w:szCs w:val="24"/>
              </w:rPr>
            </w:pPr>
            <w:r>
              <w:rPr>
                <w:rFonts w:hint="eastAsia" w:ascii="宋体" w:hAnsi="宋体"/>
                <w:color w:val="0D0D0D"/>
                <w:sz w:val="24"/>
                <w:szCs w:val="24"/>
              </w:rPr>
              <w:sym w:font="Wingdings" w:char="00A8"/>
            </w:r>
            <w:r>
              <w:rPr>
                <w:rFonts w:hint="eastAsia" w:ascii="宋体" w:hAnsi="宋体"/>
                <w:color w:val="0D0D0D"/>
                <w:sz w:val="24"/>
                <w:szCs w:val="24"/>
              </w:rPr>
              <w:t>组织：</w:t>
            </w:r>
          </w:p>
          <w:p>
            <w:pPr>
              <w:spacing w:line="360" w:lineRule="exact"/>
              <w:rPr>
                <w:rFonts w:ascii="宋体" w:hAnsi="宋体"/>
                <w:color w:val="0D0D0D"/>
                <w:sz w:val="24"/>
                <w:szCs w:val="24"/>
              </w:rPr>
            </w:pPr>
            <w:r>
              <w:rPr>
                <w:rFonts w:hint="eastAsia" w:ascii="宋体" w:hAnsi="宋体"/>
                <w:color w:val="0D0D0D"/>
                <w:sz w:val="24"/>
                <w:szCs w:val="24"/>
              </w:rPr>
              <w:t>（1）时间：</w:t>
            </w:r>
          </w:p>
          <w:p>
            <w:pPr>
              <w:spacing w:line="360" w:lineRule="exact"/>
              <w:rPr>
                <w:rFonts w:ascii="宋体" w:hAnsi="宋体"/>
                <w:color w:val="0D0D0D"/>
                <w:sz w:val="24"/>
                <w:szCs w:val="24"/>
              </w:rPr>
            </w:pPr>
            <w:r>
              <w:rPr>
                <w:rFonts w:hint="eastAsia" w:ascii="宋体" w:hAnsi="宋体"/>
                <w:color w:val="0D0D0D"/>
                <w:sz w:val="24"/>
                <w:szCs w:val="24"/>
              </w:rPr>
              <w:t>（2）地点：</w:t>
            </w:r>
          </w:p>
          <w:p>
            <w:pPr>
              <w:spacing w:line="360" w:lineRule="exact"/>
              <w:rPr>
                <w:rFonts w:ascii="宋体" w:hAnsi="宋体"/>
                <w:color w:val="0D0D0D"/>
                <w:sz w:val="24"/>
                <w:szCs w:val="24"/>
              </w:rPr>
            </w:pPr>
            <w:r>
              <w:rPr>
                <w:rFonts w:hint="eastAsia" w:ascii="宋体" w:hAnsi="宋体"/>
                <w:color w:val="0D0D0D"/>
                <w:sz w:val="24"/>
                <w:szCs w:val="24"/>
              </w:rPr>
              <w:t>（3）联系方式：</w:t>
            </w:r>
          </w:p>
          <w:p>
            <w:pPr>
              <w:spacing w:line="360" w:lineRule="exact"/>
              <w:rPr>
                <w:rFonts w:ascii="宋体" w:hAnsi="宋体"/>
                <w:color w:val="0D0D0D"/>
                <w:sz w:val="24"/>
                <w:szCs w:val="24"/>
              </w:rPr>
            </w:pPr>
            <w:r>
              <w:rPr>
                <w:rFonts w:hint="eastAsia" w:ascii="宋体" w:hAnsi="宋体"/>
                <w:color w:val="0D0D0D"/>
                <w:sz w:val="24"/>
                <w:szCs w:val="24"/>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6" w:type="dxa"/>
            <w:tcBorders>
              <w:bottom w:val="single" w:color="auto" w:sz="4" w:space="0"/>
            </w:tcBorders>
            <w:noWrap/>
            <w:vAlign w:val="center"/>
          </w:tcPr>
          <w:p>
            <w:pPr>
              <w:spacing w:line="360" w:lineRule="exact"/>
              <w:rPr>
                <w:rFonts w:ascii="宋体" w:hAnsi="宋体"/>
                <w:color w:val="0D0D0D"/>
                <w:sz w:val="24"/>
                <w:szCs w:val="24"/>
              </w:rPr>
            </w:pPr>
            <w:r>
              <w:rPr>
                <w:rFonts w:hint="eastAsia" w:ascii="宋体" w:hAnsi="宋体"/>
                <w:color w:val="0D0D0D"/>
                <w:sz w:val="24"/>
                <w:szCs w:val="24"/>
              </w:rPr>
              <w:t>4</w:t>
            </w:r>
          </w:p>
        </w:tc>
        <w:tc>
          <w:tcPr>
            <w:tcW w:w="1936" w:type="dxa"/>
            <w:tcBorders>
              <w:bottom w:val="single" w:color="auto" w:sz="4" w:space="0"/>
            </w:tcBorders>
            <w:noWrap/>
            <w:vAlign w:val="center"/>
          </w:tcPr>
          <w:p>
            <w:pPr>
              <w:spacing w:line="360" w:lineRule="exact"/>
              <w:rPr>
                <w:rFonts w:ascii="宋体" w:hAnsi="宋体"/>
                <w:color w:val="0D0D0D"/>
                <w:sz w:val="24"/>
                <w:szCs w:val="24"/>
              </w:rPr>
            </w:pPr>
            <w:r>
              <w:rPr>
                <w:rFonts w:hint="eastAsia" w:ascii="宋体" w:hAnsi="宋体"/>
                <w:color w:val="0D0D0D"/>
                <w:sz w:val="24"/>
                <w:szCs w:val="24"/>
              </w:rPr>
              <w:t>质疑及答复</w:t>
            </w:r>
          </w:p>
        </w:tc>
        <w:tc>
          <w:tcPr>
            <w:tcW w:w="6888" w:type="dxa"/>
            <w:tcBorders>
              <w:bottom w:val="single" w:color="auto" w:sz="4" w:space="0"/>
            </w:tcBorders>
            <w:noWrap/>
            <w:vAlign w:val="center"/>
          </w:tcPr>
          <w:p>
            <w:pPr>
              <w:spacing w:line="360" w:lineRule="exact"/>
              <w:jc w:val="left"/>
              <w:rPr>
                <w:rFonts w:ascii="宋体" w:hAnsi="宋体"/>
                <w:color w:val="0D0D0D"/>
                <w:sz w:val="24"/>
                <w:szCs w:val="24"/>
              </w:rPr>
            </w:pPr>
            <w:r>
              <w:rPr>
                <w:rFonts w:hint="eastAsia" w:ascii="宋体" w:hAnsi="宋体"/>
                <w:color w:val="0D0D0D"/>
                <w:sz w:val="24"/>
                <w:szCs w:val="24"/>
              </w:rPr>
              <w:t>供应商根据政府采购有关法律法规规定的时间和方式提出疑问，采购人或采购代理机构按有关规定给予答复。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6" w:type="dxa"/>
            <w:noWrap/>
            <w:vAlign w:val="center"/>
          </w:tcPr>
          <w:p>
            <w:pPr>
              <w:spacing w:line="360" w:lineRule="exact"/>
              <w:jc w:val="center"/>
              <w:rPr>
                <w:rFonts w:ascii="宋体" w:hAnsi="宋体"/>
                <w:color w:val="0D0D0D"/>
                <w:sz w:val="24"/>
                <w:szCs w:val="24"/>
              </w:rPr>
            </w:pPr>
            <w:r>
              <w:rPr>
                <w:rFonts w:hint="eastAsia" w:ascii="宋体" w:hAnsi="宋体"/>
                <w:color w:val="0D0D0D"/>
                <w:sz w:val="24"/>
                <w:szCs w:val="24"/>
              </w:rPr>
              <w:t>5</w:t>
            </w:r>
          </w:p>
        </w:tc>
        <w:tc>
          <w:tcPr>
            <w:tcW w:w="1936" w:type="dxa"/>
            <w:noWrap/>
            <w:vAlign w:val="center"/>
          </w:tcPr>
          <w:p>
            <w:pPr>
              <w:spacing w:line="360" w:lineRule="exact"/>
              <w:jc w:val="left"/>
              <w:rPr>
                <w:rFonts w:ascii="宋体" w:hAnsi="宋体"/>
                <w:color w:val="0D0D0D"/>
                <w:sz w:val="24"/>
                <w:szCs w:val="24"/>
              </w:rPr>
            </w:pPr>
            <w:r>
              <w:rPr>
                <w:rFonts w:hint="eastAsia" w:ascii="宋体" w:hAnsi="宋体"/>
                <w:color w:val="0D0D0D"/>
                <w:sz w:val="24"/>
                <w:szCs w:val="24"/>
              </w:rPr>
              <w:t>投标有效期</w:t>
            </w:r>
          </w:p>
        </w:tc>
        <w:tc>
          <w:tcPr>
            <w:tcW w:w="6888" w:type="dxa"/>
            <w:noWrap/>
            <w:vAlign w:val="center"/>
          </w:tcPr>
          <w:p>
            <w:pPr>
              <w:spacing w:line="360" w:lineRule="exact"/>
              <w:rPr>
                <w:rFonts w:ascii="宋体" w:hAnsi="宋体"/>
                <w:color w:val="0D0D0D"/>
                <w:sz w:val="24"/>
                <w:szCs w:val="24"/>
              </w:rPr>
            </w:pPr>
            <w:r>
              <w:rPr>
                <w:rFonts w:hint="eastAsia" w:ascii="宋体" w:hAnsi="宋体"/>
                <w:color w:val="0D0D0D"/>
                <w:sz w:val="24"/>
                <w:szCs w:val="24"/>
              </w:rPr>
              <w:t>开标后56天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6" w:type="dxa"/>
            <w:noWrap/>
            <w:vAlign w:val="center"/>
          </w:tcPr>
          <w:p>
            <w:pPr>
              <w:spacing w:line="360" w:lineRule="exact"/>
              <w:jc w:val="center"/>
              <w:rPr>
                <w:rFonts w:ascii="宋体" w:hAnsi="宋体"/>
                <w:color w:val="0D0D0D"/>
                <w:sz w:val="24"/>
                <w:szCs w:val="24"/>
              </w:rPr>
            </w:pPr>
            <w:r>
              <w:rPr>
                <w:rFonts w:hint="eastAsia" w:ascii="宋体" w:hAnsi="宋体"/>
                <w:color w:val="0D0D0D"/>
                <w:sz w:val="24"/>
                <w:szCs w:val="24"/>
              </w:rPr>
              <w:t>6</w:t>
            </w:r>
          </w:p>
        </w:tc>
        <w:tc>
          <w:tcPr>
            <w:tcW w:w="1936" w:type="dxa"/>
            <w:noWrap/>
            <w:vAlign w:val="center"/>
          </w:tcPr>
          <w:p>
            <w:pPr>
              <w:spacing w:line="360" w:lineRule="exact"/>
              <w:jc w:val="left"/>
              <w:rPr>
                <w:rFonts w:ascii="宋体" w:hAnsi="宋体"/>
                <w:color w:val="0D0D0D"/>
                <w:sz w:val="24"/>
                <w:szCs w:val="24"/>
              </w:rPr>
            </w:pPr>
            <w:r>
              <w:rPr>
                <w:rFonts w:hint="eastAsia" w:ascii="宋体" w:hAnsi="宋体"/>
                <w:color w:val="0D0D0D"/>
                <w:sz w:val="24"/>
                <w:szCs w:val="24"/>
              </w:rPr>
              <w:t>投标截止时间、地点</w:t>
            </w:r>
          </w:p>
        </w:tc>
        <w:tc>
          <w:tcPr>
            <w:tcW w:w="6888" w:type="dxa"/>
            <w:noWrap/>
            <w:vAlign w:val="center"/>
          </w:tcPr>
          <w:p>
            <w:pPr>
              <w:spacing w:line="360" w:lineRule="exact"/>
              <w:rPr>
                <w:rFonts w:ascii="宋体" w:hAnsi="宋体"/>
                <w:color w:val="0D0D0D"/>
                <w:sz w:val="24"/>
                <w:szCs w:val="24"/>
              </w:rPr>
            </w:pPr>
            <w:r>
              <w:rPr>
                <w:rFonts w:hint="eastAsia" w:ascii="宋体" w:hAnsi="宋体"/>
                <w:color w:val="0D0D0D"/>
                <w:sz w:val="24"/>
                <w:szCs w:val="24"/>
              </w:rPr>
              <w:t>投标截止时间：</w:t>
            </w:r>
            <w:r>
              <w:rPr>
                <w:rFonts w:hint="eastAsia" w:ascii="宋体" w:hAnsi="宋体"/>
                <w:color w:val="0D0D0D"/>
                <w:sz w:val="24"/>
                <w:szCs w:val="24"/>
                <w:u w:val="none"/>
              </w:rPr>
              <w:t>详见招标公告</w:t>
            </w:r>
            <w:r>
              <w:rPr>
                <w:rFonts w:hint="eastAsia" w:ascii="宋体" w:hAnsi="宋体"/>
                <w:color w:val="0D0D0D"/>
                <w:sz w:val="24"/>
                <w:szCs w:val="24"/>
              </w:rPr>
              <w:t>。</w:t>
            </w:r>
          </w:p>
          <w:p>
            <w:pPr>
              <w:spacing w:line="360" w:lineRule="exact"/>
              <w:rPr>
                <w:rFonts w:ascii="宋体" w:hAnsi="宋体"/>
                <w:color w:val="0D0D0D"/>
                <w:sz w:val="24"/>
                <w:szCs w:val="24"/>
              </w:rPr>
            </w:pPr>
            <w:r>
              <w:rPr>
                <w:rFonts w:hint="eastAsia" w:ascii="宋体" w:hAnsi="宋体"/>
                <w:color w:val="0D0D0D"/>
                <w:sz w:val="24"/>
                <w:szCs w:val="24"/>
              </w:rPr>
              <w:t>投标地点：</w:t>
            </w:r>
            <w:r>
              <w:rPr>
                <w:rFonts w:hint="eastAsia" w:ascii="宋体" w:hAnsi="宋体"/>
                <w:color w:val="0D0D0D"/>
                <w:sz w:val="24"/>
                <w:szCs w:val="24"/>
                <w:lang w:val="en-US" w:eastAsia="zh-CN"/>
              </w:rPr>
              <w:t>详见招标公告</w:t>
            </w:r>
            <w:r>
              <w:rPr>
                <w:rFonts w:hint="eastAsia" w:ascii="宋体" w:hAnsi="宋体"/>
                <w:color w:val="0D0D0D"/>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6" w:type="dxa"/>
            <w:noWrap/>
            <w:vAlign w:val="center"/>
          </w:tcPr>
          <w:p>
            <w:pPr>
              <w:spacing w:line="360" w:lineRule="exact"/>
              <w:jc w:val="center"/>
              <w:rPr>
                <w:rFonts w:ascii="宋体" w:hAnsi="宋体"/>
                <w:color w:val="0D0D0D"/>
                <w:sz w:val="24"/>
                <w:szCs w:val="24"/>
              </w:rPr>
            </w:pPr>
            <w:r>
              <w:rPr>
                <w:rFonts w:hint="eastAsia" w:ascii="宋体" w:hAnsi="宋体"/>
                <w:color w:val="0D0D0D"/>
                <w:sz w:val="24"/>
                <w:szCs w:val="24"/>
              </w:rPr>
              <w:t>7</w:t>
            </w:r>
          </w:p>
        </w:tc>
        <w:tc>
          <w:tcPr>
            <w:tcW w:w="1936" w:type="dxa"/>
            <w:noWrap/>
            <w:vAlign w:val="center"/>
          </w:tcPr>
          <w:p>
            <w:pPr>
              <w:spacing w:line="360" w:lineRule="exact"/>
              <w:jc w:val="left"/>
              <w:rPr>
                <w:rFonts w:ascii="宋体" w:hAnsi="宋体"/>
                <w:color w:val="0D0D0D"/>
                <w:sz w:val="24"/>
                <w:szCs w:val="24"/>
              </w:rPr>
            </w:pPr>
            <w:r>
              <w:rPr>
                <w:rFonts w:hint="eastAsia" w:ascii="宋体" w:hAnsi="宋体"/>
                <w:color w:val="0D0D0D"/>
                <w:sz w:val="24"/>
                <w:szCs w:val="24"/>
              </w:rPr>
              <w:t>开标时间、地点</w:t>
            </w:r>
          </w:p>
        </w:tc>
        <w:tc>
          <w:tcPr>
            <w:tcW w:w="6888" w:type="dxa"/>
            <w:noWrap/>
            <w:vAlign w:val="center"/>
          </w:tcPr>
          <w:p>
            <w:pPr>
              <w:spacing w:line="360" w:lineRule="exact"/>
              <w:rPr>
                <w:rFonts w:ascii="宋体" w:hAnsi="宋体"/>
                <w:color w:val="0D0D0D"/>
                <w:sz w:val="24"/>
                <w:szCs w:val="24"/>
              </w:rPr>
            </w:pPr>
            <w:r>
              <w:rPr>
                <w:rFonts w:hint="eastAsia" w:ascii="宋体" w:hAnsi="宋体"/>
                <w:color w:val="0D0D0D"/>
                <w:sz w:val="24"/>
                <w:szCs w:val="24"/>
              </w:rPr>
              <w:t>开标时间：</w:t>
            </w:r>
            <w:r>
              <w:rPr>
                <w:rFonts w:hint="eastAsia" w:ascii="宋体" w:hAnsi="宋体"/>
                <w:color w:val="0D0D0D"/>
                <w:sz w:val="24"/>
                <w:szCs w:val="24"/>
                <w:u w:val="none"/>
              </w:rPr>
              <w:t>详见招标公告</w:t>
            </w:r>
            <w:r>
              <w:rPr>
                <w:rFonts w:hint="eastAsia" w:ascii="宋体" w:hAnsi="宋体"/>
                <w:color w:val="0D0D0D"/>
                <w:sz w:val="24"/>
                <w:szCs w:val="24"/>
              </w:rPr>
              <w:t>。</w:t>
            </w:r>
          </w:p>
          <w:p>
            <w:pPr>
              <w:spacing w:line="360" w:lineRule="exact"/>
              <w:rPr>
                <w:rFonts w:ascii="宋体" w:hAnsi="宋体"/>
                <w:color w:val="0D0D0D"/>
                <w:sz w:val="24"/>
                <w:szCs w:val="24"/>
              </w:rPr>
            </w:pPr>
            <w:r>
              <w:rPr>
                <w:rFonts w:hint="eastAsia" w:ascii="宋体" w:hAnsi="宋体"/>
                <w:color w:val="0D0D0D"/>
                <w:sz w:val="24"/>
                <w:szCs w:val="24"/>
              </w:rPr>
              <w:t>开标地点：</w:t>
            </w:r>
            <w:r>
              <w:rPr>
                <w:rFonts w:hint="eastAsia" w:ascii="宋体" w:hAnsi="宋体"/>
                <w:color w:val="0D0D0D"/>
                <w:sz w:val="24"/>
                <w:szCs w:val="24"/>
                <w:lang w:val="en-US" w:eastAsia="zh-CN"/>
              </w:rPr>
              <w:t>详见招标公告</w:t>
            </w:r>
            <w:r>
              <w:rPr>
                <w:rFonts w:hint="eastAsia" w:ascii="宋体" w:hAnsi="宋体"/>
                <w:color w:val="0D0D0D"/>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6" w:type="dxa"/>
            <w:noWrap/>
            <w:vAlign w:val="center"/>
          </w:tcPr>
          <w:p>
            <w:pPr>
              <w:spacing w:line="360" w:lineRule="exact"/>
              <w:jc w:val="center"/>
              <w:rPr>
                <w:rFonts w:ascii="宋体" w:hAnsi="宋体"/>
                <w:color w:val="0D0D0D"/>
                <w:sz w:val="24"/>
                <w:szCs w:val="24"/>
              </w:rPr>
            </w:pPr>
            <w:r>
              <w:rPr>
                <w:rFonts w:hint="eastAsia" w:ascii="宋体" w:hAnsi="宋体"/>
                <w:color w:val="0D0D0D"/>
                <w:sz w:val="24"/>
                <w:szCs w:val="24"/>
              </w:rPr>
              <w:t>8</w:t>
            </w:r>
          </w:p>
        </w:tc>
        <w:tc>
          <w:tcPr>
            <w:tcW w:w="1936" w:type="dxa"/>
            <w:noWrap/>
            <w:vAlign w:val="center"/>
          </w:tcPr>
          <w:p>
            <w:pPr>
              <w:spacing w:line="360" w:lineRule="exact"/>
              <w:jc w:val="left"/>
              <w:rPr>
                <w:rFonts w:ascii="宋体" w:hAnsi="宋体"/>
                <w:color w:val="0D0D0D"/>
                <w:sz w:val="24"/>
                <w:szCs w:val="24"/>
              </w:rPr>
            </w:pPr>
            <w:r>
              <w:rPr>
                <w:rFonts w:hint="eastAsia" w:ascii="宋体" w:hAnsi="宋体"/>
                <w:color w:val="0D0D0D"/>
                <w:sz w:val="24"/>
                <w:szCs w:val="24"/>
              </w:rPr>
              <w:t>投标文件提交</w:t>
            </w:r>
          </w:p>
        </w:tc>
        <w:tc>
          <w:tcPr>
            <w:tcW w:w="6888" w:type="dxa"/>
            <w:noWrap/>
            <w:vAlign w:val="center"/>
          </w:tcPr>
          <w:p>
            <w:pPr>
              <w:spacing w:line="360" w:lineRule="exact"/>
              <w:jc w:val="left"/>
              <w:rPr>
                <w:rFonts w:ascii="宋体" w:hAnsi="宋体"/>
                <w:color w:val="0D0D0D"/>
                <w:sz w:val="24"/>
                <w:szCs w:val="24"/>
              </w:rPr>
            </w:pPr>
            <w:r>
              <w:rPr>
                <w:rFonts w:hint="eastAsia" w:ascii="宋体" w:hAnsi="宋体"/>
                <w:color w:val="0D0D0D"/>
                <w:sz w:val="24"/>
                <w:szCs w:val="24"/>
                <w:highlight w:val="white"/>
              </w:rPr>
              <w:t>■</w:t>
            </w:r>
            <w:r>
              <w:rPr>
                <w:rFonts w:hint="eastAsia" w:ascii="宋体" w:hAnsi="宋体"/>
                <w:color w:val="0D0D0D"/>
                <w:sz w:val="24"/>
                <w:szCs w:val="24"/>
              </w:rPr>
              <w:t>纸质投标文件：正本</w:t>
            </w:r>
            <w:r>
              <w:rPr>
                <w:rFonts w:hint="eastAsia" w:ascii="宋体" w:hAnsi="宋体"/>
                <w:color w:val="0D0D0D"/>
                <w:sz w:val="24"/>
                <w:szCs w:val="24"/>
                <w:lang w:val="en-US" w:eastAsia="zh-CN"/>
              </w:rPr>
              <w:t>壹</w:t>
            </w:r>
            <w:r>
              <w:rPr>
                <w:rFonts w:hint="eastAsia" w:ascii="宋体" w:hAnsi="宋体"/>
                <w:color w:val="0D0D0D"/>
                <w:sz w:val="24"/>
                <w:szCs w:val="24"/>
              </w:rPr>
              <w:t>份，副本</w:t>
            </w:r>
            <w:r>
              <w:rPr>
                <w:rFonts w:hint="eastAsia" w:ascii="宋体" w:hAnsi="宋体"/>
                <w:color w:val="0D0D0D"/>
                <w:sz w:val="24"/>
                <w:szCs w:val="24"/>
                <w:lang w:val="en-US" w:eastAsia="zh-CN"/>
              </w:rPr>
              <w:t>肆</w:t>
            </w:r>
            <w:r>
              <w:rPr>
                <w:rFonts w:hint="eastAsia" w:ascii="宋体" w:hAnsi="宋体"/>
                <w:color w:val="0D0D0D"/>
                <w:sz w:val="24"/>
                <w:szCs w:val="24"/>
              </w:rPr>
              <w:t>份。</w:t>
            </w:r>
          </w:p>
          <w:p>
            <w:pPr>
              <w:spacing w:line="360" w:lineRule="exact"/>
              <w:rPr>
                <w:rFonts w:ascii="宋体" w:hAnsi="宋体"/>
                <w:color w:val="0D0D0D"/>
                <w:sz w:val="24"/>
                <w:szCs w:val="24"/>
              </w:rPr>
            </w:pPr>
            <w:r>
              <w:rPr>
                <w:rFonts w:hint="eastAsia" w:ascii="宋体" w:hAnsi="宋体"/>
                <w:color w:val="0D0D0D"/>
                <w:sz w:val="24"/>
                <w:szCs w:val="24"/>
              </w:rPr>
              <w:sym w:font="Wingdings" w:char="00A8"/>
            </w:r>
            <w:r>
              <w:rPr>
                <w:rFonts w:hint="eastAsia" w:ascii="宋体" w:hAnsi="宋体"/>
                <w:color w:val="0D0D0D"/>
                <w:sz w:val="24"/>
                <w:szCs w:val="24"/>
              </w:rPr>
              <w:t>电子投标文件（电子招标相关要求附后）：</w:t>
            </w:r>
          </w:p>
          <w:p>
            <w:pPr>
              <w:spacing w:line="360" w:lineRule="exact"/>
              <w:rPr>
                <w:rFonts w:ascii="宋体" w:hAnsi="宋体"/>
                <w:color w:val="0D0D0D"/>
                <w:sz w:val="24"/>
                <w:szCs w:val="24"/>
              </w:rPr>
            </w:pPr>
            <w:r>
              <w:rPr>
                <w:rFonts w:hint="eastAsia" w:ascii="宋体" w:hAnsi="宋体"/>
                <w:color w:val="0D0D0D"/>
                <w:sz w:val="24"/>
                <w:szCs w:val="24"/>
              </w:rPr>
              <w:t>使用电子招投标的，电子投标文件的提交是指投标人使用系统完成投标文件的上传，未在投标截止时间前完成上传的投标文件视为逾期送达。中标人领取中标通知书时，须提供三份纸质投标文件给招标人。（纸质投标文件应从“投标文件制作软件” 中直接打印成册，且与电子投标文件一致）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9</w:t>
            </w:r>
          </w:p>
        </w:tc>
        <w:tc>
          <w:tcPr>
            <w:tcW w:w="1936" w:type="dxa"/>
            <w:noWrap/>
            <w:vAlign w:val="center"/>
          </w:tcPr>
          <w:p>
            <w:pPr>
              <w:spacing w:line="360" w:lineRule="exact"/>
              <w:jc w:val="center"/>
              <w:rPr>
                <w:rFonts w:ascii="宋体" w:hAnsi="宋体"/>
                <w:sz w:val="24"/>
                <w:szCs w:val="24"/>
              </w:rPr>
            </w:pPr>
            <w:r>
              <w:rPr>
                <w:rFonts w:hint="eastAsia" w:ascii="宋体" w:hAnsi="宋体"/>
                <w:sz w:val="24"/>
                <w:szCs w:val="24"/>
              </w:rPr>
              <w:t>投标保证金</w:t>
            </w:r>
          </w:p>
        </w:tc>
        <w:tc>
          <w:tcPr>
            <w:tcW w:w="6888" w:type="dxa"/>
            <w:noWrap/>
            <w:vAlign w:val="center"/>
          </w:tcPr>
          <w:p>
            <w:pPr>
              <w:pStyle w:val="6"/>
              <w:rPr>
                <w:rFonts w:ascii="宋体" w:hAnsi="宋体"/>
                <w:sz w:val="24"/>
                <w:szCs w:val="24"/>
              </w:rPr>
            </w:pPr>
            <w:r>
              <w:rPr>
                <w:rFonts w:hint="eastAsia" w:ascii="宋体" w:hAnsi="宋体"/>
                <w:sz w:val="24"/>
                <w:szCs w:val="24"/>
              </w:rPr>
              <w:t>本项目免收投标保证金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10</w:t>
            </w:r>
          </w:p>
        </w:tc>
        <w:tc>
          <w:tcPr>
            <w:tcW w:w="1936" w:type="dxa"/>
            <w:noWrap/>
            <w:vAlign w:val="center"/>
          </w:tcPr>
          <w:p>
            <w:pPr>
              <w:spacing w:line="360" w:lineRule="exact"/>
              <w:jc w:val="center"/>
              <w:rPr>
                <w:rFonts w:ascii="宋体" w:hAnsi="宋体"/>
                <w:sz w:val="24"/>
                <w:szCs w:val="24"/>
              </w:rPr>
            </w:pPr>
            <w:r>
              <w:rPr>
                <w:rFonts w:hint="eastAsia" w:ascii="宋体" w:hAnsi="宋体"/>
                <w:sz w:val="24"/>
                <w:szCs w:val="24"/>
              </w:rPr>
              <w:t>评标办法</w:t>
            </w:r>
          </w:p>
        </w:tc>
        <w:tc>
          <w:tcPr>
            <w:tcW w:w="6888" w:type="dxa"/>
            <w:noWrap/>
            <w:vAlign w:val="center"/>
          </w:tcPr>
          <w:p>
            <w:pPr>
              <w:spacing w:line="360" w:lineRule="exact"/>
              <w:jc w:val="left"/>
              <w:rPr>
                <w:rFonts w:ascii="宋体" w:hAnsi="宋体"/>
                <w:sz w:val="24"/>
                <w:szCs w:val="24"/>
              </w:rPr>
            </w:pPr>
            <w:r>
              <w:rPr>
                <w:rFonts w:hint="eastAsia" w:ascii="宋体" w:hAnsi="宋体"/>
                <w:sz w:val="24"/>
                <w:szCs w:val="24"/>
              </w:rPr>
              <w:t>本项目采用</w:t>
            </w:r>
            <w:r>
              <w:rPr>
                <w:rFonts w:hint="eastAsia" w:ascii="宋体" w:hAnsi="宋体"/>
                <w:sz w:val="24"/>
                <w:szCs w:val="24"/>
              </w:rPr>
              <w:sym w:font="Wingdings" w:char="00A8"/>
            </w:r>
            <w:r>
              <w:rPr>
                <w:rFonts w:hint="eastAsia" w:ascii="宋体" w:hAnsi="宋体"/>
                <w:sz w:val="24"/>
                <w:szCs w:val="24"/>
              </w:rPr>
              <w:t>最低评标价法；</w:t>
            </w:r>
            <w:r>
              <w:rPr>
                <w:rFonts w:hint="eastAsia" w:ascii="宋体" w:hAnsi="宋体"/>
                <w:color w:val="0D0D0D"/>
                <w:sz w:val="24"/>
                <w:szCs w:val="24"/>
                <w:highlight w:val="white"/>
              </w:rPr>
              <w:t>■</w:t>
            </w:r>
            <w:r>
              <w:rPr>
                <w:rFonts w:hint="eastAsia" w:ascii="宋体" w:hAnsi="宋体"/>
                <w:sz w:val="24"/>
                <w:szCs w:val="24"/>
              </w:rPr>
              <w:t>综合评分法E3。</w:t>
            </w:r>
          </w:p>
          <w:p>
            <w:pPr>
              <w:spacing w:line="360" w:lineRule="exact"/>
              <w:jc w:val="left"/>
              <w:rPr>
                <w:rFonts w:ascii="宋体" w:hAnsi="宋体"/>
                <w:color w:val="0D0D0D"/>
                <w:sz w:val="24"/>
                <w:szCs w:val="24"/>
                <w:u w:val="single"/>
              </w:rPr>
            </w:pPr>
            <w:r>
              <w:rPr>
                <w:rFonts w:hint="eastAsia" w:ascii="宋体" w:hAnsi="宋体"/>
                <w:sz w:val="24"/>
                <w:szCs w:val="24"/>
              </w:rPr>
              <w:t>评标办法详见招标文件。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11</w:t>
            </w:r>
          </w:p>
        </w:tc>
        <w:tc>
          <w:tcPr>
            <w:tcW w:w="1936" w:type="dxa"/>
            <w:noWrap/>
            <w:vAlign w:val="center"/>
          </w:tcPr>
          <w:p>
            <w:pPr>
              <w:spacing w:line="360" w:lineRule="exact"/>
              <w:jc w:val="center"/>
              <w:rPr>
                <w:rFonts w:ascii="宋体" w:hAnsi="宋体"/>
                <w:sz w:val="24"/>
                <w:szCs w:val="24"/>
              </w:rPr>
            </w:pPr>
            <w:r>
              <w:rPr>
                <w:rFonts w:hint="eastAsia" w:ascii="宋体" w:hAnsi="宋体"/>
                <w:color w:val="000000"/>
                <w:sz w:val="24"/>
                <w:szCs w:val="24"/>
              </w:rPr>
              <w:t>信用查询</w:t>
            </w:r>
          </w:p>
        </w:tc>
        <w:tc>
          <w:tcPr>
            <w:tcW w:w="6888" w:type="dxa"/>
            <w:noWrap/>
            <w:vAlign w:val="center"/>
          </w:tcPr>
          <w:p>
            <w:pPr>
              <w:spacing w:line="240" w:lineRule="auto"/>
              <w:jc w:val="left"/>
              <w:rPr>
                <w:rFonts w:ascii="宋体" w:hAnsi="宋体"/>
                <w:color w:val="0D0D0D"/>
                <w:sz w:val="24"/>
                <w:szCs w:val="24"/>
              </w:rPr>
            </w:pPr>
            <w:r>
              <w:rPr>
                <w:rFonts w:hint="eastAsia" w:ascii="宋体" w:hAnsi="宋体"/>
                <w:color w:val="0D0D0D"/>
                <w:sz w:val="24"/>
                <w:szCs w:val="24"/>
              </w:rPr>
              <w:t>1、参与芜湖市政府采购活动的供应商被列入以下失信名单的，不得被推荐为政府采购项目中标候选人。</w:t>
            </w:r>
          </w:p>
          <w:p>
            <w:pPr>
              <w:spacing w:line="240" w:lineRule="auto"/>
              <w:jc w:val="left"/>
              <w:rPr>
                <w:rFonts w:ascii="宋体" w:hAnsi="宋体"/>
                <w:color w:val="0D0D0D"/>
                <w:sz w:val="24"/>
                <w:szCs w:val="24"/>
              </w:rPr>
            </w:pPr>
            <w:r>
              <w:rPr>
                <w:rFonts w:hint="eastAsia" w:ascii="宋体" w:hAnsi="宋体"/>
                <w:color w:val="0D0D0D"/>
                <w:sz w:val="24"/>
                <w:szCs w:val="24"/>
              </w:rPr>
              <w:t>（1）供应商被列入失信被执行人的；</w:t>
            </w:r>
          </w:p>
          <w:p>
            <w:pPr>
              <w:spacing w:line="240" w:lineRule="auto"/>
              <w:jc w:val="left"/>
              <w:rPr>
                <w:rFonts w:ascii="宋体" w:hAnsi="宋体"/>
                <w:color w:val="0D0D0D"/>
                <w:sz w:val="24"/>
                <w:szCs w:val="24"/>
              </w:rPr>
            </w:pPr>
            <w:r>
              <w:rPr>
                <w:rFonts w:hint="eastAsia" w:ascii="宋体" w:hAnsi="宋体"/>
                <w:color w:val="0D0D0D"/>
                <w:sz w:val="24"/>
                <w:szCs w:val="24"/>
              </w:rPr>
              <w:t>（2）供应商被列入企业经营异常名录的；</w:t>
            </w:r>
          </w:p>
          <w:p>
            <w:pPr>
              <w:spacing w:line="240" w:lineRule="auto"/>
              <w:jc w:val="left"/>
              <w:rPr>
                <w:rFonts w:ascii="宋体" w:hAnsi="宋体"/>
                <w:color w:val="0D0D0D"/>
                <w:sz w:val="24"/>
                <w:szCs w:val="24"/>
              </w:rPr>
            </w:pPr>
            <w:r>
              <w:rPr>
                <w:rFonts w:hint="eastAsia" w:ascii="宋体" w:hAnsi="宋体"/>
                <w:color w:val="0D0D0D"/>
                <w:sz w:val="24"/>
                <w:szCs w:val="24"/>
              </w:rPr>
              <w:t>（3）供应商被列入重大税收违法案件当事人名单的；</w:t>
            </w:r>
          </w:p>
          <w:p>
            <w:pPr>
              <w:spacing w:line="240" w:lineRule="auto"/>
              <w:jc w:val="left"/>
              <w:rPr>
                <w:rFonts w:ascii="宋体" w:hAnsi="宋体"/>
                <w:color w:val="0D0D0D"/>
                <w:sz w:val="24"/>
                <w:szCs w:val="24"/>
              </w:rPr>
            </w:pPr>
            <w:r>
              <w:rPr>
                <w:rFonts w:hint="eastAsia" w:ascii="宋体" w:hAnsi="宋体"/>
                <w:color w:val="0D0D0D"/>
                <w:sz w:val="24"/>
                <w:szCs w:val="24"/>
              </w:rPr>
              <w:t>（4）供应商被列入政府采购严重违法失信行为记录名单的；</w:t>
            </w:r>
          </w:p>
          <w:p>
            <w:pPr>
              <w:spacing w:line="240" w:lineRule="auto"/>
              <w:jc w:val="left"/>
              <w:rPr>
                <w:rFonts w:ascii="宋体" w:hAnsi="宋体"/>
                <w:color w:val="0D0D0D"/>
                <w:sz w:val="24"/>
                <w:szCs w:val="24"/>
              </w:rPr>
            </w:pPr>
            <w:r>
              <w:rPr>
                <w:rFonts w:hint="eastAsia" w:ascii="宋体" w:hAnsi="宋体"/>
                <w:color w:val="0D0D0D"/>
                <w:sz w:val="24"/>
                <w:szCs w:val="24"/>
              </w:rPr>
              <w:t>（5）被列入芜湖市公共资源交易服务网站“诚信黑榜”公布的“黑名单”（在一定期限内禁止参加依法进行的招标采购活动的行政处罚且在行政处罚期限内的）。</w:t>
            </w:r>
          </w:p>
          <w:p>
            <w:pPr>
              <w:spacing w:line="240" w:lineRule="auto"/>
              <w:jc w:val="left"/>
              <w:rPr>
                <w:rFonts w:ascii="宋体" w:hAnsi="宋体"/>
                <w:color w:val="0D0D0D"/>
                <w:sz w:val="24"/>
                <w:szCs w:val="24"/>
              </w:rPr>
            </w:pPr>
            <w:r>
              <w:rPr>
                <w:rFonts w:hint="eastAsia" w:ascii="宋体" w:hAnsi="宋体"/>
                <w:color w:val="0D0D0D"/>
                <w:sz w:val="24"/>
                <w:szCs w:val="24"/>
              </w:rPr>
              <w:t>2、联合体供应商，联合体任何一方存在上述不良信用记录的，视同联合体存在不良信用记录。</w:t>
            </w:r>
          </w:p>
          <w:p>
            <w:pPr>
              <w:spacing w:line="240" w:lineRule="auto"/>
              <w:jc w:val="left"/>
              <w:rPr>
                <w:rFonts w:ascii="宋体" w:hAnsi="宋体"/>
                <w:color w:val="0D0D0D"/>
                <w:sz w:val="24"/>
                <w:szCs w:val="24"/>
              </w:rPr>
            </w:pPr>
            <w:r>
              <w:rPr>
                <w:rFonts w:hint="eastAsia" w:ascii="宋体" w:hAnsi="宋体"/>
                <w:color w:val="0D0D0D"/>
                <w:sz w:val="24"/>
                <w:szCs w:val="24"/>
              </w:rPr>
              <w:t>3、不良信用记录查询渠道如下：</w:t>
            </w:r>
          </w:p>
          <w:p>
            <w:pPr>
              <w:spacing w:line="240" w:lineRule="auto"/>
              <w:jc w:val="left"/>
              <w:rPr>
                <w:rFonts w:ascii="宋体" w:hAnsi="宋体"/>
                <w:color w:val="0D0D0D"/>
                <w:sz w:val="24"/>
                <w:szCs w:val="24"/>
              </w:rPr>
            </w:pPr>
            <w:r>
              <w:rPr>
                <w:rFonts w:hint="eastAsia" w:ascii="宋体" w:hAnsi="宋体"/>
                <w:color w:val="0D0D0D"/>
                <w:sz w:val="24"/>
                <w:szCs w:val="24"/>
              </w:rPr>
              <w:t>（1）失信被执行人：信用中国官网（www.creditchina.gov.cn）</w:t>
            </w:r>
          </w:p>
          <w:p>
            <w:pPr>
              <w:spacing w:line="240" w:lineRule="auto"/>
              <w:jc w:val="left"/>
              <w:rPr>
                <w:rFonts w:ascii="宋体" w:hAnsi="宋体"/>
                <w:color w:val="0D0D0D"/>
                <w:sz w:val="24"/>
                <w:szCs w:val="24"/>
              </w:rPr>
            </w:pPr>
            <w:r>
              <w:rPr>
                <w:rFonts w:hint="eastAsia" w:ascii="宋体" w:hAnsi="宋体"/>
                <w:color w:val="0D0D0D"/>
                <w:sz w:val="24"/>
                <w:szCs w:val="24"/>
              </w:rPr>
              <w:t>（2）企业经营异常名录：信用中国官网（www.creditchina.gov.cn）</w:t>
            </w:r>
          </w:p>
          <w:p>
            <w:pPr>
              <w:spacing w:line="240" w:lineRule="auto"/>
              <w:jc w:val="left"/>
              <w:rPr>
                <w:rFonts w:ascii="宋体" w:hAnsi="宋体"/>
                <w:color w:val="0D0D0D"/>
                <w:sz w:val="24"/>
                <w:szCs w:val="24"/>
              </w:rPr>
            </w:pPr>
            <w:r>
              <w:rPr>
                <w:rFonts w:hint="eastAsia" w:ascii="宋体" w:hAnsi="宋体"/>
                <w:color w:val="0D0D0D"/>
                <w:sz w:val="24"/>
                <w:szCs w:val="24"/>
              </w:rPr>
              <w:t>（3）重大税收违法案件当事人名单：信用中国官网（www.creditchina.gov.cn）</w:t>
            </w:r>
          </w:p>
          <w:p>
            <w:pPr>
              <w:spacing w:line="240" w:lineRule="auto"/>
              <w:jc w:val="left"/>
              <w:rPr>
                <w:rFonts w:ascii="宋体" w:hAnsi="宋体"/>
                <w:color w:val="0D0D0D"/>
                <w:sz w:val="24"/>
                <w:szCs w:val="24"/>
              </w:rPr>
            </w:pPr>
            <w:r>
              <w:rPr>
                <w:rFonts w:hint="eastAsia" w:ascii="宋体" w:hAnsi="宋体"/>
                <w:color w:val="0D0D0D"/>
                <w:sz w:val="24"/>
                <w:szCs w:val="24"/>
              </w:rPr>
              <w:t>（4）政府采购严重违法失信行为记录名单：中国政府采购官网（www.ccgp.gov.cn）</w:t>
            </w:r>
          </w:p>
          <w:p>
            <w:pPr>
              <w:spacing w:line="240" w:lineRule="auto"/>
              <w:jc w:val="left"/>
              <w:rPr>
                <w:rFonts w:ascii="宋体" w:hAnsi="宋体"/>
                <w:color w:val="0D0D0D"/>
                <w:sz w:val="24"/>
                <w:szCs w:val="24"/>
              </w:rPr>
            </w:pPr>
            <w:r>
              <w:rPr>
                <w:rFonts w:hint="eastAsia" w:ascii="宋体" w:hAnsi="宋体"/>
                <w:color w:val="0D0D0D"/>
                <w:sz w:val="24"/>
                <w:szCs w:val="24"/>
              </w:rPr>
              <w:t>（5）芜湖市公共资源交易服务网站“诚信黑榜”：芜湖市公共资源交易服务网（http://whsggzy.wuhu.gov.cn/xyzl/020002/subpage.html）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6" w:type="dxa"/>
            <w:noWrap/>
            <w:vAlign w:val="center"/>
          </w:tcPr>
          <w:p>
            <w:pPr>
              <w:spacing w:line="360" w:lineRule="exact"/>
              <w:jc w:val="center"/>
              <w:rPr>
                <w:rFonts w:ascii="宋体" w:hAnsi="宋体"/>
                <w:color w:val="000000"/>
                <w:sz w:val="24"/>
                <w:szCs w:val="24"/>
              </w:rPr>
            </w:pPr>
            <w:r>
              <w:rPr>
                <w:rFonts w:hint="eastAsia" w:ascii="宋体" w:hAnsi="宋体"/>
                <w:color w:val="000000"/>
                <w:sz w:val="24"/>
                <w:szCs w:val="24"/>
              </w:rPr>
              <w:t>12</w:t>
            </w:r>
          </w:p>
        </w:tc>
        <w:tc>
          <w:tcPr>
            <w:tcW w:w="1936" w:type="dxa"/>
            <w:noWrap/>
            <w:vAlign w:val="center"/>
          </w:tcPr>
          <w:p>
            <w:pPr>
              <w:spacing w:line="360" w:lineRule="exact"/>
              <w:jc w:val="center"/>
              <w:rPr>
                <w:rFonts w:ascii="宋体" w:hAnsi="宋体"/>
                <w:sz w:val="24"/>
                <w:szCs w:val="24"/>
              </w:rPr>
            </w:pPr>
            <w:r>
              <w:rPr>
                <w:rFonts w:hint="eastAsia" w:hAnsi="宋体"/>
                <w:color w:val="000000"/>
                <w:kern w:val="0"/>
                <w:szCs w:val="21"/>
              </w:rPr>
              <w:t>履约保证金（合同履约担保）</w:t>
            </w:r>
          </w:p>
        </w:tc>
        <w:tc>
          <w:tcPr>
            <w:tcW w:w="6888" w:type="dxa"/>
            <w:noWrap/>
            <w:vAlign w:val="center"/>
          </w:tcPr>
          <w:p>
            <w:pPr>
              <w:pStyle w:val="6"/>
              <w:rPr>
                <w:rFonts w:ascii="宋体" w:hAnsi="宋体"/>
                <w:color w:val="0D0D0D"/>
                <w:sz w:val="24"/>
                <w:szCs w:val="24"/>
              </w:rPr>
            </w:pPr>
            <w:r>
              <w:rPr>
                <w:rFonts w:hint="eastAsia" w:ascii="宋体" w:hAnsi="宋体"/>
                <w:color w:val="0D0D0D"/>
                <w:sz w:val="24"/>
                <w:szCs w:val="24"/>
              </w:rPr>
              <w:t>1、履约保证金的金额：中标价的</w:t>
            </w:r>
            <w:r>
              <w:rPr>
                <w:rFonts w:hint="eastAsia" w:ascii="宋体" w:hAnsi="宋体"/>
                <w:color w:val="0D0D0D"/>
                <w:sz w:val="24"/>
                <w:szCs w:val="24"/>
                <w:u w:val="single"/>
              </w:rPr>
              <w:t>5</w:t>
            </w:r>
            <w:r>
              <w:rPr>
                <w:rFonts w:hint="eastAsia" w:ascii="宋体" w:hAnsi="宋体"/>
                <w:color w:val="0D0D0D"/>
                <w:sz w:val="24"/>
                <w:szCs w:val="24"/>
              </w:rPr>
              <w:t xml:space="preserve"> %</w:t>
            </w:r>
          </w:p>
          <w:p>
            <w:pPr>
              <w:pStyle w:val="6"/>
              <w:rPr>
                <w:rFonts w:hint="eastAsia" w:ascii="宋体" w:hAnsi="宋体"/>
                <w:color w:val="0D0D0D"/>
                <w:sz w:val="24"/>
                <w:szCs w:val="24"/>
              </w:rPr>
            </w:pPr>
            <w:r>
              <w:rPr>
                <w:rFonts w:hint="eastAsia" w:ascii="宋体" w:hAnsi="宋体"/>
                <w:color w:val="0D0D0D"/>
                <w:sz w:val="24"/>
                <w:szCs w:val="24"/>
              </w:rPr>
              <w:t xml:space="preserve">2、履约保证金的形式：支票、汇票、本票或者金融机构、担保机构出具的保函、 </w:t>
            </w:r>
            <w:r>
              <w:rPr>
                <w:rFonts w:hint="eastAsia" w:ascii="宋体" w:hAnsi="宋体"/>
                <w:color w:val="0D0D0D"/>
                <w:sz w:val="24"/>
                <w:szCs w:val="24"/>
                <w:u w:val="single"/>
              </w:rPr>
              <w:t xml:space="preserve">   /   </w:t>
            </w:r>
            <w:r>
              <w:rPr>
                <w:rFonts w:hint="eastAsia" w:ascii="宋体" w:hAnsi="宋体"/>
                <w:color w:val="0D0D0D"/>
                <w:sz w:val="24"/>
                <w:szCs w:val="24"/>
              </w:rPr>
              <w:t>（法律法规规定的其他形式，由招标人根据实际需求自行选择是否填写）</w:t>
            </w:r>
            <w:r>
              <w:rPr>
                <w:rFonts w:ascii="宋体" w:hAnsi="宋体"/>
                <w:color w:val="0D0D0D"/>
                <w:sz w:val="24"/>
                <w:szCs w:val="24"/>
              </w:rPr>
              <w:br w:type="textWrapping"/>
            </w:r>
            <w:r>
              <w:rPr>
                <w:rFonts w:hint="eastAsia" w:ascii="宋体" w:hAnsi="宋体"/>
                <w:color w:val="0D0D0D"/>
                <w:sz w:val="24"/>
                <w:szCs w:val="24"/>
              </w:rPr>
              <w:t>3、履约保证金账户</w:t>
            </w:r>
          </w:p>
          <w:p>
            <w:pPr>
              <w:snapToGrid w:val="0"/>
              <w:spacing w:line="360" w:lineRule="exact"/>
              <w:rPr>
                <w:rFonts w:hint="eastAsia" w:ascii="宋体" w:hAnsi="宋体"/>
                <w:sz w:val="24"/>
              </w:rPr>
            </w:pPr>
            <w:r>
              <w:rPr>
                <w:rFonts w:hint="eastAsia" w:ascii="宋体" w:hAnsi="宋体"/>
                <w:sz w:val="24"/>
              </w:rPr>
              <w:t>开户单位：江苏益诚建设工程咨询有限公司芜湖分公司</w:t>
            </w:r>
            <w:r>
              <w:rPr>
                <w:rFonts w:hint="eastAsia" w:ascii="宋体" w:hAnsi="宋体"/>
                <w:sz w:val="24"/>
                <w:lang w:val="en-US" w:eastAsia="zh-CN"/>
              </w:rPr>
              <w:t xml:space="preserve"> </w:t>
            </w:r>
          </w:p>
          <w:p>
            <w:pPr>
              <w:snapToGrid w:val="0"/>
              <w:spacing w:line="360" w:lineRule="exact"/>
              <w:rPr>
                <w:rFonts w:hint="eastAsia" w:ascii="宋体" w:hAnsi="宋体"/>
                <w:sz w:val="24"/>
              </w:rPr>
            </w:pPr>
            <w:r>
              <w:rPr>
                <w:rFonts w:hint="eastAsia" w:ascii="宋体" w:hAnsi="宋体"/>
                <w:sz w:val="24"/>
              </w:rPr>
              <w:t>开户银行：工商银行芜湖绿地支行</w:t>
            </w:r>
            <w:r>
              <w:rPr>
                <w:rFonts w:hint="eastAsia" w:ascii="宋体" w:hAnsi="宋体"/>
                <w:sz w:val="24"/>
                <w:lang w:val="en-US" w:eastAsia="zh-CN"/>
              </w:rPr>
              <w:t xml:space="preserve"> </w:t>
            </w:r>
            <w:r>
              <w:rPr>
                <w:rFonts w:hint="eastAsia" w:ascii="宋体" w:hAnsi="宋体"/>
                <w:sz w:val="24"/>
              </w:rPr>
              <w:t> </w:t>
            </w:r>
          </w:p>
          <w:p>
            <w:pPr>
              <w:snapToGrid w:val="0"/>
              <w:spacing w:line="360" w:lineRule="exact"/>
              <w:rPr>
                <w:sz w:val="24"/>
                <w:szCs w:val="24"/>
              </w:rPr>
            </w:pPr>
            <w:r>
              <w:rPr>
                <w:rFonts w:hint="eastAsia" w:ascii="宋体" w:hAnsi="宋体"/>
                <w:sz w:val="24"/>
              </w:rPr>
              <w:t>账    号：1307232109000001124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6" w:type="dxa"/>
            <w:noWrap/>
            <w:vAlign w:val="center"/>
          </w:tcPr>
          <w:p>
            <w:pPr>
              <w:spacing w:line="360" w:lineRule="exact"/>
              <w:jc w:val="center"/>
              <w:rPr>
                <w:rFonts w:ascii="宋体" w:hAnsi="宋体"/>
                <w:color w:val="0D0D0D"/>
                <w:sz w:val="24"/>
                <w:szCs w:val="24"/>
              </w:rPr>
            </w:pPr>
            <w:r>
              <w:rPr>
                <w:rFonts w:hint="eastAsia" w:ascii="宋体" w:hAnsi="宋体"/>
                <w:color w:val="0D0D0D"/>
                <w:sz w:val="24"/>
                <w:szCs w:val="24"/>
              </w:rPr>
              <w:t>13</w:t>
            </w:r>
          </w:p>
        </w:tc>
        <w:tc>
          <w:tcPr>
            <w:tcW w:w="1936" w:type="dxa"/>
            <w:noWrap/>
            <w:vAlign w:val="center"/>
          </w:tcPr>
          <w:p>
            <w:pPr>
              <w:spacing w:line="360" w:lineRule="exact"/>
              <w:jc w:val="center"/>
              <w:rPr>
                <w:rFonts w:ascii="宋体" w:hAnsi="宋体"/>
                <w:color w:val="0D0D0D"/>
                <w:sz w:val="24"/>
                <w:szCs w:val="24"/>
              </w:rPr>
            </w:pPr>
            <w:r>
              <w:rPr>
                <w:rFonts w:hint="eastAsia" w:ascii="宋体" w:hAnsi="宋体"/>
                <w:sz w:val="24"/>
                <w:szCs w:val="24"/>
              </w:rPr>
              <w:t>代理服务费和专家评审费</w:t>
            </w:r>
          </w:p>
        </w:tc>
        <w:tc>
          <w:tcPr>
            <w:tcW w:w="6888" w:type="dxa"/>
            <w:noWrap/>
            <w:vAlign w:val="center"/>
          </w:tcPr>
          <w:p>
            <w:pPr>
              <w:pStyle w:val="36"/>
              <w:rPr>
                <w:rFonts w:ascii="宋体" w:hAnsi="宋体"/>
              </w:rPr>
            </w:pPr>
            <w:r>
              <w:rPr>
                <w:rFonts w:hint="eastAsia" w:ascii="宋体" w:hAnsi="宋体"/>
              </w:rPr>
              <w:t>（1）支付方：</w:t>
            </w:r>
            <w:r>
              <w:rPr>
                <w:rFonts w:hint="eastAsia" w:ascii="宋体" w:hAnsi="宋体"/>
              </w:rPr>
              <w:sym w:font="Wingdings" w:char="00A8"/>
            </w:r>
            <w:r>
              <w:rPr>
                <w:rFonts w:hint="eastAsia" w:ascii="宋体" w:hAnsi="宋体"/>
              </w:rPr>
              <w:t>招标人；</w:t>
            </w:r>
            <w:r>
              <w:rPr>
                <w:rFonts w:hint="eastAsia" w:ascii="宋体" w:hAnsi="宋体"/>
                <w:color w:val="0D0D0D"/>
                <w:highlight w:val="white"/>
              </w:rPr>
              <w:t>■</w:t>
            </w:r>
            <w:r>
              <w:rPr>
                <w:rFonts w:hint="eastAsia" w:ascii="宋体" w:hAnsi="宋体"/>
              </w:rPr>
              <w:t>中标人。</w:t>
            </w:r>
          </w:p>
          <w:p>
            <w:pPr>
              <w:pStyle w:val="36"/>
              <w:rPr>
                <w:rFonts w:ascii="宋体" w:hAnsi="宋体"/>
              </w:rPr>
            </w:pPr>
            <w:r>
              <w:rPr>
                <w:rFonts w:hint="eastAsia" w:ascii="宋体" w:hAnsi="宋体"/>
              </w:rPr>
              <w:t>（2）支付标准：</w:t>
            </w:r>
          </w:p>
          <w:p>
            <w:pPr>
              <w:pStyle w:val="36"/>
              <w:rPr>
                <w:rFonts w:ascii="宋体" w:hAnsi="宋体"/>
              </w:rPr>
            </w:pPr>
            <w:r>
              <w:rPr>
                <w:rFonts w:hint="eastAsia" w:ascii="宋体" w:hAnsi="宋体"/>
                <w:lang w:val="en-US" w:eastAsia="zh-CN"/>
              </w:rPr>
              <w:t>代理服务费：按</w:t>
            </w:r>
            <w:r>
              <w:rPr>
                <w:rFonts w:hint="eastAsia" w:ascii="宋体" w:hAnsi="宋体"/>
              </w:rPr>
              <w:t>竞价结果4000元收取。</w:t>
            </w:r>
          </w:p>
          <w:p>
            <w:pPr>
              <w:pStyle w:val="36"/>
              <w:rPr>
                <w:rFonts w:hint="eastAsia" w:ascii="宋体" w:hAnsi="宋体"/>
              </w:rPr>
            </w:pPr>
            <w:r>
              <w:rPr>
                <w:rFonts w:hint="eastAsia" w:ascii="宋体" w:hAnsi="宋体"/>
                <w:sz w:val="24"/>
              </w:rPr>
              <w:t>专家评审费：按《芜湖市评审评标专家评审费发放办法》的通知（公管【2018】86号文）执行，预计2000元（专家评审费按实际发生计算，多退少补，无发票）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6" w:type="dxa"/>
            <w:noWrap/>
            <w:vAlign w:val="center"/>
          </w:tcPr>
          <w:p>
            <w:pPr>
              <w:spacing w:line="360" w:lineRule="exact"/>
              <w:jc w:val="center"/>
              <w:rPr>
                <w:rFonts w:ascii="宋体" w:hAnsi="宋体"/>
                <w:color w:val="0D0D0D"/>
                <w:sz w:val="24"/>
                <w:szCs w:val="24"/>
              </w:rPr>
            </w:pPr>
            <w:r>
              <w:rPr>
                <w:rFonts w:hint="eastAsia" w:ascii="宋体" w:hAnsi="宋体"/>
                <w:color w:val="0D0D0D"/>
                <w:sz w:val="24"/>
                <w:szCs w:val="24"/>
              </w:rPr>
              <w:t>14</w:t>
            </w:r>
          </w:p>
        </w:tc>
        <w:tc>
          <w:tcPr>
            <w:tcW w:w="1936" w:type="dxa"/>
            <w:noWrap/>
            <w:vAlign w:val="center"/>
          </w:tcPr>
          <w:p>
            <w:pPr>
              <w:spacing w:line="360" w:lineRule="exact"/>
              <w:jc w:val="center"/>
              <w:rPr>
                <w:rFonts w:ascii="宋体" w:hAnsi="宋体"/>
                <w:color w:val="0D0D0D"/>
                <w:sz w:val="24"/>
                <w:szCs w:val="24"/>
              </w:rPr>
            </w:pPr>
            <w:r>
              <w:rPr>
                <w:rFonts w:hint="eastAsia" w:ascii="宋体" w:hAnsi="宋体"/>
                <w:color w:val="0D0D0D"/>
                <w:sz w:val="24"/>
                <w:szCs w:val="24"/>
              </w:rPr>
              <w:t>中小企业提供服务投标</w:t>
            </w:r>
          </w:p>
        </w:tc>
        <w:tc>
          <w:tcPr>
            <w:tcW w:w="6888" w:type="dxa"/>
            <w:noWrap/>
            <w:vAlign w:val="center"/>
          </w:tcPr>
          <w:p>
            <w:pPr>
              <w:tabs>
                <w:tab w:val="left" w:pos="360"/>
                <w:tab w:val="left" w:pos="394"/>
              </w:tabs>
              <w:snapToGrid w:val="0"/>
              <w:jc w:val="left"/>
              <w:textAlignment w:val="center"/>
              <w:rPr>
                <w:sz w:val="24"/>
                <w:szCs w:val="24"/>
              </w:rPr>
            </w:pPr>
            <w:r>
              <w:rPr>
                <w:rFonts w:hint="eastAsia"/>
                <w:sz w:val="24"/>
                <w:szCs w:val="24"/>
              </w:rPr>
              <w:t>中型、小型、微型企业：根据工业和信息化部、国家统计局、国家发展和改革委员会、财</w:t>
            </w:r>
            <w:r>
              <w:rPr>
                <w:rFonts w:hint="eastAsia" w:ascii="宋体" w:hAnsi="宋体"/>
                <w:sz w:val="24"/>
                <w:szCs w:val="24"/>
              </w:rPr>
              <w:t>政</w:t>
            </w:r>
            <w:r>
              <w:rPr>
                <w:rFonts w:hint="eastAsia"/>
                <w:sz w:val="24"/>
                <w:szCs w:val="24"/>
              </w:rPr>
              <w:t>部《关于印发中小企业划型标准规定的通知》（工信部联企业【2011】300号）。</w:t>
            </w:r>
          </w:p>
          <w:p>
            <w:pPr>
              <w:tabs>
                <w:tab w:val="left" w:pos="360"/>
                <w:tab w:val="left" w:pos="394"/>
              </w:tabs>
              <w:snapToGrid w:val="0"/>
              <w:jc w:val="left"/>
              <w:textAlignment w:val="center"/>
              <w:rPr>
                <w:sz w:val="24"/>
                <w:szCs w:val="24"/>
              </w:rPr>
            </w:pPr>
            <w:r>
              <w:rPr>
                <w:rFonts w:hint="eastAsia"/>
                <w:sz w:val="24"/>
                <w:szCs w:val="24"/>
              </w:rPr>
              <w:t>（1）中小企业（含中型、小型、微型企业，下同）单独参加本项目的投标：</w:t>
            </w:r>
          </w:p>
          <w:p>
            <w:pPr>
              <w:tabs>
                <w:tab w:val="left" w:pos="360"/>
                <w:tab w:val="left" w:pos="394"/>
              </w:tabs>
              <w:snapToGrid w:val="0"/>
              <w:jc w:val="left"/>
              <w:textAlignment w:val="center"/>
              <w:rPr>
                <w:sz w:val="24"/>
                <w:szCs w:val="24"/>
              </w:rPr>
            </w:pPr>
            <w:r>
              <w:rPr>
                <w:rFonts w:hint="eastAsia"/>
                <w:sz w:val="24"/>
                <w:szCs w:val="24"/>
              </w:rPr>
              <w:t>①提供中型企业提供的服务，给予3%的价格扣除，用扣除后的价格参与评审。</w:t>
            </w:r>
          </w:p>
          <w:p>
            <w:pPr>
              <w:tabs>
                <w:tab w:val="left" w:pos="360"/>
                <w:tab w:val="left" w:pos="394"/>
              </w:tabs>
              <w:snapToGrid w:val="0"/>
              <w:jc w:val="left"/>
              <w:textAlignment w:val="center"/>
              <w:rPr>
                <w:sz w:val="24"/>
                <w:szCs w:val="24"/>
              </w:rPr>
            </w:pPr>
            <w:r>
              <w:rPr>
                <w:rFonts w:hint="eastAsia"/>
                <w:sz w:val="24"/>
                <w:szCs w:val="24"/>
              </w:rPr>
              <w:t>②提供小型企业提供的服务，给予6%的价格扣除，用扣除后的价格参与评审。</w:t>
            </w:r>
          </w:p>
          <w:p>
            <w:pPr>
              <w:tabs>
                <w:tab w:val="left" w:pos="360"/>
                <w:tab w:val="left" w:pos="394"/>
              </w:tabs>
              <w:snapToGrid w:val="0"/>
              <w:jc w:val="left"/>
              <w:textAlignment w:val="center"/>
              <w:rPr>
                <w:sz w:val="24"/>
                <w:szCs w:val="24"/>
              </w:rPr>
            </w:pPr>
            <w:r>
              <w:rPr>
                <w:rFonts w:hint="eastAsia"/>
                <w:sz w:val="24"/>
                <w:szCs w:val="24"/>
              </w:rPr>
              <w:t>③提供微型企业提供的服务，给予8%的价格扣除，用扣除后的价格参与评审。</w:t>
            </w:r>
          </w:p>
          <w:p>
            <w:pPr>
              <w:tabs>
                <w:tab w:val="left" w:pos="360"/>
                <w:tab w:val="left" w:pos="394"/>
              </w:tabs>
              <w:snapToGrid w:val="0"/>
              <w:jc w:val="left"/>
              <w:textAlignment w:val="center"/>
              <w:rPr>
                <w:sz w:val="24"/>
                <w:szCs w:val="24"/>
              </w:rPr>
            </w:pPr>
            <w:r>
              <w:rPr>
                <w:rFonts w:hint="eastAsia"/>
                <w:sz w:val="24"/>
                <w:szCs w:val="24"/>
              </w:rPr>
              <w:t>（2）参加本次采购活动的中小企业，应当在投标文件中提供有效的《中小企业提供服务投标声明函》和《中小企业声明函》，并对其真实性负责。</w:t>
            </w:r>
          </w:p>
          <w:p>
            <w:pPr>
              <w:tabs>
                <w:tab w:val="left" w:pos="360"/>
                <w:tab w:val="left" w:pos="394"/>
              </w:tabs>
              <w:snapToGrid w:val="0"/>
              <w:jc w:val="left"/>
              <w:textAlignment w:val="center"/>
              <w:rPr>
                <w:rFonts w:ascii="宋体" w:hAnsi="宋体"/>
                <w:color w:val="0D0D0D"/>
                <w:sz w:val="24"/>
                <w:szCs w:val="24"/>
              </w:rPr>
            </w:pPr>
            <w:r>
              <w:rPr>
                <w:rFonts w:hint="eastAsia"/>
                <w:sz w:val="24"/>
                <w:szCs w:val="24"/>
              </w:rPr>
              <w:t>（3）大中型企业和其他自然人、法人或者其他组织与小型、微型企业组成联合体共同参加本项目投标，凡联合协议中约定，小型、微型企业的协议合同金额占到联合体协议合同总金额30%以上的，给予联合体2%的价格扣除；联合体各方均为小型企业的，联合体视同为小型企业；联合体各方均为微型企业的，联合体视同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6" w:type="dxa"/>
            <w:noWrap/>
            <w:vAlign w:val="center"/>
          </w:tcPr>
          <w:p>
            <w:pPr>
              <w:spacing w:line="360" w:lineRule="exact"/>
              <w:jc w:val="center"/>
              <w:rPr>
                <w:rFonts w:ascii="宋体" w:hAnsi="宋体"/>
                <w:color w:val="0D0D0D"/>
                <w:sz w:val="24"/>
                <w:szCs w:val="24"/>
              </w:rPr>
            </w:pPr>
            <w:r>
              <w:rPr>
                <w:rFonts w:hint="eastAsia" w:ascii="宋体" w:hAnsi="宋体"/>
                <w:color w:val="0D0D0D"/>
                <w:sz w:val="24"/>
                <w:szCs w:val="24"/>
              </w:rPr>
              <w:t>15</w:t>
            </w:r>
          </w:p>
        </w:tc>
        <w:tc>
          <w:tcPr>
            <w:tcW w:w="1936" w:type="dxa"/>
            <w:noWrap/>
            <w:vAlign w:val="center"/>
          </w:tcPr>
          <w:p>
            <w:pPr>
              <w:spacing w:line="360" w:lineRule="exact"/>
              <w:jc w:val="center"/>
              <w:rPr>
                <w:rFonts w:ascii="宋体" w:hAnsi="宋体"/>
                <w:color w:val="0D0D0D"/>
                <w:sz w:val="24"/>
                <w:szCs w:val="24"/>
              </w:rPr>
            </w:pPr>
            <w:r>
              <w:rPr>
                <w:rFonts w:hint="eastAsia" w:ascii="宋体" w:hAnsi="宋体"/>
                <w:color w:val="0D0D0D"/>
                <w:sz w:val="24"/>
                <w:szCs w:val="24"/>
              </w:rPr>
              <w:t>监狱企业</w:t>
            </w:r>
          </w:p>
        </w:tc>
        <w:tc>
          <w:tcPr>
            <w:tcW w:w="6888" w:type="dxa"/>
            <w:noWrap/>
            <w:vAlign w:val="center"/>
          </w:tcPr>
          <w:p>
            <w:pPr>
              <w:tabs>
                <w:tab w:val="left" w:pos="360"/>
                <w:tab w:val="left" w:pos="394"/>
              </w:tabs>
              <w:snapToGrid w:val="0"/>
              <w:jc w:val="left"/>
              <w:textAlignment w:val="center"/>
              <w:rPr>
                <w:sz w:val="24"/>
                <w:szCs w:val="24"/>
              </w:rPr>
            </w:pPr>
            <w:r>
              <w:rPr>
                <w:rFonts w:hint="eastAsia" w:ascii="宋体" w:hAnsi="宋体"/>
                <w:color w:val="0D0D0D"/>
                <w:sz w:val="24"/>
                <w:szCs w:val="24"/>
              </w:rPr>
              <w:t>监狱企业：</w:t>
            </w:r>
            <w:r>
              <w:rPr>
                <w:rFonts w:hint="eastAsia"/>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戒毒隔离所、戒毒康复所，以及新疆生产建设兵团监狱管理局、戒毒管理局的企业。</w:t>
            </w:r>
          </w:p>
          <w:p>
            <w:pPr>
              <w:tabs>
                <w:tab w:val="left" w:pos="360"/>
                <w:tab w:val="left" w:pos="394"/>
              </w:tabs>
              <w:snapToGrid w:val="0"/>
              <w:jc w:val="left"/>
              <w:textAlignment w:val="center"/>
              <w:rPr>
                <w:sz w:val="24"/>
                <w:szCs w:val="24"/>
              </w:rPr>
            </w:pPr>
            <w:r>
              <w:rPr>
                <w:rFonts w:hint="eastAsia"/>
                <w:sz w:val="24"/>
                <w:szCs w:val="24"/>
              </w:rPr>
              <w:t>监狱企业视同微型企业。</w:t>
            </w:r>
          </w:p>
          <w:p>
            <w:pPr>
              <w:tabs>
                <w:tab w:val="left" w:pos="360"/>
                <w:tab w:val="left" w:pos="394"/>
              </w:tabs>
              <w:snapToGrid w:val="0"/>
              <w:jc w:val="left"/>
              <w:textAlignment w:val="center"/>
              <w:rPr>
                <w:sz w:val="24"/>
                <w:szCs w:val="24"/>
              </w:rPr>
            </w:pPr>
            <w:r>
              <w:rPr>
                <w:rFonts w:hint="eastAsia"/>
                <w:sz w:val="24"/>
                <w:szCs w:val="24"/>
              </w:rPr>
              <w:t>（1）监狱企业参加本项目的投标，视同微型企业投标，提供本单位提供的服务享受8%的价格扣除。</w:t>
            </w:r>
          </w:p>
          <w:p>
            <w:pPr>
              <w:tabs>
                <w:tab w:val="left" w:pos="360"/>
                <w:tab w:val="left" w:pos="394"/>
              </w:tabs>
              <w:snapToGrid w:val="0"/>
              <w:jc w:val="left"/>
              <w:textAlignment w:val="center"/>
              <w:rPr>
                <w:sz w:val="24"/>
                <w:szCs w:val="24"/>
              </w:rPr>
            </w:pPr>
            <w:r>
              <w:rPr>
                <w:rFonts w:hint="eastAsia"/>
                <w:sz w:val="24"/>
                <w:szCs w:val="24"/>
              </w:rPr>
              <w:t>（2）参加本次采购活动的监狱企业，应当在投标文件中提供由省级以上监狱管理局、戒毒管理局（含新疆建设生产兵团）出具的属于监狱企业的证明文件，不再提供《中小企业声明函》，不重复享受政策。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6" w:type="dxa"/>
            <w:noWrap/>
            <w:vAlign w:val="center"/>
          </w:tcPr>
          <w:p>
            <w:pPr>
              <w:spacing w:line="360" w:lineRule="exact"/>
              <w:jc w:val="center"/>
              <w:rPr>
                <w:rFonts w:ascii="宋体" w:hAnsi="宋体"/>
                <w:color w:val="0D0D0D"/>
                <w:sz w:val="24"/>
                <w:szCs w:val="24"/>
              </w:rPr>
            </w:pPr>
            <w:r>
              <w:rPr>
                <w:rFonts w:hint="eastAsia" w:ascii="宋体" w:hAnsi="宋体"/>
                <w:color w:val="0D0D0D"/>
                <w:sz w:val="24"/>
                <w:szCs w:val="24"/>
              </w:rPr>
              <w:t>16</w:t>
            </w:r>
          </w:p>
        </w:tc>
        <w:tc>
          <w:tcPr>
            <w:tcW w:w="1936" w:type="dxa"/>
            <w:noWrap/>
            <w:vAlign w:val="center"/>
          </w:tcPr>
          <w:p>
            <w:pPr>
              <w:spacing w:line="360" w:lineRule="exact"/>
              <w:jc w:val="center"/>
              <w:rPr>
                <w:rFonts w:ascii="宋体" w:hAnsi="宋体"/>
                <w:color w:val="0D0D0D"/>
                <w:sz w:val="24"/>
                <w:szCs w:val="24"/>
              </w:rPr>
            </w:pPr>
            <w:r>
              <w:rPr>
                <w:rFonts w:hint="eastAsia"/>
                <w:sz w:val="24"/>
                <w:szCs w:val="24"/>
              </w:rPr>
              <w:t>残疾人福利性单位</w:t>
            </w:r>
          </w:p>
        </w:tc>
        <w:tc>
          <w:tcPr>
            <w:tcW w:w="6888" w:type="dxa"/>
            <w:noWrap/>
            <w:vAlign w:val="center"/>
          </w:tcPr>
          <w:p>
            <w:pPr>
              <w:tabs>
                <w:tab w:val="left" w:pos="360"/>
                <w:tab w:val="left" w:pos="394"/>
              </w:tabs>
              <w:snapToGrid w:val="0"/>
              <w:jc w:val="left"/>
              <w:textAlignment w:val="center"/>
              <w:rPr>
                <w:sz w:val="24"/>
                <w:szCs w:val="24"/>
              </w:rPr>
            </w:pPr>
            <w:r>
              <w:rPr>
                <w:rFonts w:hint="eastAsia"/>
                <w:sz w:val="24"/>
                <w:szCs w:val="24"/>
              </w:rPr>
              <w:t>残疾人福利性单位：根据财政部  民政部《中国残疾人联合会关于促进残疾人就业政府采购政策的通知》（财库【2017】141号）的规定。</w:t>
            </w:r>
          </w:p>
          <w:p>
            <w:pPr>
              <w:tabs>
                <w:tab w:val="left" w:pos="360"/>
                <w:tab w:val="left" w:pos="394"/>
              </w:tabs>
              <w:snapToGrid w:val="0"/>
              <w:jc w:val="left"/>
              <w:textAlignment w:val="center"/>
              <w:rPr>
                <w:sz w:val="24"/>
                <w:szCs w:val="24"/>
              </w:rPr>
            </w:pPr>
            <w:r>
              <w:rPr>
                <w:rFonts w:hint="eastAsia"/>
                <w:sz w:val="24"/>
                <w:szCs w:val="24"/>
              </w:rPr>
              <w:t>（1）残疾人福利性单位参加本项目的投标，视同小型、微型企业投标，提供本单位提供的服务享受8%的价格扣除。</w:t>
            </w:r>
          </w:p>
          <w:p>
            <w:pPr>
              <w:tabs>
                <w:tab w:val="left" w:pos="360"/>
                <w:tab w:val="left" w:pos="394"/>
              </w:tabs>
              <w:snapToGrid w:val="0"/>
              <w:jc w:val="left"/>
              <w:textAlignment w:val="center"/>
              <w:rPr>
                <w:rFonts w:ascii="宋体" w:hAnsi="宋体" w:cs="宋体"/>
                <w:color w:val="0D0D0D"/>
                <w:kern w:val="0"/>
                <w:sz w:val="24"/>
                <w:szCs w:val="24"/>
              </w:rPr>
            </w:pPr>
            <w:r>
              <w:rPr>
                <w:rFonts w:hint="eastAsia"/>
                <w:sz w:val="24"/>
                <w:szCs w:val="24"/>
              </w:rPr>
              <w:t>（2）参加本次采购活动的残疾人福利性单位，应当在投标文件中提供由141号文规定的《残疾人福利性单位声明函》，不再提供《中小企业声明函》，不重复享受政策。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6" w:type="dxa"/>
            <w:noWrap/>
            <w:vAlign w:val="center"/>
          </w:tcPr>
          <w:p>
            <w:pPr>
              <w:spacing w:line="360" w:lineRule="exact"/>
              <w:jc w:val="center"/>
              <w:rPr>
                <w:rFonts w:ascii="宋体" w:hAnsi="宋体"/>
                <w:sz w:val="24"/>
                <w:szCs w:val="20"/>
              </w:rPr>
            </w:pPr>
            <w:r>
              <w:rPr>
                <w:rFonts w:hint="eastAsia" w:ascii="宋体" w:hAnsi="宋体"/>
                <w:sz w:val="24"/>
                <w:szCs w:val="20"/>
              </w:rPr>
              <w:t>17</w:t>
            </w:r>
          </w:p>
        </w:tc>
        <w:tc>
          <w:tcPr>
            <w:tcW w:w="1936" w:type="dxa"/>
            <w:noWrap/>
            <w:vAlign w:val="center"/>
          </w:tcPr>
          <w:p>
            <w:pPr>
              <w:pStyle w:val="6"/>
              <w:rPr>
                <w:rFonts w:ascii="宋体" w:hAnsi="宋体"/>
                <w:sz w:val="24"/>
                <w:szCs w:val="20"/>
              </w:rPr>
            </w:pPr>
            <w:r>
              <w:rPr>
                <w:rFonts w:hint="eastAsia" w:ascii="宋体" w:hAnsi="宋体"/>
                <w:sz w:val="24"/>
                <w:szCs w:val="20"/>
              </w:rPr>
              <w:t>主要成交标的名称、规格型号、数量、单价、服务要求等</w:t>
            </w:r>
          </w:p>
          <w:p>
            <w:pPr>
              <w:spacing w:line="360" w:lineRule="exact"/>
              <w:jc w:val="center"/>
              <w:rPr>
                <w:rFonts w:ascii="宋体" w:hAnsi="宋体"/>
                <w:sz w:val="24"/>
                <w:szCs w:val="20"/>
              </w:rPr>
            </w:pPr>
          </w:p>
        </w:tc>
        <w:tc>
          <w:tcPr>
            <w:tcW w:w="6888" w:type="dxa"/>
            <w:noWrap/>
            <w:vAlign w:val="center"/>
          </w:tcPr>
          <w:p>
            <w:pPr>
              <w:pStyle w:val="6"/>
              <w:rPr>
                <w:rFonts w:ascii="宋体" w:hAnsi="宋体"/>
                <w:sz w:val="24"/>
                <w:szCs w:val="20"/>
              </w:rPr>
            </w:pPr>
            <w:r>
              <w:rPr>
                <w:rFonts w:hint="eastAsia" w:ascii="宋体" w:hAnsi="宋体"/>
                <w:sz w:val="24"/>
                <w:szCs w:val="20"/>
              </w:rPr>
              <w:t>依据《中华人民共和国政府采购法实施条例》（国务院令第658号）规定：</w:t>
            </w:r>
          </w:p>
          <w:p>
            <w:pPr>
              <w:pStyle w:val="6"/>
              <w:rPr>
                <w:rFonts w:ascii="宋体" w:hAnsi="宋体"/>
                <w:sz w:val="24"/>
                <w:szCs w:val="20"/>
              </w:rPr>
            </w:pPr>
            <w:r>
              <w:rPr>
                <w:rFonts w:hint="eastAsia" w:ascii="宋体" w:hAnsi="宋体"/>
                <w:sz w:val="24"/>
                <w:szCs w:val="20"/>
              </w:rPr>
              <w:t>本项目将对排名第一的中标候选供应商的主要成交标的名称、规格型号、数量、单价、服务要求等，经评标委员会评审认可后随评审结果一并公示。参加本次采购活动的供应商应当在投标文件中提供有效的《主要成交标的承诺函》，如有虚假，将取消中标资格并上报</w:t>
            </w:r>
            <w:r>
              <w:rPr>
                <w:rFonts w:hint="eastAsia" w:ascii="宋体" w:hAnsi="宋体"/>
                <w:sz w:val="24"/>
                <w:szCs w:val="20"/>
                <w:lang w:val="en-US" w:eastAsia="zh-CN"/>
              </w:rPr>
              <w:t>主管部门</w:t>
            </w:r>
            <w:r>
              <w:rPr>
                <w:rFonts w:hint="eastAsia" w:ascii="宋体" w:hAnsi="宋体"/>
                <w:sz w:val="24"/>
                <w:szCs w:val="20"/>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16" w:type="dxa"/>
            <w:noWrap/>
            <w:vAlign w:val="center"/>
          </w:tcPr>
          <w:p>
            <w:pPr>
              <w:spacing w:line="360" w:lineRule="exact"/>
              <w:jc w:val="center"/>
              <w:rPr>
                <w:rFonts w:ascii="宋体" w:hAnsi="宋体"/>
                <w:sz w:val="24"/>
                <w:szCs w:val="20"/>
              </w:rPr>
            </w:pPr>
            <w:r>
              <w:rPr>
                <w:rFonts w:hint="eastAsia" w:ascii="宋体" w:hAnsi="宋体"/>
                <w:sz w:val="24"/>
                <w:szCs w:val="20"/>
              </w:rPr>
              <w:t>18</w:t>
            </w:r>
          </w:p>
        </w:tc>
        <w:tc>
          <w:tcPr>
            <w:tcW w:w="1936" w:type="dxa"/>
            <w:noWrap/>
            <w:vAlign w:val="center"/>
          </w:tcPr>
          <w:p>
            <w:pPr>
              <w:spacing w:line="360" w:lineRule="exact"/>
              <w:jc w:val="center"/>
              <w:rPr>
                <w:rFonts w:ascii="宋体" w:hAnsi="宋体"/>
                <w:sz w:val="24"/>
                <w:szCs w:val="20"/>
              </w:rPr>
            </w:pPr>
            <w:r>
              <w:rPr>
                <w:rFonts w:hint="eastAsia" w:ascii="宋体" w:hAnsi="宋体"/>
                <w:sz w:val="24"/>
                <w:szCs w:val="20"/>
              </w:rPr>
              <w:t>业绩</w:t>
            </w:r>
          </w:p>
        </w:tc>
        <w:tc>
          <w:tcPr>
            <w:tcW w:w="6888" w:type="dxa"/>
            <w:noWrap/>
            <w:vAlign w:val="center"/>
          </w:tcPr>
          <w:p>
            <w:pPr>
              <w:pStyle w:val="6"/>
              <w:rPr>
                <w:rFonts w:ascii="宋体" w:hAnsi="宋体"/>
                <w:sz w:val="24"/>
                <w:szCs w:val="20"/>
              </w:rPr>
            </w:pPr>
            <w:r>
              <w:rPr>
                <w:rFonts w:hint="eastAsia" w:ascii="宋体" w:hAnsi="宋体"/>
                <w:sz w:val="24"/>
                <w:szCs w:val="20"/>
              </w:rPr>
              <w:t>本项目将对排名第一的中标候选供应商经评标委员会评审认可的投标业绩（含合同名称、签订时间、合同金额等）进行公示。如有虚假，将取消中标资格并上报</w:t>
            </w:r>
            <w:r>
              <w:rPr>
                <w:rFonts w:hint="eastAsia" w:ascii="宋体" w:hAnsi="宋体"/>
                <w:sz w:val="24"/>
                <w:szCs w:val="20"/>
                <w:lang w:val="en-US" w:eastAsia="zh-CN"/>
              </w:rPr>
              <w:t>主管部门</w:t>
            </w:r>
            <w:r>
              <w:rPr>
                <w:rFonts w:hint="eastAsia" w:ascii="宋体" w:hAnsi="宋体"/>
                <w:sz w:val="24"/>
                <w:szCs w:val="20"/>
              </w:rPr>
              <w:t>按有关规定处理。（除非本招标文件另有规定，业绩系指符合本招标文件规定的与最终用户(“最终用户”系指合同项目的建设方或由建设方确定的承包方)签订的合同及招标文件要求的相关证明。投标供应商与其关联公司（如母公司、控股公司、参股公司、分公司、子公司、同一法定代表人的公司等）之间签订的合同，均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52" w:type="dxa"/>
            <w:gridSpan w:val="2"/>
            <w:noWrap/>
            <w:vAlign w:val="center"/>
          </w:tcPr>
          <w:p>
            <w:pPr>
              <w:spacing w:line="360" w:lineRule="exact"/>
              <w:jc w:val="center"/>
              <w:rPr>
                <w:rFonts w:ascii="宋体" w:hAnsi="宋体"/>
                <w:sz w:val="24"/>
                <w:szCs w:val="20"/>
              </w:rPr>
            </w:pPr>
            <w:r>
              <w:rPr>
                <w:rFonts w:hint="eastAsia" w:ascii="宋体" w:hAnsi="宋体"/>
                <w:sz w:val="24"/>
                <w:szCs w:val="20"/>
              </w:rPr>
              <w:t>信用标评分</w:t>
            </w:r>
          </w:p>
        </w:tc>
        <w:tc>
          <w:tcPr>
            <w:tcW w:w="6888" w:type="dxa"/>
            <w:noWrap/>
            <w:vAlign w:val="center"/>
          </w:tcPr>
          <w:p>
            <w:pPr>
              <w:spacing w:line="360" w:lineRule="exact"/>
              <w:rPr>
                <w:rFonts w:ascii="宋体" w:hAnsi="宋体"/>
                <w:sz w:val="24"/>
                <w:szCs w:val="20"/>
              </w:rPr>
            </w:pPr>
            <w:r>
              <w:rPr>
                <w:rFonts w:hint="eastAsia" w:ascii="宋体" w:hAnsi="宋体"/>
                <w:sz w:val="24"/>
                <w:szCs w:val="20"/>
              </w:rPr>
              <w:t>详见招标公告（投标邀请）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52" w:type="dxa"/>
            <w:gridSpan w:val="2"/>
            <w:noWrap/>
            <w:vAlign w:val="center"/>
          </w:tcPr>
          <w:p>
            <w:pPr>
              <w:spacing w:line="360" w:lineRule="exact"/>
              <w:jc w:val="center"/>
              <w:rPr>
                <w:rFonts w:ascii="宋体" w:hAnsi="宋体"/>
                <w:color w:val="0D0D0D"/>
                <w:sz w:val="24"/>
                <w:szCs w:val="24"/>
              </w:rPr>
            </w:pPr>
            <w:r>
              <w:rPr>
                <w:rFonts w:hint="eastAsia" w:ascii="宋体" w:hAnsi="宋体"/>
                <w:color w:val="0D0D0D"/>
                <w:sz w:val="24"/>
                <w:szCs w:val="24"/>
              </w:rPr>
              <w:t>备注：</w:t>
            </w:r>
          </w:p>
        </w:tc>
        <w:tc>
          <w:tcPr>
            <w:tcW w:w="6888" w:type="dxa"/>
            <w:noWrap/>
            <w:vAlign w:val="center"/>
          </w:tcPr>
          <w:p>
            <w:pPr>
              <w:spacing w:line="360" w:lineRule="exact"/>
              <w:rPr>
                <w:rFonts w:ascii="宋体" w:hAnsi="宋体"/>
                <w:color w:val="0D0D0D"/>
                <w:sz w:val="24"/>
                <w:szCs w:val="24"/>
              </w:rPr>
            </w:pPr>
            <w:r>
              <w:rPr>
                <w:rFonts w:hint="eastAsia" w:ascii="宋体" w:hAnsi="宋体"/>
                <w:color w:val="0D0D0D"/>
                <w:sz w:val="24"/>
                <w:szCs w:val="24"/>
              </w:rPr>
              <w:t>1、当通用招标文件和该专用招标文件不一致时，以此专用分册为准。</w:t>
            </w:r>
          </w:p>
          <w:p>
            <w:pPr>
              <w:spacing w:line="360" w:lineRule="exact"/>
              <w:rPr>
                <w:rFonts w:ascii="宋体" w:hAnsi="宋体"/>
                <w:color w:val="0D0D0D"/>
                <w:kern w:val="2"/>
              </w:rPr>
            </w:pPr>
            <w:r>
              <w:rPr>
                <w:rFonts w:hint="eastAsia" w:ascii="宋体" w:hAnsi="宋体"/>
                <w:color w:val="0D0D0D"/>
                <w:sz w:val="24"/>
                <w:szCs w:val="24"/>
              </w:rPr>
              <w:t>2、</w:t>
            </w:r>
            <w:r>
              <w:rPr>
                <w:rFonts w:hint="eastAsia" w:ascii="宋体" w:hAnsi="宋体"/>
                <w:color w:val="0D0D0D"/>
                <w:kern w:val="2"/>
              </w:rPr>
              <w:t>说明：</w:t>
            </w:r>
            <w:r>
              <w:rPr>
                <w:rFonts w:hint="eastAsia" w:ascii="宋体" w:hAnsi="宋体"/>
                <w:color w:val="0D0D0D"/>
                <w:highlight w:val="white"/>
              </w:rPr>
              <w:t>■</w:t>
            </w:r>
            <w:r>
              <w:rPr>
                <w:rFonts w:hint="eastAsia" w:ascii="宋体" w:hAnsi="宋体"/>
                <w:color w:val="0D0D0D"/>
                <w:kern w:val="2"/>
              </w:rPr>
              <w:t>表示采用条款，</w:t>
            </w:r>
            <w:r>
              <w:rPr>
                <w:rFonts w:hint="eastAsia" w:ascii="宋体" w:hAnsi="宋体"/>
                <w:color w:val="0D0D0D"/>
                <w:kern w:val="2"/>
              </w:rPr>
              <w:sym w:font="Wingdings" w:char="00A8"/>
            </w:r>
            <w:r>
              <w:rPr>
                <w:rFonts w:hint="eastAsia" w:ascii="宋体" w:hAnsi="宋体"/>
                <w:color w:val="0D0D0D"/>
                <w:kern w:val="2"/>
              </w:rPr>
              <w:t>表示不采用条款。</w:t>
            </w:r>
          </w:p>
          <w:p>
            <w:pPr>
              <w:pStyle w:val="36"/>
              <w:rPr>
                <w:rFonts w:ascii="宋体" w:hAnsi="宋体"/>
                <w:color w:val="0D0D0D"/>
              </w:rPr>
            </w:pPr>
            <w:r>
              <w:rPr>
                <w:rFonts w:hint="eastAsia" w:ascii="宋体" w:hAnsi="宋体"/>
                <w:color w:val="0D0D0D"/>
                <w:lang w:val="en-US" w:eastAsia="zh-CN"/>
              </w:rPr>
              <w:t>3</w:t>
            </w:r>
            <w:r>
              <w:rPr>
                <w:rFonts w:hint="eastAsia" w:ascii="宋体" w:hAnsi="宋体"/>
                <w:color w:val="0D0D0D"/>
              </w:rPr>
              <w:t>、诚信投标温馨提示：参加本次采购活动的供应商在投标文件中提供的所有资料均为真实，如有虚假，将取消中标资格并承担不利法律后果。</w:t>
            </w:r>
          </w:p>
        </w:tc>
      </w:tr>
    </w:tbl>
    <w:p>
      <w:r>
        <w:rPr>
          <w:rFonts w:hint="eastAsia"/>
          <w:color w:val="000080"/>
          <w:sz w:val="20"/>
        </w:rPr>
        <w:br w:type="page"/>
      </w:r>
    </w:p>
    <w:p>
      <w:pPr>
        <w:pStyle w:val="4"/>
        <w:ind w:left="568"/>
        <w:jc w:val="center"/>
        <w:rPr>
          <w:color w:val="0D0D0D"/>
        </w:rPr>
      </w:pPr>
      <w:r>
        <w:rPr>
          <w:rFonts w:hint="eastAsia"/>
          <w:color w:val="0D0D0D"/>
        </w:rPr>
        <w:t>第三章合同条款前附表</w:t>
      </w:r>
    </w:p>
    <w:p>
      <w:pPr>
        <w:jc w:val="center"/>
        <w:rPr>
          <w:b/>
          <w:bCs/>
          <w:sz w:val="28"/>
          <w:szCs w:val="28"/>
        </w:rPr>
      </w:pPr>
      <w:r>
        <w:rPr>
          <w:rFonts w:hint="eastAsia"/>
          <w:b/>
          <w:bCs/>
          <w:sz w:val="28"/>
          <w:szCs w:val="28"/>
        </w:rPr>
        <w:t>合同条款前附表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D0D0D"/>
                <w:sz w:val="28"/>
                <w:szCs w:val="28"/>
              </w:rPr>
            </w:pPr>
            <w:r>
              <w:rPr>
                <w:rFonts w:hint="eastAsia" w:ascii="宋体" w:hAnsi="宋体"/>
                <w:color w:val="0D0D0D"/>
                <w:sz w:val="28"/>
                <w:szCs w:val="28"/>
              </w:rPr>
              <w:t>序号</w:t>
            </w:r>
          </w:p>
        </w:tc>
        <w:tc>
          <w:tcPr>
            <w:tcW w:w="720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D0D0D"/>
                <w:sz w:val="28"/>
                <w:szCs w:val="28"/>
              </w:rPr>
            </w:pPr>
            <w:r>
              <w:rPr>
                <w:rFonts w:hint="eastAsia" w:ascii="宋体" w:hAnsi="宋体"/>
                <w:color w:val="0D0D0D"/>
                <w:sz w:val="28"/>
                <w:szCs w:val="28"/>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spacing w:line="300" w:lineRule="auto"/>
              <w:jc w:val="center"/>
              <w:rPr>
                <w:rFonts w:ascii="宋体" w:hAnsi="宋体"/>
                <w:color w:val="0D0D0D"/>
                <w:szCs w:val="36"/>
              </w:rPr>
            </w:pPr>
            <w:r>
              <w:rPr>
                <w:rFonts w:hint="eastAsia" w:ascii="宋体" w:hAnsi="宋体"/>
                <w:color w:val="0D0D0D"/>
                <w:szCs w:val="36"/>
              </w:rPr>
              <w:t>1</w:t>
            </w:r>
          </w:p>
        </w:tc>
        <w:tc>
          <w:tcPr>
            <w:tcW w:w="720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hint="eastAsia" w:ascii="宋体" w:hAnsi="宋体"/>
                <w:color w:val="0D0D0D"/>
                <w:sz w:val="24"/>
                <w:szCs w:val="24"/>
              </w:rPr>
            </w:pPr>
            <w:r>
              <w:rPr>
                <w:rFonts w:hint="eastAsia" w:ascii="宋体" w:hAnsi="宋体"/>
                <w:color w:val="0D0D0D"/>
                <w:sz w:val="24"/>
                <w:szCs w:val="24"/>
              </w:rPr>
              <w:t>履约地点为：业主指定地点</w:t>
            </w:r>
          </w:p>
          <w:p>
            <w:pPr>
              <w:spacing w:line="360" w:lineRule="exact"/>
              <w:rPr>
                <w:rFonts w:ascii="宋体" w:hAnsi="宋体"/>
                <w:color w:val="0D0D0D"/>
                <w:sz w:val="24"/>
              </w:rPr>
            </w:pPr>
            <w:r>
              <w:rPr>
                <w:rFonts w:hint="eastAsia" w:ascii="宋体" w:hAnsi="宋体"/>
                <w:color w:val="0D0D0D"/>
                <w:sz w:val="24"/>
                <w:szCs w:val="24"/>
              </w:rPr>
              <w:t>（注：由招标单位指定本项目实施）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spacing w:line="300" w:lineRule="auto"/>
              <w:jc w:val="center"/>
              <w:rPr>
                <w:rFonts w:ascii="宋体" w:hAnsi="宋体"/>
                <w:color w:val="0D0D0D"/>
                <w:szCs w:val="36"/>
              </w:rPr>
            </w:pPr>
            <w:r>
              <w:rPr>
                <w:rFonts w:hint="eastAsia" w:ascii="宋体" w:hAnsi="宋体"/>
                <w:color w:val="0D0D0D"/>
                <w:szCs w:val="36"/>
              </w:rPr>
              <w:t>2</w:t>
            </w:r>
          </w:p>
        </w:tc>
        <w:tc>
          <w:tcPr>
            <w:tcW w:w="720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hint="default" w:ascii="宋体" w:hAnsi="宋体" w:eastAsia="宋体"/>
                <w:color w:val="0D0D0D"/>
                <w:sz w:val="24"/>
                <w:szCs w:val="24"/>
                <w:lang w:val="en-US" w:eastAsia="zh-CN"/>
              </w:rPr>
            </w:pPr>
            <w:r>
              <w:rPr>
                <w:rFonts w:hint="eastAsia" w:ascii="宋体" w:hAnsi="宋体"/>
                <w:color w:val="0D0D0D"/>
                <w:sz w:val="24"/>
                <w:szCs w:val="24"/>
              </w:rPr>
              <w:t>付款应按下列条件进行：</w:t>
            </w:r>
            <w:r>
              <w:rPr>
                <w:rFonts w:hint="eastAsia" w:ascii="宋体" w:hAnsi="宋体" w:cs="宋体"/>
                <w:sz w:val="24"/>
                <w:szCs w:val="24"/>
                <w:lang w:val="en-US" w:eastAsia="zh-CN"/>
              </w:rPr>
              <w:t>根据工作进度分段付款。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spacing w:line="300" w:lineRule="auto"/>
              <w:jc w:val="center"/>
              <w:rPr>
                <w:rFonts w:ascii="宋体" w:hAnsi="宋体"/>
                <w:color w:val="0D0D0D"/>
                <w:szCs w:val="36"/>
              </w:rPr>
            </w:pPr>
            <w:r>
              <w:rPr>
                <w:rFonts w:hint="eastAsia" w:ascii="宋体" w:hAnsi="宋体"/>
                <w:color w:val="0D0D0D"/>
                <w:szCs w:val="36"/>
              </w:rPr>
              <w:t>3</w:t>
            </w:r>
          </w:p>
        </w:tc>
        <w:tc>
          <w:tcPr>
            <w:tcW w:w="720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olor w:val="0D0D0D"/>
                <w:sz w:val="24"/>
              </w:rPr>
            </w:pPr>
            <w:r>
              <w:rPr>
                <w:rFonts w:hint="eastAsia" w:ascii="宋体" w:hAnsi="宋体"/>
                <w:color w:val="0D0D0D"/>
                <w:sz w:val="24"/>
                <w:szCs w:val="24"/>
              </w:rPr>
              <w:t>索赔方式:在合同中约定。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spacing w:line="300" w:lineRule="auto"/>
              <w:jc w:val="center"/>
              <w:rPr>
                <w:rFonts w:ascii="宋体" w:hAnsi="宋体"/>
                <w:color w:val="0D0D0D"/>
                <w:szCs w:val="36"/>
              </w:rPr>
            </w:pPr>
            <w:r>
              <w:rPr>
                <w:rFonts w:hint="eastAsia" w:ascii="宋体" w:hAnsi="宋体"/>
                <w:color w:val="0D0D0D"/>
                <w:szCs w:val="36"/>
              </w:rPr>
              <w:t>4</w:t>
            </w:r>
          </w:p>
        </w:tc>
        <w:tc>
          <w:tcPr>
            <w:tcW w:w="720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olor w:val="0D0D0D"/>
                <w:sz w:val="24"/>
                <w:szCs w:val="24"/>
              </w:rPr>
            </w:pPr>
            <w:r>
              <w:rPr>
                <w:rFonts w:hint="eastAsia" w:ascii="宋体" w:hAnsi="宋体"/>
                <w:color w:val="0D0D0D"/>
                <w:sz w:val="24"/>
                <w:szCs w:val="24"/>
              </w:rPr>
              <w:t xml:space="preserve">本合同买方为：芜湖市房屋征收管理处  </w:t>
            </w:r>
          </w:p>
          <w:p>
            <w:pPr>
              <w:spacing w:line="360" w:lineRule="exact"/>
              <w:rPr>
                <w:rFonts w:ascii="宋体" w:hAnsi="宋体"/>
                <w:color w:val="0D0D0D"/>
                <w:sz w:val="24"/>
                <w:szCs w:val="24"/>
              </w:rPr>
            </w:pPr>
            <w:r>
              <w:rPr>
                <w:rFonts w:hint="eastAsia" w:ascii="宋体" w:hAnsi="宋体"/>
                <w:color w:val="0D0D0D"/>
                <w:sz w:val="24"/>
                <w:szCs w:val="24"/>
              </w:rPr>
              <w:t>服务时间（服务期）：</w:t>
            </w:r>
            <w:r>
              <w:rPr>
                <w:rFonts w:hint="eastAsia" w:ascii="宋体" w:hAnsi="宋体"/>
                <w:color w:val="0D0D0D"/>
                <w:sz w:val="24"/>
                <w:szCs w:val="24"/>
                <w:lang w:val="en-US" w:eastAsia="zh-CN"/>
              </w:rPr>
              <w:t>1年</w:t>
            </w:r>
            <w:r>
              <w:rPr>
                <w:rFonts w:hint="eastAsia" w:ascii="宋体" w:hAnsi="宋体"/>
                <w:color w:val="0D0D0D"/>
                <w:sz w:val="24"/>
                <w:szCs w:val="24"/>
              </w:rPr>
              <w:t xml:space="preserve"> </w:t>
            </w:r>
          </w:p>
          <w:p>
            <w:pPr>
              <w:spacing w:line="360" w:lineRule="exact"/>
              <w:rPr>
                <w:rFonts w:ascii="宋体" w:hAnsi="宋体"/>
                <w:color w:val="0D0D0D"/>
                <w:sz w:val="24"/>
                <w:szCs w:val="24"/>
              </w:rPr>
            </w:pPr>
            <w:r>
              <w:rPr>
                <w:rFonts w:hint="eastAsia" w:ascii="宋体" w:hAnsi="宋体"/>
                <w:color w:val="0D0D0D"/>
                <w:sz w:val="24"/>
                <w:szCs w:val="24"/>
              </w:rPr>
              <w:t>服务地点：业主指定地点</w:t>
            </w:r>
          </w:p>
          <w:p>
            <w:pPr>
              <w:spacing w:line="360" w:lineRule="exact"/>
              <w:rPr>
                <w:rFonts w:ascii="宋体" w:hAnsi="宋体"/>
                <w:color w:val="0D0D0D"/>
                <w:sz w:val="24"/>
              </w:rPr>
            </w:pPr>
            <w:r>
              <w:rPr>
                <w:rFonts w:hint="eastAsia" w:ascii="宋体" w:hAnsi="宋体"/>
                <w:color w:val="0D0D0D"/>
                <w:sz w:val="24"/>
                <w:szCs w:val="24"/>
              </w:rPr>
              <w:t xml:space="preserve">采购代理机构：江苏益诚建设工程咨询有限公司 </w:t>
            </w:r>
          </w:p>
        </w:tc>
      </w:tr>
    </w:tbl>
    <w:p/>
    <w:p>
      <w:pPr>
        <w:spacing w:beforeLines="50" w:beforeAutospacing="1" w:afterLines="30" w:afterAutospacing="1" w:line="360" w:lineRule="auto"/>
        <w:rPr>
          <w:rFonts w:ascii="宋体" w:hAnsi="宋体"/>
          <w:color w:val="000000"/>
          <w:sz w:val="24"/>
          <w:szCs w:val="24"/>
        </w:rPr>
      </w:pPr>
      <w:r>
        <w:rPr>
          <w:rFonts w:hint="eastAsia" w:ascii="宋体" w:hAnsi="宋体"/>
          <w:color w:val="000000"/>
          <w:sz w:val="24"/>
          <w:szCs w:val="24"/>
        </w:rPr>
        <w:t>备注：采购合同由采购人根据项目情况拟定。</w:t>
      </w:r>
    </w:p>
    <w:p>
      <w:pPr>
        <w:spacing w:beforeLines="50" w:afterLines="30" w:line="360" w:lineRule="auto"/>
        <w:rPr>
          <w:rFonts w:ascii="宋体" w:hAnsi="宋体"/>
          <w:sz w:val="28"/>
          <w:szCs w:val="27"/>
        </w:rPr>
      </w:pPr>
    </w:p>
    <w:p/>
    <w:p/>
    <w:p/>
    <w:p/>
    <w:p>
      <w:pPr>
        <w:pStyle w:val="4"/>
        <w:spacing w:line="240" w:lineRule="auto"/>
        <w:jc w:val="center"/>
      </w:pPr>
      <w:r>
        <w:rPr>
          <w:rFonts w:hint="eastAsia"/>
        </w:rPr>
        <w:br w:type="page"/>
      </w:r>
      <w:r>
        <w:rPr>
          <w:rFonts w:hint="eastAsia"/>
        </w:rPr>
        <w:t>第四章采购需求</w:t>
      </w:r>
    </w:p>
    <w:p>
      <w:pPr>
        <w:pStyle w:val="37"/>
        <w:ind w:firstLine="470" w:firstLineChars="196"/>
        <w:rPr>
          <w:rFonts w:ascii="宋体" w:hAnsi="宋体"/>
          <w:color w:val="000000"/>
          <w:sz w:val="24"/>
          <w:szCs w:val="24"/>
        </w:rPr>
      </w:pPr>
      <w:r>
        <w:rPr>
          <w:rFonts w:hint="eastAsia" w:ascii="宋体" w:hAnsi="宋体"/>
          <w:color w:val="000000"/>
          <w:sz w:val="24"/>
          <w:szCs w:val="24"/>
        </w:rPr>
        <w:t>注：1、以下《采购需求说明》及《采购需求一览表》所列内容为招标人（采购人）所提招标（采购）需求，投标人（供应商）应认真仔细研究，投标时应慎重选择相应符合要求的服务进行投标。</w:t>
      </w:r>
    </w:p>
    <w:p>
      <w:pPr>
        <w:pStyle w:val="37"/>
        <w:ind w:firstLine="470" w:firstLineChars="196"/>
        <w:rPr>
          <w:rFonts w:ascii="宋体" w:hAnsi="宋体"/>
          <w:color w:val="000000"/>
          <w:sz w:val="24"/>
          <w:szCs w:val="24"/>
        </w:rPr>
      </w:pPr>
      <w:r>
        <w:rPr>
          <w:rFonts w:hint="eastAsia" w:ascii="宋体" w:hAnsi="宋体"/>
          <w:color w:val="000000"/>
          <w:sz w:val="24"/>
          <w:szCs w:val="24"/>
        </w:rPr>
        <w:t>2、标有“*”的参数为实质性参数，必须满足，否则其投标无效。</w:t>
      </w:r>
    </w:p>
    <w:p>
      <w:pPr>
        <w:pStyle w:val="37"/>
        <w:ind w:firstLine="470" w:firstLineChars="196"/>
        <w:rPr>
          <w:rFonts w:ascii="宋体" w:hAnsi="宋体"/>
          <w:color w:val="000000"/>
          <w:sz w:val="24"/>
          <w:szCs w:val="24"/>
        </w:rPr>
      </w:pPr>
      <w:r>
        <w:rPr>
          <w:rFonts w:hint="eastAsia" w:ascii="宋体" w:hAnsi="宋体"/>
          <w:color w:val="000000"/>
          <w:sz w:val="24"/>
          <w:szCs w:val="24"/>
        </w:rPr>
        <w:t>3、本项目招标文件通用部分第四章中“投标文件格式”内容应根据项目需要和评标办法规定填写；如不需要，则填写无。</w:t>
      </w:r>
    </w:p>
    <w:p>
      <w:pPr>
        <w:pStyle w:val="37"/>
        <w:ind w:firstLine="470" w:firstLineChars="196"/>
        <w:rPr>
          <w:rFonts w:ascii="宋体" w:hAnsi="宋体"/>
          <w:sz w:val="24"/>
          <w:szCs w:val="24"/>
        </w:rPr>
      </w:pPr>
      <w:r>
        <w:rPr>
          <w:rFonts w:hint="eastAsia" w:ascii="宋体" w:hAnsi="宋体"/>
          <w:color w:val="000000"/>
          <w:sz w:val="24"/>
          <w:szCs w:val="24"/>
        </w:rPr>
        <w:t>4</w:t>
      </w:r>
      <w:r>
        <w:rPr>
          <w:rFonts w:hint="eastAsia" w:ascii="宋体" w:hAnsi="宋体"/>
          <w:sz w:val="24"/>
          <w:szCs w:val="24"/>
        </w:rPr>
        <w:t>、中标人和采购人签订的合同应与招标文件中的采购合同一致，不得另行签订与采购合同相背离的其他合同。</w:t>
      </w:r>
    </w:p>
    <w:p>
      <w:pPr>
        <w:pStyle w:val="37"/>
        <w:ind w:firstLine="470" w:firstLineChars="196"/>
        <w:rPr>
          <w:rFonts w:hint="eastAsia" w:ascii="宋体" w:hAnsi="宋体"/>
          <w:color w:val="000000"/>
          <w:sz w:val="24"/>
          <w:szCs w:val="24"/>
        </w:rPr>
      </w:pPr>
      <w:r>
        <w:rPr>
          <w:rFonts w:hint="eastAsia" w:ascii="宋体" w:hAnsi="宋体"/>
          <w:sz w:val="24"/>
          <w:szCs w:val="24"/>
        </w:rPr>
        <w:t>5、</w:t>
      </w:r>
      <w:r>
        <w:rPr>
          <w:rFonts w:hint="eastAsia" w:ascii="宋体" w:hAnsi="宋体"/>
          <w:color w:val="000000"/>
          <w:sz w:val="24"/>
          <w:szCs w:val="24"/>
        </w:rPr>
        <w:t>下列《采购需求一览表》中：标注▲的服务，投标供应商在投标文件《主要成交标的承诺函》中填写服务项目名称、服务要求简述、数量、单价等信息，承诺函经评标委员会评审认可后随评审结果一并公示，如投标文件中未提供、提供不全将可能导致投标无效。采购人（采购代理机构）在编制招标文件时必须将采购的主要产品(包括核心产品)标注“▲”。按照招标文件要求，标注 “▲”号的产品，投标人必须在“主要成交标的承诺函中”填写该产品的名称规格、型号、数量、单价等具体信息。</w:t>
      </w:r>
    </w:p>
    <w:p>
      <w:pPr>
        <w:pStyle w:val="37"/>
        <w:ind w:firstLine="470" w:firstLineChars="196"/>
        <w:rPr>
          <w:rFonts w:hint="default" w:ascii="宋体" w:hAnsi="宋体" w:eastAsia="宋体"/>
          <w:color w:val="FF0000"/>
          <w:sz w:val="24"/>
          <w:szCs w:val="24"/>
          <w:lang w:val="en-US" w:eastAsia="zh-CN"/>
        </w:rPr>
      </w:pPr>
      <w:r>
        <w:rPr>
          <w:rFonts w:hint="eastAsia" w:ascii="宋体" w:hAnsi="宋体"/>
          <w:color w:val="FF0000"/>
          <w:sz w:val="24"/>
          <w:szCs w:val="24"/>
          <w:lang w:val="en-US" w:eastAsia="zh-CN"/>
        </w:rPr>
        <w:t>6、若投标单位性质为非独立法人，则由该单位负责人进行签字盖章。</w:t>
      </w:r>
    </w:p>
    <w:p>
      <w:pPr>
        <w:pStyle w:val="37"/>
        <w:ind w:firstLine="470" w:firstLineChars="196"/>
        <w:jc w:val="center"/>
        <w:rPr>
          <w:rFonts w:hint="eastAsia" w:ascii="宋体" w:hAnsi="宋体"/>
          <w:color w:val="000000"/>
          <w:sz w:val="24"/>
          <w:szCs w:val="24"/>
        </w:rPr>
      </w:pPr>
    </w:p>
    <w:p>
      <w:pPr>
        <w:pStyle w:val="37"/>
        <w:ind w:firstLine="470" w:firstLineChars="196"/>
        <w:jc w:val="center"/>
        <w:rPr>
          <w:rFonts w:ascii="宋体" w:hAnsi="宋体"/>
          <w:color w:val="000000"/>
          <w:sz w:val="24"/>
          <w:szCs w:val="24"/>
        </w:rPr>
      </w:pPr>
      <w:r>
        <w:rPr>
          <w:rFonts w:hint="eastAsia" w:ascii="宋体" w:hAnsi="宋体"/>
          <w:color w:val="000000"/>
          <w:sz w:val="24"/>
          <w:szCs w:val="24"/>
        </w:rPr>
        <w:t>采购需求说明</w:t>
      </w:r>
    </w:p>
    <w:p>
      <w:pPr>
        <w:pStyle w:val="37"/>
        <w:spacing w:line="360" w:lineRule="auto"/>
        <w:rPr>
          <w:rFonts w:ascii="宋体" w:hAnsi="宋体" w:cs="宋体"/>
          <w:sz w:val="24"/>
          <w:szCs w:val="24"/>
        </w:rPr>
      </w:pPr>
      <w:r>
        <w:rPr>
          <w:rFonts w:hint="eastAsia" w:ascii="宋体" w:hAnsi="宋体" w:cs="宋体"/>
          <w:b/>
          <w:bCs/>
          <w:sz w:val="24"/>
          <w:szCs w:val="24"/>
        </w:rPr>
        <w:t>一、项目介绍</w:t>
      </w:r>
      <w:r>
        <w:rPr>
          <w:rFonts w:ascii="宋体" w:hAnsi="宋体" w:cs="宋体"/>
          <w:sz w:val="24"/>
          <w:szCs w:val="24"/>
        </w:rPr>
        <w:br w:type="textWrapping"/>
      </w:r>
      <w:r>
        <w:rPr>
          <w:rFonts w:hint="eastAsia" w:ascii="宋体" w:hAnsi="宋体" w:cs="宋体"/>
          <w:sz w:val="24"/>
          <w:szCs w:val="24"/>
        </w:rPr>
        <w:t>1</w:t>
      </w:r>
      <w:r>
        <w:rPr>
          <w:rFonts w:ascii="宋体" w:hAnsi="宋体" w:cs="宋体"/>
          <w:sz w:val="24"/>
          <w:szCs w:val="24"/>
        </w:rPr>
        <w:t>、由于</w:t>
      </w:r>
      <w:r>
        <w:rPr>
          <w:rFonts w:hint="eastAsia" w:ascii="宋体" w:hAnsi="宋体" w:cs="宋体"/>
          <w:sz w:val="24"/>
          <w:szCs w:val="24"/>
        </w:rPr>
        <w:t>本项目</w:t>
      </w:r>
      <w:r>
        <w:rPr>
          <w:rFonts w:ascii="宋体" w:hAnsi="宋体" w:cs="宋体"/>
          <w:sz w:val="24"/>
          <w:szCs w:val="24"/>
        </w:rPr>
        <w:t>涉及房屋面积和结构的复核、补偿人口的核实、附属物核实、评估结果论证、政策运用、补偿结果测算和意见反馈等多项工作内容，需要通过购买服务补充工作力量</w:t>
      </w:r>
      <w:r>
        <w:rPr>
          <w:rFonts w:hint="eastAsia" w:ascii="宋体" w:hAnsi="宋体" w:cs="宋体"/>
          <w:sz w:val="24"/>
          <w:szCs w:val="24"/>
        </w:rPr>
        <w:t>，现公开招标出一家服务单位。</w:t>
      </w:r>
    </w:p>
    <w:p>
      <w:pPr>
        <w:pStyle w:val="37"/>
        <w:spacing w:line="360" w:lineRule="auto"/>
        <w:rPr>
          <w:rFonts w:ascii="宋体" w:hAnsi="宋体" w:cs="宋体"/>
          <w:sz w:val="24"/>
          <w:szCs w:val="24"/>
        </w:rPr>
      </w:pPr>
      <w:r>
        <w:rPr>
          <w:rFonts w:hint="eastAsia" w:ascii="宋体" w:hAnsi="宋体" w:cs="宋体"/>
          <w:sz w:val="24"/>
          <w:szCs w:val="24"/>
        </w:rPr>
        <w:t>2、</w:t>
      </w:r>
      <w:r>
        <w:rPr>
          <w:rFonts w:ascii="宋体" w:hAnsi="宋体" w:cs="宋体"/>
          <w:sz w:val="24"/>
          <w:szCs w:val="24"/>
        </w:rPr>
        <w:t>补偿结果合规性抽查要力求抽样科学合理。国有项目抽样要侧重未登记房屋、补偿数额较大的、人房严重不合理的以及非住宅类;集体项目抽样要侧重人多房少的、人少房多的、补偿数额较大的以及非住宅类。</w:t>
      </w:r>
    </w:p>
    <w:p>
      <w:pPr>
        <w:pStyle w:val="37"/>
        <w:spacing w:line="360" w:lineRule="auto"/>
        <w:rPr>
          <w:rFonts w:ascii="宋体" w:hAnsi="宋体" w:cs="宋体"/>
          <w:sz w:val="24"/>
          <w:szCs w:val="24"/>
        </w:rPr>
      </w:pPr>
      <w:r>
        <w:rPr>
          <w:rFonts w:hint="eastAsia" w:ascii="宋体" w:hAnsi="宋体" w:cs="宋体"/>
          <w:sz w:val="24"/>
          <w:szCs w:val="24"/>
        </w:rPr>
        <w:t>3、受托方收到招标方提供委托评估的相关资料后4个工作日内出具估价报告初稿，经与招标方沟通确认后，在1个工作日内出具正式估价报告。</w:t>
      </w:r>
    </w:p>
    <w:p>
      <w:pPr>
        <w:pStyle w:val="37"/>
        <w:spacing w:line="360" w:lineRule="auto"/>
        <w:rPr>
          <w:rFonts w:ascii="宋体" w:hAnsi="宋体" w:cs="宋体"/>
          <w:sz w:val="24"/>
          <w:szCs w:val="24"/>
        </w:rPr>
      </w:pPr>
      <w:r>
        <w:rPr>
          <w:rFonts w:hint="eastAsia" w:ascii="宋体" w:hAnsi="宋体" w:cs="宋体"/>
          <w:sz w:val="24"/>
          <w:szCs w:val="24"/>
        </w:rPr>
        <w:t>4、受托方逾期提交报告或在工作中存在懈怠情绪，招标方有权向受托方提出整改，如未在三个工作日内书面说明整改情况，招标方有权立即解除合同并追究受托方的违约责任。</w:t>
      </w:r>
    </w:p>
    <w:p>
      <w:pPr>
        <w:pStyle w:val="37"/>
        <w:spacing w:line="360" w:lineRule="auto"/>
        <w:rPr>
          <w:rFonts w:ascii="宋体" w:hAnsi="宋体" w:cs="宋体"/>
          <w:b/>
          <w:bCs/>
          <w:sz w:val="24"/>
          <w:szCs w:val="24"/>
        </w:rPr>
      </w:pPr>
      <w:r>
        <w:rPr>
          <w:rFonts w:hint="eastAsia" w:ascii="宋体" w:hAnsi="宋体" w:cs="宋体"/>
          <w:b/>
          <w:bCs/>
          <w:sz w:val="24"/>
          <w:szCs w:val="24"/>
        </w:rPr>
        <w:t>二、报价方式</w:t>
      </w:r>
    </w:p>
    <w:p>
      <w:pPr>
        <w:pStyle w:val="37"/>
        <w:spacing w:line="360" w:lineRule="auto"/>
        <w:rPr>
          <w:rFonts w:ascii="宋体" w:hAnsi="宋体" w:cs="宋体"/>
          <w:sz w:val="24"/>
          <w:szCs w:val="24"/>
        </w:rPr>
      </w:pPr>
      <w:r>
        <w:rPr>
          <w:rFonts w:ascii="宋体" w:hAnsi="宋体" w:cs="宋体"/>
          <w:sz w:val="24"/>
          <w:szCs w:val="24"/>
        </w:rPr>
        <w:t>1</w:t>
      </w:r>
      <w:r>
        <w:rPr>
          <w:rFonts w:hint="eastAsia" w:ascii="宋体" w:hAnsi="宋体" w:cs="宋体"/>
          <w:sz w:val="24"/>
          <w:szCs w:val="24"/>
        </w:rPr>
        <w:t>、</w:t>
      </w:r>
      <w:r>
        <w:rPr>
          <w:rFonts w:ascii="宋体" w:hAnsi="宋体" w:cs="宋体"/>
          <w:sz w:val="24"/>
          <w:szCs w:val="24"/>
        </w:rPr>
        <w:t>投标人的投标</w:t>
      </w:r>
      <w:r>
        <w:rPr>
          <w:rFonts w:hint="eastAsia" w:ascii="宋体" w:hAnsi="宋体" w:cs="宋体"/>
          <w:sz w:val="24"/>
          <w:szCs w:val="24"/>
        </w:rPr>
        <w:t>报价为</w:t>
      </w:r>
      <w:r>
        <w:rPr>
          <w:rFonts w:ascii="宋体" w:hAnsi="宋体" w:cs="宋体"/>
          <w:sz w:val="24"/>
          <w:szCs w:val="24"/>
        </w:rPr>
        <w:t>完成项目所产生的相关的一切应有费用，包括成本、合理利润及税费等。投标人应按招标文件提出的要求及自身能力测算报价，招标人不再为此项目支付其他任何费用。</w:t>
      </w:r>
    </w:p>
    <w:p>
      <w:pPr>
        <w:pStyle w:val="37"/>
        <w:spacing w:line="360" w:lineRule="auto"/>
        <w:rPr>
          <w:rFonts w:ascii="宋体" w:hAnsi="宋体" w:cs="宋体"/>
          <w:sz w:val="24"/>
          <w:szCs w:val="24"/>
        </w:rPr>
      </w:pPr>
      <w:r>
        <w:rPr>
          <w:rFonts w:hint="eastAsia" w:ascii="宋体" w:hAnsi="宋体" w:cs="宋体"/>
          <w:sz w:val="24"/>
          <w:szCs w:val="24"/>
        </w:rPr>
        <w:t>2、本项目服务费以被抽查对象的协议补偿金额为基数，在此基础上进行费率报价，报价分为企业户和住宅户，其中企业户限价费率为1‰，住宅户限价费率为1.5‰，投标单位报价不得超过此价格。</w:t>
      </w:r>
    </w:p>
    <w:p>
      <w:pPr>
        <w:pStyle w:val="37"/>
        <w:spacing w:line="360" w:lineRule="auto"/>
        <w:rPr>
          <w:rFonts w:ascii="宋体" w:hAnsi="宋体" w:cs="宋体"/>
          <w:sz w:val="24"/>
          <w:szCs w:val="24"/>
        </w:rPr>
      </w:pPr>
      <w:r>
        <w:rPr>
          <w:rFonts w:hint="eastAsia" w:ascii="宋体" w:hAnsi="宋体" w:cs="宋体"/>
          <w:sz w:val="24"/>
          <w:szCs w:val="24"/>
        </w:rPr>
        <w:t>3、</w:t>
      </w:r>
      <w:r>
        <w:rPr>
          <w:rFonts w:ascii="宋体" w:hAnsi="宋体" w:cs="宋体"/>
          <w:sz w:val="24"/>
          <w:szCs w:val="24"/>
        </w:rPr>
        <w:t>投标人投标时应充分考虑自身实力、市场风险等因素，合理报价。报价一经确认，中标费率不做调整。</w:t>
      </w:r>
    </w:p>
    <w:p>
      <w:pPr>
        <w:pStyle w:val="37"/>
        <w:spacing w:line="360" w:lineRule="auto"/>
        <w:rPr>
          <w:rFonts w:ascii="宋体" w:hAnsi="宋体" w:cs="宋体"/>
          <w:sz w:val="24"/>
          <w:szCs w:val="24"/>
        </w:rPr>
      </w:pPr>
      <w:r>
        <w:rPr>
          <w:rFonts w:hint="eastAsia" w:ascii="宋体" w:hAnsi="宋体" w:cs="宋体"/>
          <w:sz w:val="24"/>
          <w:szCs w:val="24"/>
        </w:rPr>
        <w:t>4、</w:t>
      </w:r>
      <w:r>
        <w:rPr>
          <w:rFonts w:ascii="宋体" w:hAnsi="宋体" w:cs="宋体"/>
          <w:sz w:val="24"/>
          <w:szCs w:val="24"/>
        </w:rPr>
        <w:t>投标报价大写与小写不符的，以大写为准。且每一投标人只允许有一个最终报价，任何有选择的报价将不予接受。</w:t>
      </w:r>
      <w:r>
        <w:rPr>
          <w:rFonts w:hint="eastAsia" w:ascii="宋体" w:hAnsi="宋体" w:cs="宋体"/>
          <w:sz w:val="24"/>
          <w:szCs w:val="24"/>
        </w:rPr>
        <w:t xml:space="preserve"> </w:t>
      </w:r>
    </w:p>
    <w:p>
      <w:pPr>
        <w:pStyle w:val="37"/>
        <w:spacing w:line="360" w:lineRule="auto"/>
        <w:rPr>
          <w:rFonts w:ascii="宋体" w:hAnsi="宋体" w:cs="宋体"/>
          <w:sz w:val="24"/>
          <w:szCs w:val="24"/>
        </w:rPr>
      </w:pPr>
      <w:r>
        <w:rPr>
          <w:rFonts w:hint="eastAsia" w:ascii="宋体" w:hAnsi="宋体" w:cs="宋体"/>
          <w:sz w:val="24"/>
          <w:szCs w:val="24"/>
        </w:rPr>
        <w:t>5、</w:t>
      </w:r>
      <w:r>
        <w:rPr>
          <w:rFonts w:ascii="宋体" w:hAnsi="宋体" w:cs="宋体"/>
          <w:sz w:val="24"/>
          <w:szCs w:val="24"/>
        </w:rPr>
        <w:t>除非合同条款中另有规定，否则，投标人所报费率在合同实施期间不因市场变化(或国家政策性调整等)因素而变动。</w:t>
      </w:r>
    </w:p>
    <w:p>
      <w:pPr>
        <w:pStyle w:val="37"/>
        <w:spacing w:line="360" w:lineRule="auto"/>
        <w:rPr>
          <w:rFonts w:hint="eastAsia" w:ascii="宋体" w:hAnsi="宋体" w:cs="宋体"/>
          <w:b/>
          <w:bCs/>
          <w:sz w:val="24"/>
          <w:szCs w:val="24"/>
          <w:lang w:val="en-US" w:eastAsia="zh-CN"/>
        </w:rPr>
      </w:pPr>
      <w:r>
        <w:rPr>
          <w:rFonts w:hint="eastAsia" w:ascii="宋体" w:hAnsi="宋体" w:cs="宋体"/>
          <w:b/>
          <w:bCs/>
          <w:sz w:val="24"/>
          <w:szCs w:val="24"/>
        </w:rPr>
        <w:t>三、</w:t>
      </w:r>
      <w:r>
        <w:rPr>
          <w:rFonts w:hint="eastAsia" w:ascii="宋体" w:hAnsi="宋体" w:cs="宋体"/>
          <w:b/>
          <w:bCs/>
          <w:sz w:val="24"/>
          <w:szCs w:val="24"/>
          <w:lang w:val="en-US" w:eastAsia="zh-CN"/>
        </w:rPr>
        <w:t>项目组人员要求</w:t>
      </w:r>
    </w:p>
    <w:p>
      <w:pPr>
        <w:pStyle w:val="37"/>
        <w:spacing w:line="360" w:lineRule="auto"/>
        <w:rPr>
          <w:rFonts w:hint="default" w:ascii="宋体" w:hAnsi="宋体" w:cs="宋体"/>
          <w:b w:val="0"/>
          <w:bCs w:val="0"/>
          <w:color w:val="FF0000"/>
          <w:sz w:val="24"/>
          <w:szCs w:val="24"/>
          <w:lang w:val="en-US" w:eastAsia="zh-CN"/>
        </w:rPr>
      </w:pPr>
      <w:r>
        <w:rPr>
          <w:rFonts w:hint="eastAsia" w:ascii="宋体" w:hAnsi="宋体" w:cs="宋体"/>
          <w:b w:val="0"/>
          <w:bCs w:val="0"/>
          <w:color w:val="FF0000"/>
          <w:sz w:val="24"/>
          <w:szCs w:val="24"/>
          <w:lang w:val="en-US" w:eastAsia="zh-CN"/>
        </w:rPr>
        <w:t>1、*项目组人员3人，须具备相关专业技术资格（注册房地产估价师、注册资产评估师、测绘相关专业技术人员均可）</w:t>
      </w:r>
    </w:p>
    <w:p>
      <w:pPr>
        <w:pStyle w:val="37"/>
        <w:spacing w:line="360" w:lineRule="auto"/>
        <w:rPr>
          <w:rFonts w:hint="eastAsia" w:ascii="宋体" w:hAnsi="宋体" w:cs="宋体"/>
          <w:b w:val="0"/>
          <w:bCs w:val="0"/>
          <w:color w:val="FF0000"/>
          <w:sz w:val="24"/>
          <w:szCs w:val="24"/>
          <w:lang w:val="en-US" w:eastAsia="zh-CN"/>
        </w:rPr>
      </w:pPr>
      <w:r>
        <w:rPr>
          <w:rFonts w:hint="eastAsia" w:ascii="宋体" w:hAnsi="宋体" w:cs="宋体"/>
          <w:b w:val="0"/>
          <w:bCs w:val="0"/>
          <w:color w:val="FF0000"/>
          <w:sz w:val="24"/>
          <w:szCs w:val="24"/>
          <w:lang w:val="en-US" w:eastAsia="zh-CN"/>
        </w:rPr>
        <w:t>（投标文件中须提供相关证明文件复印件，并提供所有人员在投标公司参保的2021年3月、4月、5月连续三个月的社保证明）。</w:t>
      </w:r>
    </w:p>
    <w:p>
      <w:pPr>
        <w:pStyle w:val="37"/>
        <w:spacing w:line="360" w:lineRule="auto"/>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社保证明具体可通过下述形式之一：</w:t>
      </w:r>
    </w:p>
    <w:p>
      <w:pPr>
        <w:pStyle w:val="37"/>
        <w:spacing w:line="360" w:lineRule="auto"/>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（1）社保局官方网站查询的个人参保缴费证明截图；</w:t>
      </w:r>
    </w:p>
    <w:p>
      <w:pPr>
        <w:pStyle w:val="37"/>
        <w:spacing w:line="360" w:lineRule="auto"/>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（2）社保局的书面证明材料。</w:t>
      </w:r>
    </w:p>
    <w:p>
      <w:pPr>
        <w:pStyle w:val="37"/>
        <w:spacing w:line="360" w:lineRule="auto"/>
        <w:rPr>
          <w:rFonts w:hint="default" w:ascii="宋体" w:hAnsi="宋体" w:cs="宋体"/>
          <w:b w:val="0"/>
          <w:bCs w:val="0"/>
          <w:sz w:val="24"/>
          <w:szCs w:val="24"/>
          <w:lang w:val="en-US" w:eastAsia="zh-CN"/>
        </w:rPr>
      </w:pPr>
      <w:r>
        <w:rPr>
          <w:rFonts w:hint="eastAsia" w:ascii="宋体" w:hAnsi="宋体" w:cs="宋体"/>
          <w:b w:val="0"/>
          <w:bCs w:val="0"/>
          <w:color w:val="auto"/>
          <w:sz w:val="24"/>
          <w:szCs w:val="24"/>
          <w:lang w:val="en-US" w:eastAsia="zh-CN"/>
        </w:rPr>
        <w:t>2、合同期内项目组人员不得变更，否则视为乙方违约，甲方有权单方面解除合同。</w:t>
      </w:r>
    </w:p>
    <w:p>
      <w:pPr>
        <w:pStyle w:val="37"/>
        <w:spacing w:line="360" w:lineRule="auto"/>
        <w:rPr>
          <w:rFonts w:ascii="宋体" w:hAnsi="宋体" w:cs="宋体"/>
          <w:b/>
          <w:bCs/>
          <w:sz w:val="24"/>
          <w:szCs w:val="24"/>
        </w:rPr>
      </w:pPr>
      <w:r>
        <w:rPr>
          <w:rFonts w:hint="eastAsia" w:ascii="宋体" w:hAnsi="宋体" w:cs="宋体"/>
          <w:b/>
          <w:bCs/>
          <w:sz w:val="24"/>
          <w:szCs w:val="24"/>
          <w:lang w:val="en-US" w:eastAsia="zh-CN"/>
        </w:rPr>
        <w:t>四、</w:t>
      </w:r>
      <w:r>
        <w:rPr>
          <w:rFonts w:hint="eastAsia" w:ascii="宋体" w:hAnsi="宋体" w:cs="宋体"/>
          <w:b/>
          <w:bCs/>
          <w:sz w:val="24"/>
          <w:szCs w:val="24"/>
        </w:rPr>
        <w:t>中标单位要求</w:t>
      </w:r>
    </w:p>
    <w:p>
      <w:pPr>
        <w:pStyle w:val="37"/>
        <w:spacing w:line="360" w:lineRule="auto"/>
        <w:rPr>
          <w:rFonts w:ascii="宋体" w:hAnsi="宋体" w:cs="宋体"/>
          <w:sz w:val="24"/>
          <w:szCs w:val="24"/>
        </w:rPr>
      </w:pPr>
      <w:r>
        <w:rPr>
          <w:rFonts w:hint="eastAsia" w:ascii="宋体" w:hAnsi="宋体" w:cs="宋体"/>
          <w:sz w:val="24"/>
          <w:szCs w:val="24"/>
        </w:rPr>
        <w:t>1、</w:t>
      </w:r>
      <w:r>
        <w:rPr>
          <w:rFonts w:ascii="宋体" w:hAnsi="宋体" w:cs="宋体"/>
          <w:sz w:val="24"/>
          <w:szCs w:val="24"/>
        </w:rPr>
        <w:t>中标单位中</w:t>
      </w:r>
      <w:r>
        <w:rPr>
          <w:rFonts w:hint="eastAsia" w:ascii="宋体" w:hAnsi="宋体" w:cs="宋体"/>
          <w:sz w:val="24"/>
          <w:szCs w:val="24"/>
        </w:rPr>
        <w:t>标</w:t>
      </w:r>
      <w:r>
        <w:rPr>
          <w:rFonts w:ascii="宋体" w:hAnsi="宋体" w:cs="宋体"/>
          <w:sz w:val="24"/>
          <w:szCs w:val="24"/>
        </w:rPr>
        <w:t>后，</w:t>
      </w:r>
      <w:r>
        <w:rPr>
          <w:rFonts w:hint="eastAsia" w:ascii="宋体" w:hAnsi="宋体" w:cs="宋体"/>
          <w:sz w:val="24"/>
          <w:szCs w:val="24"/>
        </w:rPr>
        <w:t>必须在芜湖市区拥有面积不小于100平方米固定规范的办公经营场所（招标人在中标后一个</w:t>
      </w:r>
      <w:r>
        <w:rPr>
          <w:rFonts w:hint="eastAsia" w:ascii="宋体" w:hAnsi="宋体" w:cs="宋体"/>
          <w:sz w:val="24"/>
          <w:szCs w:val="24"/>
          <w:lang w:val="en-US" w:eastAsia="zh-CN"/>
        </w:rPr>
        <w:t>月</w:t>
      </w:r>
      <w:r>
        <w:rPr>
          <w:rFonts w:hint="eastAsia" w:ascii="宋体" w:hAnsi="宋体" w:cs="宋体"/>
          <w:sz w:val="24"/>
          <w:szCs w:val="24"/>
        </w:rPr>
        <w:t>内进行现场核查），否则视为虚假响应。</w:t>
      </w:r>
      <w:r>
        <w:rPr>
          <w:rFonts w:ascii="宋体" w:hAnsi="宋体" w:cs="宋体"/>
          <w:sz w:val="24"/>
          <w:szCs w:val="24"/>
        </w:rPr>
        <w:br w:type="textWrapping"/>
      </w:r>
      <w:r>
        <w:rPr>
          <w:rFonts w:hint="eastAsia" w:ascii="宋体" w:hAnsi="宋体" w:cs="宋体"/>
          <w:sz w:val="24"/>
          <w:szCs w:val="24"/>
        </w:rPr>
        <w:t xml:space="preserve">2、中标单位不得转包。一经查实，立即取消中标资格。中标单位在服务期内，须履行保密等义务，未经招标人同意，一律不得泄露评估价格。 </w:t>
      </w:r>
    </w:p>
    <w:p>
      <w:pPr>
        <w:pStyle w:val="37"/>
        <w:ind w:firstLine="412"/>
        <w:jc w:val="center"/>
        <w:rPr>
          <w:rFonts w:ascii="宋体" w:hAnsi="宋体"/>
          <w:color w:val="000000"/>
          <w:sz w:val="24"/>
          <w:szCs w:val="24"/>
        </w:rPr>
      </w:pPr>
      <w:r>
        <w:rPr>
          <w:rFonts w:hint="eastAsia" w:ascii="宋体" w:hAnsi="宋体"/>
          <w:color w:val="000000"/>
          <w:sz w:val="24"/>
          <w:szCs w:val="24"/>
        </w:rPr>
        <w:t>采购需求一览表</w:t>
      </w:r>
    </w:p>
    <w:p>
      <w:pPr>
        <w:pStyle w:val="37"/>
        <w:ind w:firstLine="470" w:firstLineChars="196"/>
        <w:jc w:val="center"/>
        <w:rPr>
          <w:rFonts w:ascii="宋体" w:hAnsi="宋体"/>
          <w:color w:val="000000"/>
          <w:sz w:val="24"/>
          <w:szCs w:val="24"/>
        </w:rPr>
      </w:pPr>
    </w:p>
    <w:tbl>
      <w:tblPr>
        <w:tblStyle w:val="13"/>
        <w:tblW w:w="9506"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859"/>
        <w:gridCol w:w="2410"/>
        <w:gridCol w:w="2268"/>
        <w:gridCol w:w="708"/>
        <w:gridCol w:w="851"/>
        <w:gridCol w:w="1134"/>
        <w:gridCol w:w="127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5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r>
              <w:rPr>
                <w:rFonts w:hint="eastAsia" w:ascii="宋体" w:hAnsi="宋体" w:cs="宋体"/>
                <w:sz w:val="24"/>
                <w:szCs w:val="24"/>
              </w:rPr>
              <w:t>序号</w:t>
            </w:r>
          </w:p>
        </w:tc>
        <w:tc>
          <w:tcPr>
            <w:tcW w:w="24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r>
              <w:rPr>
                <w:rFonts w:hint="eastAsia" w:ascii="宋体" w:hAnsi="宋体" w:cs="宋体"/>
                <w:sz w:val="24"/>
                <w:szCs w:val="24"/>
              </w:rPr>
              <w:t>名称</w:t>
            </w:r>
          </w:p>
        </w:tc>
        <w:tc>
          <w:tcPr>
            <w:tcW w:w="226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r>
              <w:rPr>
                <w:rFonts w:hint="eastAsia" w:ascii="宋体" w:hAnsi="宋体" w:cs="宋体"/>
                <w:sz w:val="24"/>
                <w:szCs w:val="24"/>
              </w:rPr>
              <w:t>技术参数和规格型号</w:t>
            </w:r>
          </w:p>
        </w:tc>
        <w:tc>
          <w:tcPr>
            <w:tcW w:w="70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r>
              <w:rPr>
                <w:rFonts w:hint="eastAsia" w:ascii="宋体" w:hAnsi="宋体" w:cs="宋体"/>
                <w:sz w:val="24"/>
                <w:szCs w:val="24"/>
              </w:rPr>
              <w:t>数量</w:t>
            </w:r>
          </w:p>
        </w:tc>
        <w:tc>
          <w:tcPr>
            <w:tcW w:w="851"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r>
              <w:rPr>
                <w:rFonts w:hint="eastAsia" w:ascii="宋体" w:hAnsi="宋体" w:cs="宋体"/>
                <w:sz w:val="24"/>
                <w:szCs w:val="24"/>
              </w:rPr>
              <w:t>单位</w:t>
            </w:r>
          </w:p>
        </w:tc>
        <w:tc>
          <w:tcPr>
            <w:tcW w:w="113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r>
              <w:rPr>
                <w:rFonts w:hint="eastAsia" w:ascii="宋体" w:hAnsi="宋体" w:cs="宋体"/>
                <w:sz w:val="24"/>
                <w:szCs w:val="24"/>
              </w:rPr>
              <w:t>单价（</w:t>
            </w:r>
            <w:r>
              <w:rPr>
                <w:rFonts w:hint="eastAsia" w:ascii="宋体" w:hAnsi="宋体"/>
                <w:sz w:val="24"/>
              </w:rPr>
              <w:t>‰</w:t>
            </w:r>
            <w:r>
              <w:rPr>
                <w:rFonts w:hint="eastAsia" w:ascii="宋体" w:hAnsi="宋体" w:cs="宋体"/>
                <w:sz w:val="24"/>
                <w:szCs w:val="24"/>
              </w:rPr>
              <w:t xml:space="preserve">） </w:t>
            </w:r>
          </w:p>
        </w:tc>
        <w:tc>
          <w:tcPr>
            <w:tcW w:w="127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r>
              <w:rPr>
                <w:rFonts w:hint="eastAsia" w:ascii="宋体" w:hAnsi="宋体" w:cs="宋体"/>
                <w:sz w:val="24"/>
                <w:szCs w:val="24"/>
              </w:rPr>
              <w:t xml:space="preserve"> </w:t>
            </w:r>
          </w:p>
          <w:p>
            <w:pPr>
              <w:jc w:val="center"/>
              <w:rPr>
                <w:rFonts w:ascii="宋体" w:hAnsi="宋体" w:cs="宋体"/>
                <w:sz w:val="24"/>
                <w:szCs w:val="24"/>
              </w:rPr>
            </w:pPr>
            <w:r>
              <w:rPr>
                <w:rFonts w:hint="eastAsia" w:ascii="宋体" w:hAnsi="宋体" w:cs="宋体"/>
                <w:sz w:val="24"/>
                <w:szCs w:val="24"/>
              </w:rPr>
              <w:t>备注</w:t>
            </w:r>
          </w:p>
          <w:p>
            <w:pPr>
              <w:jc w:val="center"/>
              <w:rPr>
                <w:rFonts w:ascii="宋体" w:hAnsi="宋体" w:cs="宋体"/>
                <w:sz w:val="24"/>
                <w:szCs w:val="24"/>
              </w:rPr>
            </w:pPr>
            <w:r>
              <w:rPr>
                <w:rFonts w:hint="eastAsia" w:ascii="宋体" w:hAnsi="宋体" w:cs="宋体"/>
                <w:sz w:val="24"/>
                <w:szCs w:val="24"/>
              </w:rPr>
              <w:t xml:space="preserve">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trPr>
        <w:tc>
          <w:tcPr>
            <w:tcW w:w="85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r>
              <w:rPr>
                <w:rFonts w:hint="eastAsia" w:ascii="宋体" w:hAnsi="宋体" w:cs="宋体"/>
                <w:sz w:val="24"/>
                <w:szCs w:val="24"/>
              </w:rPr>
              <w:t>1</w:t>
            </w:r>
          </w:p>
        </w:tc>
        <w:tc>
          <w:tcPr>
            <w:tcW w:w="24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r>
              <w:rPr>
                <w:rFonts w:hint="eastAsia" w:ascii="宋体" w:hAnsi="宋体" w:cs="宋体"/>
                <w:color w:val="000000"/>
                <w:sz w:val="24"/>
                <w:szCs w:val="24"/>
              </w:rPr>
              <w:t>▲</w:t>
            </w:r>
            <w:r>
              <w:rPr>
                <w:rFonts w:hint="eastAsia" w:ascii="宋体" w:hAnsi="宋体" w:cs="宋体"/>
                <w:color w:val="0D0D0D"/>
                <w:sz w:val="24"/>
                <w:szCs w:val="24"/>
              </w:rPr>
              <w:t>房屋征收补偿合规性抽查服务-</w:t>
            </w:r>
            <w:r>
              <w:rPr>
                <w:rFonts w:hint="eastAsia" w:ascii="宋体" w:hAnsi="宋体" w:cs="宋体"/>
                <w:sz w:val="24"/>
                <w:szCs w:val="24"/>
              </w:rPr>
              <w:t>企业户</w:t>
            </w:r>
          </w:p>
        </w:tc>
        <w:tc>
          <w:tcPr>
            <w:tcW w:w="226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r>
              <w:rPr>
                <w:rFonts w:hint="eastAsia" w:ascii="宋体" w:hAnsi="宋体" w:cs="宋体"/>
                <w:sz w:val="24"/>
                <w:szCs w:val="24"/>
              </w:rPr>
              <w:t>详见采购需求说明</w:t>
            </w:r>
          </w:p>
        </w:tc>
        <w:tc>
          <w:tcPr>
            <w:tcW w:w="70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r>
              <w:rPr>
                <w:rFonts w:hint="eastAsia" w:ascii="宋体" w:hAnsi="宋体" w:cs="宋体"/>
                <w:sz w:val="24"/>
                <w:szCs w:val="24"/>
              </w:rPr>
              <w:t>1</w:t>
            </w:r>
          </w:p>
        </w:tc>
        <w:tc>
          <w:tcPr>
            <w:tcW w:w="851"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r>
              <w:rPr>
                <w:rFonts w:hint="eastAsia" w:ascii="宋体" w:hAnsi="宋体" w:cs="宋体"/>
                <w:sz w:val="24"/>
                <w:szCs w:val="24"/>
              </w:rPr>
              <w:t>户</w:t>
            </w:r>
          </w:p>
        </w:tc>
        <w:tc>
          <w:tcPr>
            <w:tcW w:w="113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p>
        </w:tc>
        <w:tc>
          <w:tcPr>
            <w:tcW w:w="127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37" w:hRule="atLeast"/>
        </w:trPr>
        <w:tc>
          <w:tcPr>
            <w:tcW w:w="85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r>
              <w:rPr>
                <w:rFonts w:hint="eastAsia" w:ascii="宋体" w:hAnsi="宋体" w:cs="宋体"/>
                <w:sz w:val="24"/>
                <w:szCs w:val="24"/>
              </w:rPr>
              <w:t>2</w:t>
            </w:r>
          </w:p>
        </w:tc>
        <w:tc>
          <w:tcPr>
            <w:tcW w:w="24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w:t>
            </w:r>
            <w:r>
              <w:rPr>
                <w:rFonts w:hint="eastAsia" w:ascii="宋体" w:hAnsi="宋体" w:cs="宋体"/>
                <w:color w:val="0D0D0D"/>
                <w:sz w:val="24"/>
                <w:szCs w:val="24"/>
              </w:rPr>
              <w:t>房屋征收补偿合规性抽查服务-</w:t>
            </w:r>
            <w:r>
              <w:rPr>
                <w:rFonts w:hint="eastAsia" w:ascii="宋体" w:hAnsi="宋体" w:cs="宋体"/>
                <w:sz w:val="24"/>
                <w:szCs w:val="24"/>
              </w:rPr>
              <w:t>住宅户</w:t>
            </w:r>
          </w:p>
        </w:tc>
        <w:tc>
          <w:tcPr>
            <w:tcW w:w="226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r>
              <w:rPr>
                <w:rFonts w:hint="eastAsia" w:ascii="宋体" w:hAnsi="宋体" w:cs="宋体"/>
                <w:sz w:val="24"/>
                <w:szCs w:val="24"/>
              </w:rPr>
              <w:t>详见采购需求说明</w:t>
            </w:r>
          </w:p>
        </w:tc>
        <w:tc>
          <w:tcPr>
            <w:tcW w:w="70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r>
              <w:rPr>
                <w:rFonts w:hint="eastAsia" w:ascii="宋体" w:hAnsi="宋体" w:cs="宋体"/>
                <w:sz w:val="24"/>
                <w:szCs w:val="24"/>
              </w:rPr>
              <w:t>1</w:t>
            </w:r>
          </w:p>
        </w:tc>
        <w:tc>
          <w:tcPr>
            <w:tcW w:w="851"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r>
              <w:rPr>
                <w:rFonts w:hint="eastAsia" w:ascii="宋体" w:hAnsi="宋体" w:cs="宋体"/>
                <w:sz w:val="24"/>
                <w:szCs w:val="24"/>
              </w:rPr>
              <w:t>户</w:t>
            </w:r>
          </w:p>
        </w:tc>
        <w:tc>
          <w:tcPr>
            <w:tcW w:w="113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p>
        </w:tc>
        <w:tc>
          <w:tcPr>
            <w:tcW w:w="127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p>
        </w:tc>
      </w:tr>
    </w:tbl>
    <w:p>
      <w:pPr>
        <w:pStyle w:val="37"/>
        <w:ind w:firstLine="470" w:firstLineChars="196"/>
        <w:jc w:val="center"/>
        <w:rPr>
          <w:rFonts w:hint="eastAsia" w:ascii="宋体" w:hAnsi="宋体" w:cs="宋体"/>
          <w:color w:val="000000"/>
          <w:sz w:val="24"/>
          <w:szCs w:val="24"/>
        </w:rPr>
      </w:pPr>
    </w:p>
    <w:p>
      <w:pPr>
        <w:pStyle w:val="37"/>
        <w:ind w:firstLine="470" w:firstLineChars="196"/>
        <w:jc w:val="center"/>
        <w:rPr>
          <w:rFonts w:ascii="宋体" w:hAnsi="宋体" w:cs="宋体"/>
          <w:color w:val="000000"/>
          <w:sz w:val="24"/>
          <w:szCs w:val="24"/>
        </w:rPr>
      </w:pPr>
      <w:r>
        <w:rPr>
          <w:rFonts w:hint="eastAsia" w:ascii="宋体" w:hAnsi="宋体" w:cs="宋体"/>
          <w:color w:val="000000"/>
          <w:sz w:val="24"/>
          <w:szCs w:val="24"/>
        </w:rPr>
        <w:t>本项目核心服务一览表</w:t>
      </w:r>
    </w:p>
    <w:tbl>
      <w:tblPr>
        <w:tblStyle w:val="13"/>
        <w:tblW w:w="0" w:type="auto"/>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527"/>
        <w:gridCol w:w="610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1527"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r>
              <w:rPr>
                <w:rFonts w:hint="eastAsia" w:ascii="宋体" w:hAnsi="宋体" w:cs="宋体"/>
                <w:sz w:val="24"/>
                <w:szCs w:val="24"/>
              </w:rPr>
              <w:t>序号</w:t>
            </w:r>
          </w:p>
        </w:tc>
        <w:tc>
          <w:tcPr>
            <w:tcW w:w="610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r>
              <w:rPr>
                <w:rFonts w:hint="eastAsia" w:ascii="宋体" w:hAnsi="宋体" w:cs="宋体"/>
                <w:sz w:val="24"/>
                <w:szCs w:val="24"/>
              </w:rPr>
              <w:t>核心服务内容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1527"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r>
              <w:rPr>
                <w:rFonts w:hint="eastAsia" w:ascii="宋体" w:hAnsi="宋体" w:cs="宋体"/>
                <w:sz w:val="24"/>
                <w:szCs w:val="24"/>
              </w:rPr>
              <w:t>1</w:t>
            </w:r>
          </w:p>
        </w:tc>
        <w:tc>
          <w:tcPr>
            <w:tcW w:w="610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r>
              <w:rPr>
                <w:rFonts w:hint="eastAsia" w:ascii="宋体" w:hAnsi="宋体" w:cs="宋体"/>
                <w:color w:val="0D0D0D"/>
                <w:sz w:val="24"/>
                <w:szCs w:val="24"/>
              </w:rPr>
              <w:t>房屋征收补偿合规性抽查服务-</w:t>
            </w:r>
            <w:r>
              <w:rPr>
                <w:rFonts w:hint="eastAsia" w:ascii="宋体" w:hAnsi="宋体" w:cs="宋体"/>
                <w:sz w:val="24"/>
                <w:szCs w:val="24"/>
              </w:rPr>
              <w:t>企业户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1527"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zCs w:val="24"/>
              </w:rPr>
            </w:pPr>
            <w:r>
              <w:rPr>
                <w:rFonts w:hint="eastAsia" w:ascii="宋体" w:hAnsi="宋体" w:cs="宋体"/>
                <w:sz w:val="24"/>
                <w:szCs w:val="24"/>
              </w:rPr>
              <w:t>2</w:t>
            </w:r>
          </w:p>
        </w:tc>
        <w:tc>
          <w:tcPr>
            <w:tcW w:w="610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D0D0D"/>
                <w:sz w:val="24"/>
                <w:szCs w:val="24"/>
              </w:rPr>
            </w:pPr>
            <w:r>
              <w:rPr>
                <w:rFonts w:hint="eastAsia" w:ascii="宋体" w:hAnsi="宋体" w:cs="宋体"/>
                <w:color w:val="0D0D0D"/>
                <w:sz w:val="24"/>
                <w:szCs w:val="24"/>
              </w:rPr>
              <w:t>房屋征收补偿合规性抽查服务-</w:t>
            </w:r>
            <w:r>
              <w:rPr>
                <w:rFonts w:hint="eastAsia" w:ascii="宋体" w:hAnsi="宋体" w:cs="宋体"/>
                <w:sz w:val="24"/>
                <w:szCs w:val="24"/>
              </w:rPr>
              <w:t>住宅户</w:t>
            </w:r>
          </w:p>
        </w:tc>
      </w:tr>
    </w:tbl>
    <w:p>
      <w:pPr>
        <w:pStyle w:val="4"/>
        <w:numPr>
          <w:ilvl w:val="0"/>
          <w:numId w:val="1"/>
        </w:numPr>
        <w:jc w:val="center"/>
      </w:pPr>
      <w:r>
        <w:rPr>
          <w:rFonts w:hint="eastAsia"/>
        </w:rPr>
        <w:t>评标办法及评分规则（E3）</w:t>
      </w:r>
    </w:p>
    <w:p>
      <w:pPr>
        <w:spacing w:line="360" w:lineRule="auto"/>
        <w:ind w:firstLine="1285" w:firstLineChars="400"/>
        <w:jc w:val="center"/>
        <w:rPr>
          <w:rFonts w:ascii="Arial" w:hAnsi="Arial" w:eastAsia="黑体"/>
          <w:b/>
          <w:sz w:val="32"/>
          <w:szCs w:val="20"/>
        </w:rPr>
      </w:pPr>
      <w:r>
        <w:rPr>
          <w:rFonts w:hint="eastAsia" w:ascii="Arial" w:hAnsi="Arial" w:eastAsia="黑体"/>
          <w:b/>
          <w:sz w:val="32"/>
          <w:szCs w:val="20"/>
        </w:rPr>
        <w:t>综合评分法（E3）</w:t>
      </w:r>
    </w:p>
    <w:p>
      <w:pPr>
        <w:spacing w:line="360" w:lineRule="auto"/>
        <w:ind w:firstLine="482" w:firstLineChars="200"/>
        <w:rPr>
          <w:rFonts w:ascii="宋体" w:hAnsi="宋体"/>
          <w:b/>
          <w:color w:val="000000"/>
          <w:sz w:val="24"/>
        </w:rPr>
      </w:pPr>
      <w:r>
        <w:rPr>
          <w:rFonts w:hint="eastAsia" w:ascii="宋体" w:hAnsi="宋体"/>
          <w:b/>
          <w:color w:val="000000"/>
          <w:sz w:val="24"/>
        </w:rPr>
        <w:t xml:space="preserve">1、评审原则 </w:t>
      </w:r>
    </w:p>
    <w:p>
      <w:pPr>
        <w:spacing w:line="360" w:lineRule="auto"/>
        <w:ind w:firstLine="480" w:firstLineChars="200"/>
        <w:rPr>
          <w:rFonts w:ascii="宋体" w:hAnsi="宋体"/>
          <w:color w:val="000000"/>
          <w:sz w:val="24"/>
        </w:rPr>
      </w:pPr>
      <w:r>
        <w:rPr>
          <w:rFonts w:hint="eastAsia" w:ascii="宋体" w:hAnsi="宋体"/>
          <w:color w:val="000000"/>
          <w:sz w:val="24"/>
        </w:rPr>
        <w:t>1.1合法、合规原则。</w:t>
      </w:r>
    </w:p>
    <w:p>
      <w:pPr>
        <w:spacing w:line="360" w:lineRule="auto"/>
        <w:ind w:firstLine="480" w:firstLineChars="200"/>
        <w:rPr>
          <w:rFonts w:ascii="宋体" w:hAnsi="宋体"/>
          <w:color w:val="000000"/>
          <w:sz w:val="24"/>
        </w:rPr>
      </w:pPr>
      <w:r>
        <w:rPr>
          <w:rFonts w:hint="eastAsia" w:ascii="宋体" w:hAnsi="宋体"/>
          <w:color w:val="000000"/>
          <w:sz w:val="24"/>
        </w:rPr>
        <w:t>1.2公平、公正、科学、审慎、择优原则。</w:t>
      </w:r>
    </w:p>
    <w:p>
      <w:pPr>
        <w:spacing w:line="360" w:lineRule="auto"/>
        <w:ind w:firstLine="480" w:firstLineChars="200"/>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3</w:t>
      </w:r>
      <w:r>
        <w:rPr>
          <w:rFonts w:hint="eastAsia" w:ascii="宋体" w:hAnsi="宋体"/>
          <w:color w:val="000000"/>
          <w:sz w:val="24"/>
        </w:rPr>
        <w:t>高分优先原则。衡量投标文件满足招标文件规定各项评审标准的程度，折算为综合得分分值，依据每个投标人的综合得分由高到低，依次确定排名顺序。</w:t>
      </w:r>
    </w:p>
    <w:p>
      <w:pPr>
        <w:numPr>
          <w:ilvl w:val="0"/>
          <w:numId w:val="2"/>
        </w:numPr>
        <w:spacing w:line="360" w:lineRule="auto"/>
        <w:ind w:firstLine="482" w:firstLineChars="200"/>
        <w:rPr>
          <w:rFonts w:ascii="宋体" w:hAnsi="宋体"/>
          <w:b/>
          <w:color w:val="000000"/>
          <w:sz w:val="24"/>
        </w:rPr>
      </w:pPr>
      <w:r>
        <w:rPr>
          <w:rFonts w:hint="eastAsia" w:ascii="宋体" w:hAnsi="宋体"/>
          <w:b/>
          <w:color w:val="000000"/>
          <w:sz w:val="24"/>
        </w:rPr>
        <w:t>评审分值分配（满分100分）</w:t>
      </w:r>
    </w:p>
    <w:p>
      <w:pPr>
        <w:spacing w:line="360" w:lineRule="auto"/>
        <w:ind w:firstLine="480" w:firstLineChars="200"/>
        <w:rPr>
          <w:rFonts w:ascii="宋体" w:hAnsi="宋体"/>
          <w:sz w:val="24"/>
          <w:szCs w:val="24"/>
        </w:rPr>
      </w:pPr>
      <w:r>
        <w:rPr>
          <w:rFonts w:hint="eastAsia" w:ascii="宋体" w:hAnsi="宋体"/>
          <w:color w:val="000000"/>
          <w:sz w:val="24"/>
        </w:rPr>
        <w:t>2.</w:t>
      </w:r>
      <w:r>
        <w:rPr>
          <w:rFonts w:hint="eastAsia" w:ascii="宋体" w:hAnsi="宋体"/>
          <w:sz w:val="24"/>
        </w:rPr>
        <w:t>1商务标（</w:t>
      </w:r>
      <w:r>
        <w:rPr>
          <w:rFonts w:hint="eastAsia" w:ascii="宋体" w:hAnsi="宋体"/>
          <w:b/>
          <w:sz w:val="24"/>
          <w:lang w:val="en-US" w:eastAsia="zh-CN"/>
        </w:rPr>
        <w:t>40</w:t>
      </w:r>
      <w:r>
        <w:rPr>
          <w:rFonts w:hint="eastAsia" w:ascii="宋体" w:hAnsi="宋体"/>
          <w:sz w:val="24"/>
        </w:rPr>
        <w:t>分）</w:t>
      </w:r>
    </w:p>
    <w:p>
      <w:pPr>
        <w:spacing w:line="360" w:lineRule="auto"/>
        <w:ind w:firstLine="480" w:firstLineChars="200"/>
        <w:rPr>
          <w:rFonts w:ascii="宋体" w:hAnsi="宋体"/>
          <w:color w:val="000000"/>
          <w:sz w:val="24"/>
        </w:rPr>
      </w:pPr>
      <w:r>
        <w:rPr>
          <w:rFonts w:hint="eastAsia" w:ascii="宋体" w:hAnsi="宋体"/>
          <w:color w:val="000000"/>
          <w:sz w:val="24"/>
        </w:rPr>
        <w:t>2.2技术标（</w:t>
      </w:r>
      <w:r>
        <w:rPr>
          <w:rFonts w:hint="eastAsia" w:ascii="宋体" w:hAnsi="宋体"/>
          <w:color w:val="000000"/>
          <w:sz w:val="24"/>
          <w:lang w:val="en-US" w:eastAsia="zh-CN"/>
        </w:rPr>
        <w:t>60</w:t>
      </w:r>
      <w:r>
        <w:rPr>
          <w:rFonts w:hint="eastAsia" w:ascii="宋体" w:hAnsi="宋体"/>
          <w:color w:val="000000"/>
          <w:sz w:val="24"/>
        </w:rPr>
        <w:t>分）</w:t>
      </w:r>
    </w:p>
    <w:p>
      <w:pPr>
        <w:spacing w:line="360" w:lineRule="auto"/>
        <w:ind w:firstLine="482" w:firstLineChars="200"/>
        <w:rPr>
          <w:rFonts w:ascii="宋体" w:hAnsi="宋体"/>
          <w:b/>
          <w:color w:val="000000"/>
          <w:sz w:val="24"/>
        </w:rPr>
      </w:pPr>
      <w:r>
        <w:rPr>
          <w:rFonts w:hint="eastAsia" w:ascii="宋体" w:hAnsi="宋体"/>
          <w:b/>
          <w:color w:val="000000"/>
          <w:sz w:val="24"/>
        </w:rPr>
        <w:t>3、评审内容（数值计算结果均保留两位小数，第三位四舍五入）</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3.1资格性和符合性评审内容及标准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采购人或采购代理机构对投标文件的资格性审查作合格性评审, 评审结论分为“合格”与“不合格”。评审不合格的投标文件不再进行后续评审。</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有下列情形之一的，应做无效投标处理：</w:t>
      </w:r>
    </w:p>
    <w:tbl>
      <w:tblPr>
        <w:tblStyle w:val="13"/>
        <w:tblW w:w="9541"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961"/>
        <w:gridCol w:w="3166"/>
        <w:gridCol w:w="541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127" w:type="dxa"/>
            <w:gridSpan w:val="2"/>
            <w:tcBorders>
              <w:top w:val="outset" w:color="auto" w:sz="6" w:space="0"/>
              <w:left w:val="outset" w:color="auto" w:sz="6" w:space="0"/>
              <w:bottom w:val="single" w:color="auto" w:sz="4" w:space="0"/>
              <w:right w:val="outset" w:color="auto" w:sz="6" w:space="0"/>
            </w:tcBorders>
            <w:noWrap/>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评审内容</w:t>
            </w:r>
          </w:p>
        </w:tc>
        <w:tc>
          <w:tcPr>
            <w:tcW w:w="5414" w:type="dxa"/>
            <w:tcBorders>
              <w:top w:val="outset" w:color="auto" w:sz="6" w:space="0"/>
              <w:left w:val="outset" w:color="auto" w:sz="6" w:space="0"/>
              <w:bottom w:val="outset" w:color="auto" w:sz="6" w:space="0"/>
              <w:right w:val="outset" w:color="auto" w:sz="6" w:space="0"/>
            </w:tcBorders>
            <w:noWrap/>
            <w:vAlign w:val="center"/>
          </w:tcPr>
          <w:p>
            <w:pPr>
              <w:spacing w:line="360" w:lineRule="auto"/>
              <w:jc w:val="center"/>
              <w:rPr>
                <w:rFonts w:ascii="宋体" w:hAnsi="宋体"/>
                <w:color w:val="000000"/>
                <w:sz w:val="24"/>
                <w:szCs w:val="24"/>
              </w:rPr>
            </w:pPr>
            <w:r>
              <w:rPr>
                <w:rFonts w:hint="eastAsia" w:ascii="宋体" w:hAnsi="宋体"/>
                <w:color w:val="000000"/>
                <w:sz w:val="24"/>
                <w:szCs w:val="24"/>
              </w:rPr>
              <w:t>审查标准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olor w:val="000000"/>
                <w:sz w:val="24"/>
                <w:szCs w:val="24"/>
              </w:rPr>
            </w:pPr>
            <w:r>
              <w:rPr>
                <w:rFonts w:hint="eastAsia" w:ascii="宋体" w:hAnsi="宋体"/>
                <w:color w:val="000000"/>
                <w:sz w:val="24"/>
                <w:szCs w:val="24"/>
              </w:rPr>
              <w:t>资格性审查</w:t>
            </w:r>
          </w:p>
        </w:tc>
        <w:tc>
          <w:tcPr>
            <w:tcW w:w="316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olor w:val="000000"/>
                <w:sz w:val="24"/>
                <w:szCs w:val="24"/>
              </w:rPr>
            </w:pPr>
            <w:r>
              <w:rPr>
                <w:rFonts w:hint="eastAsia" w:ascii="宋体" w:hAnsi="宋体"/>
                <w:color w:val="000000"/>
                <w:sz w:val="24"/>
                <w:szCs w:val="24"/>
              </w:rPr>
              <w:t>信用等级</w:t>
            </w:r>
          </w:p>
        </w:tc>
        <w:tc>
          <w:tcPr>
            <w:tcW w:w="5414" w:type="dxa"/>
            <w:tcBorders>
              <w:top w:val="outset" w:color="auto" w:sz="6" w:space="0"/>
              <w:left w:val="single" w:color="auto" w:sz="4" w:space="0"/>
              <w:bottom w:val="outset" w:color="auto" w:sz="6" w:space="0"/>
              <w:right w:val="outset" w:color="auto" w:sz="6" w:space="0"/>
            </w:tcBorders>
            <w:noWrap/>
            <w:vAlign w:val="center"/>
          </w:tcPr>
          <w:p>
            <w:pPr>
              <w:spacing w:line="360" w:lineRule="auto"/>
              <w:jc w:val="left"/>
              <w:rPr>
                <w:rFonts w:ascii="宋体" w:hAnsi="宋体"/>
                <w:color w:val="000000"/>
                <w:sz w:val="24"/>
                <w:szCs w:val="24"/>
              </w:rPr>
            </w:pPr>
            <w:r>
              <w:rPr>
                <w:rFonts w:hint="eastAsia" w:ascii="宋体" w:hAnsi="宋体"/>
                <w:color w:val="000000"/>
                <w:sz w:val="24"/>
                <w:szCs w:val="24"/>
              </w:rPr>
              <w:t>不符合招标文件要求（未达到信用准入等级要求）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rPr>
                <w:rFonts w:ascii="宋体" w:hAnsi="宋体"/>
                <w:color w:val="000000"/>
                <w:sz w:val="24"/>
                <w:szCs w:val="24"/>
              </w:rPr>
            </w:pPr>
          </w:p>
        </w:tc>
        <w:tc>
          <w:tcPr>
            <w:tcW w:w="316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olor w:val="000000"/>
                <w:sz w:val="24"/>
                <w:szCs w:val="24"/>
              </w:rPr>
            </w:pPr>
            <w:r>
              <w:rPr>
                <w:rFonts w:hint="eastAsia" w:ascii="宋体" w:hAnsi="宋体"/>
                <w:color w:val="000000"/>
                <w:sz w:val="24"/>
                <w:szCs w:val="24"/>
              </w:rPr>
              <w:t>营业执照</w:t>
            </w:r>
          </w:p>
        </w:tc>
        <w:tc>
          <w:tcPr>
            <w:tcW w:w="5414" w:type="dxa"/>
            <w:tcBorders>
              <w:top w:val="outset" w:color="auto" w:sz="6" w:space="0"/>
              <w:left w:val="single" w:color="auto" w:sz="4" w:space="0"/>
              <w:bottom w:val="outset" w:color="auto" w:sz="6" w:space="0"/>
              <w:right w:val="outset" w:color="auto" w:sz="6" w:space="0"/>
            </w:tcBorders>
            <w:noWrap/>
            <w:vAlign w:val="center"/>
          </w:tcPr>
          <w:p>
            <w:pPr>
              <w:spacing w:line="360" w:lineRule="auto"/>
              <w:jc w:val="left"/>
              <w:rPr>
                <w:rFonts w:ascii="宋体" w:hAnsi="宋体"/>
                <w:color w:val="000000"/>
                <w:sz w:val="24"/>
                <w:szCs w:val="24"/>
              </w:rPr>
            </w:pPr>
            <w:r>
              <w:rPr>
                <w:rFonts w:hint="eastAsia" w:ascii="宋体" w:hAnsi="宋体"/>
                <w:color w:val="000000"/>
                <w:sz w:val="24"/>
                <w:szCs w:val="24"/>
              </w:rPr>
              <w:t>未提供合法有效营业执照</w:t>
            </w:r>
            <w:r>
              <w:rPr>
                <w:rFonts w:hint="eastAsia" w:ascii="宋体" w:hAnsi="宋体"/>
                <w:color w:val="000000"/>
                <w:sz w:val="24"/>
                <w:szCs w:val="24"/>
              </w:rPr>
              <w:tab/>
            </w:r>
            <w:r>
              <w:rPr>
                <w:rFonts w:hint="eastAsia" w:ascii="宋体" w:hAnsi="宋体"/>
                <w:color w:val="000000"/>
                <w:sz w:val="24"/>
                <w:szCs w:val="24"/>
              </w:rPr>
              <w:t>或不符合招标文件要求的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rPr>
                <w:rFonts w:ascii="宋体" w:hAnsi="宋体"/>
                <w:color w:val="000000"/>
                <w:sz w:val="24"/>
                <w:szCs w:val="24"/>
              </w:rPr>
            </w:pPr>
          </w:p>
        </w:tc>
        <w:tc>
          <w:tcPr>
            <w:tcW w:w="316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olor w:val="000000"/>
                <w:sz w:val="24"/>
                <w:szCs w:val="24"/>
              </w:rPr>
            </w:pPr>
            <w:r>
              <w:rPr>
                <w:rFonts w:hint="eastAsia" w:ascii="宋体" w:hAnsi="宋体"/>
                <w:color w:val="000000"/>
                <w:sz w:val="24"/>
                <w:szCs w:val="24"/>
              </w:rPr>
              <w:t>资格条件</w:t>
            </w:r>
          </w:p>
        </w:tc>
        <w:tc>
          <w:tcPr>
            <w:tcW w:w="5414" w:type="dxa"/>
            <w:tcBorders>
              <w:top w:val="outset" w:color="auto" w:sz="6" w:space="0"/>
              <w:left w:val="single" w:color="auto" w:sz="4" w:space="0"/>
              <w:bottom w:val="outset" w:color="auto" w:sz="6" w:space="0"/>
              <w:right w:val="outset" w:color="auto" w:sz="6" w:space="0"/>
            </w:tcBorders>
            <w:noWrap/>
            <w:vAlign w:val="center"/>
          </w:tcPr>
          <w:p>
            <w:pPr>
              <w:spacing w:line="360" w:lineRule="auto"/>
              <w:jc w:val="left"/>
              <w:rPr>
                <w:rFonts w:ascii="宋体" w:hAnsi="宋体"/>
                <w:color w:val="000000"/>
                <w:sz w:val="24"/>
                <w:szCs w:val="24"/>
              </w:rPr>
            </w:pPr>
            <w:r>
              <w:rPr>
                <w:rFonts w:hint="eastAsia" w:ascii="宋体" w:hAnsi="宋体"/>
                <w:color w:val="000000"/>
                <w:sz w:val="24"/>
                <w:szCs w:val="24"/>
              </w:rPr>
              <w:t>不符合招标文件要求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rPr>
                <w:rFonts w:ascii="宋体" w:hAnsi="宋体"/>
                <w:color w:val="000000"/>
                <w:sz w:val="24"/>
                <w:szCs w:val="24"/>
              </w:rPr>
            </w:pPr>
          </w:p>
        </w:tc>
        <w:tc>
          <w:tcPr>
            <w:tcW w:w="316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olor w:val="000000"/>
                <w:sz w:val="24"/>
                <w:szCs w:val="24"/>
              </w:rPr>
            </w:pPr>
            <w:r>
              <w:rPr>
                <w:rFonts w:hint="eastAsia" w:ascii="宋体" w:hAnsi="宋体"/>
                <w:color w:val="000000"/>
                <w:sz w:val="24"/>
                <w:szCs w:val="24"/>
              </w:rPr>
              <w:t>法定代表人或授权代表资格</w:t>
            </w:r>
          </w:p>
        </w:tc>
        <w:tc>
          <w:tcPr>
            <w:tcW w:w="5414" w:type="dxa"/>
            <w:tcBorders>
              <w:top w:val="outset" w:color="auto" w:sz="6" w:space="0"/>
              <w:left w:val="single" w:color="auto" w:sz="4" w:space="0"/>
              <w:bottom w:val="outset" w:color="auto" w:sz="6" w:space="0"/>
              <w:right w:val="outset" w:color="auto" w:sz="6" w:space="0"/>
            </w:tcBorders>
            <w:noWrap/>
            <w:vAlign w:val="center"/>
          </w:tcPr>
          <w:p>
            <w:pPr>
              <w:spacing w:line="360" w:lineRule="auto"/>
              <w:jc w:val="left"/>
              <w:rPr>
                <w:rFonts w:ascii="宋体" w:hAnsi="宋体"/>
                <w:color w:val="000000"/>
                <w:sz w:val="24"/>
                <w:szCs w:val="24"/>
              </w:rPr>
            </w:pPr>
            <w:r>
              <w:rPr>
                <w:rFonts w:hint="eastAsia" w:ascii="宋体" w:hAnsi="宋体"/>
                <w:color w:val="000000"/>
                <w:sz w:val="24"/>
                <w:szCs w:val="24"/>
              </w:rPr>
              <w:t>不符合招标文件要求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trPr>
        <w:tc>
          <w:tcPr>
            <w:tcW w:w="961" w:type="dxa"/>
            <w:vMerge w:val="continue"/>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rPr>
                <w:rFonts w:ascii="宋体" w:hAnsi="宋体"/>
                <w:color w:val="000000"/>
                <w:sz w:val="24"/>
                <w:szCs w:val="24"/>
              </w:rPr>
            </w:pPr>
          </w:p>
        </w:tc>
        <w:tc>
          <w:tcPr>
            <w:tcW w:w="3166" w:type="dxa"/>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olor w:val="000000"/>
                <w:sz w:val="24"/>
                <w:szCs w:val="24"/>
              </w:rPr>
            </w:pPr>
            <w:r>
              <w:rPr>
                <w:rFonts w:hint="eastAsia" w:ascii="宋体" w:hAnsi="宋体"/>
                <w:color w:val="000000"/>
                <w:sz w:val="24"/>
                <w:szCs w:val="24"/>
              </w:rPr>
              <w:t>配备人数及工种</w:t>
            </w:r>
          </w:p>
        </w:tc>
        <w:tc>
          <w:tcPr>
            <w:tcW w:w="5414" w:type="dxa"/>
            <w:tcBorders>
              <w:top w:val="outset" w:color="auto" w:sz="6" w:space="0"/>
              <w:left w:val="single" w:color="auto" w:sz="4" w:space="0"/>
              <w:bottom w:val="outset" w:color="auto" w:sz="6" w:space="0"/>
              <w:right w:val="outset" w:color="auto" w:sz="6" w:space="0"/>
            </w:tcBorders>
            <w:noWrap/>
          </w:tcPr>
          <w:p>
            <w:pPr>
              <w:spacing w:line="360" w:lineRule="auto"/>
              <w:jc w:val="left"/>
              <w:rPr>
                <w:rFonts w:ascii="宋体" w:hAnsi="宋体"/>
                <w:color w:val="000000"/>
                <w:sz w:val="24"/>
                <w:szCs w:val="24"/>
              </w:rPr>
            </w:pPr>
            <w:r>
              <w:rPr>
                <w:rFonts w:hint="eastAsia" w:ascii="宋体" w:hAnsi="宋体"/>
                <w:color w:val="000000"/>
                <w:sz w:val="24"/>
                <w:szCs w:val="24"/>
              </w:rPr>
              <w:t>不符合招标文件要求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rPr>
                <w:rFonts w:ascii="宋体" w:hAnsi="宋体"/>
                <w:color w:val="000000"/>
                <w:sz w:val="24"/>
                <w:szCs w:val="24"/>
              </w:rPr>
            </w:pPr>
          </w:p>
        </w:tc>
        <w:tc>
          <w:tcPr>
            <w:tcW w:w="3166"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rPr>
                <w:rFonts w:ascii="宋体" w:hAnsi="宋体"/>
                <w:color w:val="000000"/>
                <w:sz w:val="24"/>
                <w:szCs w:val="24"/>
              </w:rPr>
            </w:pPr>
            <w:r>
              <w:rPr>
                <w:rFonts w:hint="eastAsia" w:ascii="宋体" w:hAnsi="宋体"/>
                <w:color w:val="000000"/>
                <w:sz w:val="24"/>
                <w:szCs w:val="24"/>
              </w:rPr>
              <w:t>其他</w:t>
            </w:r>
          </w:p>
        </w:tc>
        <w:tc>
          <w:tcPr>
            <w:tcW w:w="5414" w:type="dxa"/>
            <w:tcBorders>
              <w:top w:val="outset" w:color="auto" w:sz="6" w:space="0"/>
              <w:left w:val="single" w:color="auto" w:sz="4" w:space="0"/>
              <w:bottom w:val="outset" w:color="auto" w:sz="6" w:space="0"/>
              <w:right w:val="outset" w:color="auto" w:sz="6" w:space="0"/>
            </w:tcBorders>
            <w:noWrap/>
            <w:vAlign w:val="center"/>
          </w:tcPr>
          <w:p>
            <w:pPr>
              <w:spacing w:line="360" w:lineRule="auto"/>
              <w:jc w:val="left"/>
              <w:rPr>
                <w:rFonts w:ascii="宋体" w:hAnsi="宋体"/>
                <w:color w:val="000000"/>
                <w:sz w:val="24"/>
                <w:szCs w:val="24"/>
              </w:rPr>
            </w:pPr>
            <w:r>
              <w:rPr>
                <w:rFonts w:hint="eastAsia" w:ascii="宋体" w:hAnsi="宋体"/>
                <w:color w:val="000000"/>
                <w:sz w:val="24"/>
                <w:szCs w:val="24"/>
              </w:rPr>
              <w:t>投标人被行政监督部门作出禁止投标处罚且在有效期内的，或其他违反法律法规和招标文件规定的情形</w:t>
            </w:r>
          </w:p>
        </w:tc>
      </w:tr>
    </w:tbl>
    <w:p>
      <w:pPr>
        <w:spacing w:line="360" w:lineRule="auto"/>
        <w:ind w:firstLine="480" w:firstLineChars="200"/>
        <w:rPr>
          <w:rFonts w:ascii="宋体" w:hAnsi="宋体"/>
          <w:color w:val="000000"/>
          <w:sz w:val="24"/>
        </w:rPr>
      </w:pPr>
      <w:r>
        <w:rPr>
          <w:rFonts w:hint="eastAsia" w:ascii="宋体" w:hAnsi="宋体"/>
          <w:color w:val="000000"/>
          <w:sz w:val="24"/>
          <w:szCs w:val="24"/>
        </w:rPr>
        <w:t>评标委员会对投标文件的符合性审查作合格性评审, 评审结论分为“合格”与“不合格”。评审不合格的投标文件不再进行后续评审。</w:t>
      </w:r>
    </w:p>
    <w:p>
      <w:pPr>
        <w:spacing w:line="360" w:lineRule="auto"/>
        <w:ind w:firstLine="480" w:firstLineChars="200"/>
        <w:rPr>
          <w:rFonts w:ascii="宋体" w:hAnsi="宋体"/>
          <w:color w:val="000000"/>
          <w:sz w:val="24"/>
          <w:szCs w:val="24"/>
        </w:rPr>
      </w:pPr>
      <w:r>
        <w:rPr>
          <w:rFonts w:hint="eastAsia" w:ascii="宋体" w:hAnsi="宋体"/>
          <w:color w:val="000000"/>
          <w:sz w:val="24"/>
        </w:rPr>
        <w:t>有下列情形之一的，评标委员会应做无效投标处理：</w:t>
      </w:r>
    </w:p>
    <w:tbl>
      <w:tblPr>
        <w:tblStyle w:val="13"/>
        <w:tblW w:w="9541"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961"/>
        <w:gridCol w:w="3024"/>
        <w:gridCol w:w="555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4"/>
                <w:szCs w:val="24"/>
              </w:rPr>
            </w:pPr>
            <w:r>
              <w:rPr>
                <w:rFonts w:hint="eastAsia" w:ascii="宋体" w:hAnsi="宋体" w:cs="宋体"/>
                <w:sz w:val="24"/>
                <w:szCs w:val="24"/>
              </w:rPr>
              <w:t>符合性审查</w:t>
            </w:r>
          </w:p>
        </w:tc>
        <w:tc>
          <w:tcPr>
            <w:tcW w:w="3024"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sz w:val="24"/>
                <w:szCs w:val="24"/>
              </w:rPr>
            </w:pPr>
            <w:r>
              <w:rPr>
                <w:rFonts w:hint="eastAsia" w:ascii="宋体" w:hAnsi="宋体" w:cs="宋体"/>
                <w:sz w:val="24"/>
                <w:szCs w:val="24"/>
              </w:rPr>
              <w:t>投标人名称</w:t>
            </w:r>
          </w:p>
        </w:tc>
        <w:tc>
          <w:tcPr>
            <w:tcW w:w="5556" w:type="dxa"/>
            <w:tcBorders>
              <w:top w:val="outset" w:color="auto" w:sz="6" w:space="0"/>
              <w:left w:val="single" w:color="auto" w:sz="4" w:space="0"/>
              <w:bottom w:val="outset" w:color="auto" w:sz="6" w:space="0"/>
              <w:right w:val="outset" w:color="auto" w:sz="6" w:space="0"/>
            </w:tcBorders>
            <w:noWrap/>
            <w:vAlign w:val="center"/>
          </w:tcPr>
          <w:p>
            <w:pPr>
              <w:jc w:val="left"/>
              <w:rPr>
                <w:rFonts w:ascii="宋体" w:hAnsi="宋体" w:cs="宋体"/>
                <w:sz w:val="24"/>
                <w:szCs w:val="24"/>
              </w:rPr>
            </w:pPr>
            <w:r>
              <w:rPr>
                <w:rFonts w:hint="eastAsia" w:ascii="宋体" w:hAnsi="宋体" w:cs="宋体"/>
                <w:sz w:val="24"/>
                <w:szCs w:val="24"/>
              </w:rPr>
              <w:t>与营业执照、资质证书等不一致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sz w:val="24"/>
                <w:szCs w:val="24"/>
              </w:rPr>
            </w:pPr>
          </w:p>
        </w:tc>
        <w:tc>
          <w:tcPr>
            <w:tcW w:w="3024"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sz w:val="24"/>
                <w:szCs w:val="24"/>
              </w:rPr>
            </w:pPr>
            <w:r>
              <w:rPr>
                <w:rFonts w:hint="eastAsia" w:ascii="宋体" w:hAnsi="宋体" w:cs="宋体"/>
                <w:sz w:val="24"/>
                <w:szCs w:val="24"/>
              </w:rPr>
              <w:t>投标文件签署</w:t>
            </w:r>
          </w:p>
        </w:tc>
        <w:tc>
          <w:tcPr>
            <w:tcW w:w="5556" w:type="dxa"/>
            <w:tcBorders>
              <w:top w:val="outset" w:color="auto" w:sz="6" w:space="0"/>
              <w:left w:val="single" w:color="auto" w:sz="4" w:space="0"/>
              <w:bottom w:val="outset" w:color="auto" w:sz="6" w:space="0"/>
              <w:right w:val="outset" w:color="auto" w:sz="6" w:space="0"/>
            </w:tcBorders>
            <w:noWrap/>
            <w:vAlign w:val="center"/>
          </w:tcPr>
          <w:p>
            <w:pPr>
              <w:jc w:val="left"/>
              <w:rPr>
                <w:rFonts w:ascii="宋体" w:hAnsi="宋体" w:cs="宋体"/>
                <w:sz w:val="24"/>
                <w:szCs w:val="24"/>
              </w:rPr>
            </w:pPr>
            <w:r>
              <w:rPr>
                <w:rFonts w:hint="eastAsia" w:ascii="宋体" w:hAnsi="宋体" w:cs="宋体"/>
                <w:sz w:val="24"/>
                <w:szCs w:val="24"/>
              </w:rPr>
              <w:t>未按招标文件要求加盖公章且无法定代表人或授权代表签字（签章）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sz w:val="24"/>
                <w:szCs w:val="24"/>
              </w:rPr>
            </w:pPr>
          </w:p>
        </w:tc>
        <w:tc>
          <w:tcPr>
            <w:tcW w:w="3024"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sz w:val="24"/>
                <w:szCs w:val="24"/>
              </w:rPr>
            </w:pPr>
            <w:r>
              <w:rPr>
                <w:rFonts w:hint="eastAsia" w:ascii="宋体" w:hAnsi="宋体" w:cs="宋体"/>
                <w:sz w:val="24"/>
                <w:szCs w:val="24"/>
              </w:rPr>
              <w:t>投标文件格式</w:t>
            </w:r>
          </w:p>
        </w:tc>
        <w:tc>
          <w:tcPr>
            <w:tcW w:w="5556" w:type="dxa"/>
            <w:tcBorders>
              <w:top w:val="outset" w:color="auto" w:sz="6" w:space="0"/>
              <w:left w:val="single" w:color="auto" w:sz="4" w:space="0"/>
              <w:bottom w:val="outset" w:color="auto" w:sz="6" w:space="0"/>
              <w:right w:val="outset" w:color="auto" w:sz="6" w:space="0"/>
            </w:tcBorders>
            <w:noWrap/>
            <w:vAlign w:val="center"/>
          </w:tcPr>
          <w:p>
            <w:pPr>
              <w:jc w:val="left"/>
              <w:rPr>
                <w:rFonts w:ascii="宋体" w:hAnsi="宋体" w:cs="宋体"/>
                <w:sz w:val="24"/>
                <w:szCs w:val="24"/>
              </w:rPr>
            </w:pPr>
            <w:r>
              <w:rPr>
                <w:rFonts w:hint="eastAsia" w:ascii="宋体" w:hAnsi="宋体" w:cs="宋体"/>
                <w:sz w:val="24"/>
                <w:szCs w:val="24"/>
              </w:rPr>
              <w:t>未按规定格式填写，实质性内容不全或关键字迹模糊、无法辨认</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sz w:val="24"/>
                <w:szCs w:val="24"/>
              </w:rPr>
            </w:pPr>
          </w:p>
        </w:tc>
        <w:tc>
          <w:tcPr>
            <w:tcW w:w="3024"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sz w:val="24"/>
                <w:szCs w:val="24"/>
              </w:rPr>
            </w:pPr>
            <w:r>
              <w:rPr>
                <w:rFonts w:hint="eastAsia" w:ascii="宋体" w:hAnsi="宋体" w:cs="宋体"/>
                <w:sz w:val="24"/>
                <w:szCs w:val="24"/>
              </w:rPr>
              <w:t>投标方案及报价</w:t>
            </w:r>
          </w:p>
        </w:tc>
        <w:tc>
          <w:tcPr>
            <w:tcW w:w="5556" w:type="dxa"/>
            <w:tcBorders>
              <w:top w:val="outset" w:color="auto" w:sz="6" w:space="0"/>
              <w:left w:val="single" w:color="auto" w:sz="4" w:space="0"/>
              <w:bottom w:val="outset" w:color="auto" w:sz="6" w:space="0"/>
              <w:right w:val="outset" w:color="auto" w:sz="6" w:space="0"/>
            </w:tcBorders>
            <w:noWrap/>
            <w:vAlign w:val="center"/>
          </w:tcPr>
          <w:p>
            <w:pPr>
              <w:jc w:val="left"/>
              <w:rPr>
                <w:rFonts w:ascii="宋体" w:hAnsi="宋体" w:cs="宋体"/>
                <w:sz w:val="24"/>
                <w:szCs w:val="24"/>
              </w:rPr>
            </w:pPr>
            <w:r>
              <w:rPr>
                <w:rFonts w:hint="eastAsia" w:ascii="宋体" w:hAnsi="宋体" w:cs="宋体"/>
                <w:sz w:val="24"/>
                <w:szCs w:val="24"/>
              </w:rPr>
              <w:t>报价超过招标文件中规定的预算金额或者最高限价的;递交两份或多份内容不同的投标文件，或在一份投标文件中对同一招标项目有两个或多个报价，且未声明哪一个有效的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top w:val="single" w:color="auto" w:sz="4" w:space="0"/>
              <w:left w:val="single" w:color="auto" w:sz="4" w:space="0"/>
              <w:right w:val="outset" w:color="auto" w:sz="6" w:space="0"/>
            </w:tcBorders>
            <w:noWrap/>
            <w:vAlign w:val="center"/>
          </w:tcPr>
          <w:p>
            <w:pPr>
              <w:jc w:val="left"/>
              <w:rPr>
                <w:rFonts w:ascii="宋体" w:hAnsi="宋体" w:cs="宋体"/>
                <w:sz w:val="24"/>
                <w:szCs w:val="24"/>
              </w:rPr>
            </w:pPr>
          </w:p>
        </w:tc>
        <w:tc>
          <w:tcPr>
            <w:tcW w:w="3024" w:type="dxa"/>
            <w:tcBorders>
              <w:top w:val="single" w:color="auto" w:sz="4" w:space="0"/>
              <w:left w:val="outset" w:color="auto" w:sz="6" w:space="0"/>
              <w:bottom w:val="outset" w:color="auto" w:sz="6" w:space="0"/>
              <w:right w:val="outset" w:color="auto" w:sz="6" w:space="0"/>
            </w:tcBorders>
            <w:noWrap/>
            <w:vAlign w:val="center"/>
          </w:tcPr>
          <w:p>
            <w:pPr>
              <w:jc w:val="left"/>
              <w:rPr>
                <w:rFonts w:ascii="宋体" w:hAnsi="宋体" w:cs="宋体"/>
                <w:sz w:val="24"/>
                <w:szCs w:val="24"/>
              </w:rPr>
            </w:pPr>
            <w:r>
              <w:rPr>
                <w:rFonts w:hint="eastAsia" w:ascii="宋体" w:hAnsi="宋体" w:cs="宋体"/>
                <w:sz w:val="24"/>
                <w:szCs w:val="24"/>
              </w:rPr>
              <w:t>投标有效期</w:t>
            </w:r>
          </w:p>
        </w:tc>
        <w:tc>
          <w:tcPr>
            <w:tcW w:w="5556" w:type="dxa"/>
            <w:tcBorders>
              <w:top w:val="outset" w:color="auto" w:sz="6" w:space="0"/>
              <w:left w:val="outset" w:color="auto" w:sz="6" w:space="0"/>
              <w:bottom w:val="outset" w:color="auto" w:sz="6" w:space="0"/>
              <w:right w:val="outset" w:color="auto" w:sz="6" w:space="0"/>
            </w:tcBorders>
            <w:noWrap/>
            <w:vAlign w:val="center"/>
          </w:tcPr>
          <w:p>
            <w:pPr>
              <w:jc w:val="left"/>
              <w:rPr>
                <w:rFonts w:ascii="宋体" w:hAnsi="宋体" w:cs="宋体"/>
                <w:sz w:val="24"/>
                <w:szCs w:val="24"/>
              </w:rPr>
            </w:pPr>
            <w:r>
              <w:rPr>
                <w:rFonts w:hint="eastAsia" w:ascii="宋体" w:hAnsi="宋体" w:cs="宋体"/>
                <w:sz w:val="24"/>
                <w:szCs w:val="24"/>
              </w:rPr>
              <w:t>不符合招标文件的要求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single" w:color="auto" w:sz="4" w:space="0"/>
              <w:right w:val="outset" w:color="auto" w:sz="6" w:space="0"/>
            </w:tcBorders>
            <w:noWrap/>
            <w:vAlign w:val="center"/>
          </w:tcPr>
          <w:p>
            <w:pPr>
              <w:jc w:val="left"/>
              <w:rPr>
                <w:rFonts w:ascii="宋体" w:hAnsi="宋体" w:cs="宋体"/>
                <w:sz w:val="24"/>
                <w:szCs w:val="24"/>
              </w:rPr>
            </w:pPr>
          </w:p>
        </w:tc>
        <w:tc>
          <w:tcPr>
            <w:tcW w:w="3024" w:type="dxa"/>
            <w:tcBorders>
              <w:top w:val="outset" w:color="auto" w:sz="6" w:space="0"/>
              <w:left w:val="outset" w:color="auto" w:sz="6" w:space="0"/>
              <w:bottom w:val="outset" w:color="auto" w:sz="6" w:space="0"/>
              <w:right w:val="outset" w:color="auto" w:sz="6" w:space="0"/>
            </w:tcBorders>
            <w:noWrap/>
            <w:vAlign w:val="center"/>
          </w:tcPr>
          <w:p>
            <w:pPr>
              <w:jc w:val="left"/>
              <w:rPr>
                <w:rFonts w:ascii="宋体" w:hAnsi="宋体" w:cs="宋体"/>
                <w:sz w:val="24"/>
                <w:szCs w:val="24"/>
              </w:rPr>
            </w:pPr>
            <w:r>
              <w:rPr>
                <w:rFonts w:hint="eastAsia" w:ascii="宋体" w:hAnsi="宋体" w:cs="宋体"/>
                <w:sz w:val="24"/>
                <w:szCs w:val="24"/>
              </w:rPr>
              <w:t>服务时间、地点或付款方式</w:t>
            </w:r>
          </w:p>
        </w:tc>
        <w:tc>
          <w:tcPr>
            <w:tcW w:w="5556" w:type="dxa"/>
            <w:tcBorders>
              <w:top w:val="outset" w:color="auto" w:sz="6" w:space="0"/>
              <w:left w:val="outset" w:color="auto" w:sz="6" w:space="0"/>
              <w:bottom w:val="outset" w:color="auto" w:sz="6" w:space="0"/>
              <w:right w:val="outset" w:color="auto" w:sz="6" w:space="0"/>
            </w:tcBorders>
            <w:noWrap/>
            <w:vAlign w:val="center"/>
          </w:tcPr>
          <w:p>
            <w:pPr>
              <w:jc w:val="left"/>
              <w:rPr>
                <w:rFonts w:ascii="宋体" w:hAnsi="宋体" w:cs="宋体"/>
                <w:sz w:val="24"/>
                <w:szCs w:val="24"/>
              </w:rPr>
            </w:pPr>
            <w:r>
              <w:rPr>
                <w:rFonts w:hint="eastAsia" w:ascii="宋体" w:hAnsi="宋体" w:cs="宋体"/>
                <w:sz w:val="24"/>
                <w:szCs w:val="24"/>
              </w:rPr>
              <w:t>不符合招标文件的要求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single" w:color="auto" w:sz="4" w:space="0"/>
              <w:right w:val="outset" w:color="auto" w:sz="6" w:space="0"/>
            </w:tcBorders>
            <w:noWrap/>
            <w:vAlign w:val="center"/>
          </w:tcPr>
          <w:p>
            <w:pPr>
              <w:jc w:val="left"/>
              <w:rPr>
                <w:rFonts w:ascii="宋体" w:hAnsi="宋体" w:cs="宋体"/>
                <w:sz w:val="24"/>
                <w:szCs w:val="24"/>
              </w:rPr>
            </w:pPr>
          </w:p>
        </w:tc>
        <w:tc>
          <w:tcPr>
            <w:tcW w:w="3024" w:type="dxa"/>
            <w:tcBorders>
              <w:top w:val="outset" w:color="auto" w:sz="6" w:space="0"/>
              <w:left w:val="outset" w:color="auto" w:sz="6" w:space="0"/>
              <w:bottom w:val="outset" w:color="auto" w:sz="6" w:space="0"/>
              <w:right w:val="outset" w:color="auto" w:sz="6" w:space="0"/>
            </w:tcBorders>
            <w:noWrap/>
            <w:vAlign w:val="center"/>
          </w:tcPr>
          <w:p>
            <w:pPr>
              <w:jc w:val="left"/>
              <w:rPr>
                <w:rFonts w:ascii="宋体" w:hAnsi="宋体" w:cs="宋体"/>
                <w:sz w:val="24"/>
                <w:szCs w:val="24"/>
              </w:rPr>
            </w:pPr>
            <w:r>
              <w:rPr>
                <w:rFonts w:hint="eastAsia" w:ascii="宋体" w:hAnsi="宋体" w:cs="宋体"/>
                <w:sz w:val="24"/>
                <w:szCs w:val="24"/>
              </w:rPr>
              <w:t>其他实质性响应</w:t>
            </w:r>
          </w:p>
        </w:tc>
        <w:tc>
          <w:tcPr>
            <w:tcW w:w="5556" w:type="dxa"/>
            <w:tcBorders>
              <w:top w:val="outset" w:color="auto" w:sz="6" w:space="0"/>
              <w:left w:val="outset" w:color="auto" w:sz="6" w:space="0"/>
              <w:bottom w:val="outset" w:color="auto" w:sz="6" w:space="0"/>
              <w:right w:val="outset" w:color="auto" w:sz="6" w:space="0"/>
            </w:tcBorders>
            <w:noWrap/>
            <w:vAlign w:val="center"/>
          </w:tcPr>
          <w:p>
            <w:pPr>
              <w:jc w:val="left"/>
              <w:rPr>
                <w:rFonts w:ascii="宋体" w:hAnsi="宋体" w:cs="宋体"/>
                <w:sz w:val="24"/>
                <w:szCs w:val="24"/>
              </w:rPr>
            </w:pPr>
            <w:r>
              <w:rPr>
                <w:rFonts w:hint="eastAsia" w:ascii="宋体" w:hAnsi="宋体" w:cs="宋体"/>
                <w:sz w:val="24"/>
                <w:szCs w:val="24"/>
              </w:rPr>
              <w:t>不符合招标文件的要求</w:t>
            </w:r>
          </w:p>
        </w:tc>
      </w:tr>
    </w:tbl>
    <w:p>
      <w:pPr>
        <w:spacing w:line="360" w:lineRule="auto"/>
        <w:rPr>
          <w:rFonts w:ascii="宋体" w:hAnsi="宋体" w:cs="宋体"/>
          <w:b/>
          <w:color w:val="000000"/>
          <w:sz w:val="24"/>
          <w:szCs w:val="24"/>
        </w:rPr>
      </w:pP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3.2商务标评审内容及标准（</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40</w:t>
      </w:r>
      <w:r>
        <w:rPr>
          <w:rFonts w:hint="eastAsia" w:ascii="宋体" w:hAnsi="宋体"/>
          <w:color w:val="000000"/>
          <w:sz w:val="24"/>
          <w:szCs w:val="24"/>
          <w:u w:val="single"/>
        </w:rPr>
        <w:t xml:space="preserve">   </w:t>
      </w:r>
      <w:r>
        <w:rPr>
          <w:rFonts w:hint="eastAsia" w:ascii="宋体" w:hAnsi="宋体"/>
          <w:color w:val="000000"/>
          <w:sz w:val="24"/>
          <w:szCs w:val="24"/>
        </w:rPr>
        <w:t xml:space="preserve">分） </w:t>
      </w:r>
    </w:p>
    <w:tbl>
      <w:tblPr>
        <w:tblStyle w:val="13"/>
        <w:tblW w:w="9538" w:type="dxa"/>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020"/>
        <w:gridCol w:w="1204"/>
        <w:gridCol w:w="731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56" w:hRule="atLeast"/>
          <w:jc w:val="center"/>
        </w:trPr>
        <w:tc>
          <w:tcPr>
            <w:tcW w:w="1020"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rPr>
            </w:pPr>
            <w:r>
              <w:rPr>
                <w:rFonts w:hint="eastAsia" w:ascii="宋体" w:hAnsi="宋体" w:cs="宋体"/>
              </w:rPr>
              <w:t>评审项目</w:t>
            </w:r>
          </w:p>
        </w:tc>
        <w:tc>
          <w:tcPr>
            <w:tcW w:w="1204"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rPr>
            </w:pPr>
            <w:r>
              <w:rPr>
                <w:rFonts w:hint="eastAsia" w:ascii="宋体" w:hAnsi="宋体" w:cs="宋体"/>
              </w:rPr>
              <w:t>分值</w:t>
            </w:r>
          </w:p>
        </w:tc>
        <w:tc>
          <w:tcPr>
            <w:tcW w:w="7314"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rPr>
            </w:pPr>
            <w:r>
              <w:rPr>
                <w:rFonts w:hint="eastAsia" w:ascii="宋体" w:hAnsi="宋体" w:cs="宋体"/>
              </w:rPr>
              <w:t>依据</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1020" w:type="dxa"/>
            <w:tcBorders>
              <w:top w:val="outset" w:color="auto" w:sz="6" w:space="0"/>
              <w:left w:val="outset" w:color="auto" w:sz="6" w:space="0"/>
              <w:bottom w:val="outset" w:color="auto" w:sz="6" w:space="0"/>
              <w:right w:val="outset" w:color="auto" w:sz="6" w:space="0"/>
            </w:tcBorders>
            <w:noWrap/>
            <w:vAlign w:val="center"/>
          </w:tcPr>
          <w:p>
            <w:pPr>
              <w:rPr>
                <w:rFonts w:ascii="宋体" w:hAnsi="宋体" w:cs="宋体"/>
              </w:rPr>
            </w:pPr>
            <w:r>
              <w:rPr>
                <w:rFonts w:hint="eastAsia" w:ascii="宋体" w:hAnsi="宋体" w:cs="宋体"/>
              </w:rPr>
              <w:t>投标报价（企业户）</w:t>
            </w:r>
          </w:p>
        </w:tc>
        <w:tc>
          <w:tcPr>
            <w:tcW w:w="1204" w:type="dxa"/>
            <w:tcBorders>
              <w:top w:val="outset" w:color="auto" w:sz="6" w:space="0"/>
              <w:left w:val="outset" w:color="auto" w:sz="6" w:space="0"/>
              <w:bottom w:val="outset" w:color="auto" w:sz="6" w:space="0"/>
              <w:right w:val="outset" w:color="auto" w:sz="6" w:space="0"/>
            </w:tcBorders>
            <w:noWrap/>
            <w:vAlign w:val="center"/>
          </w:tcPr>
          <w:p>
            <w:pPr>
              <w:rPr>
                <w:rFonts w:ascii="宋体" w:hAnsi="宋体" w:cs="宋体"/>
                <w:szCs w:val="21"/>
              </w:rPr>
            </w:pPr>
            <w:r>
              <w:rPr>
                <w:rFonts w:hint="eastAsia" w:ascii="宋体" w:hAnsi="宋体" w:cs="宋体"/>
                <w:color w:val="000000"/>
                <w:szCs w:val="21"/>
                <w:highlight w:val="white"/>
                <w:lang w:val="en-US" w:eastAsia="zh-CN"/>
              </w:rPr>
              <w:t>10</w:t>
            </w:r>
            <w:r>
              <w:rPr>
                <w:rFonts w:hint="eastAsia" w:ascii="宋体" w:hAnsi="宋体" w:cs="宋体"/>
                <w:color w:val="000000"/>
                <w:szCs w:val="21"/>
                <w:highlight w:val="white"/>
              </w:rPr>
              <w:t>分</w:t>
            </w:r>
          </w:p>
        </w:tc>
        <w:tc>
          <w:tcPr>
            <w:tcW w:w="7314" w:type="dxa"/>
            <w:tcBorders>
              <w:top w:val="outset" w:color="auto" w:sz="6" w:space="0"/>
              <w:left w:val="outset" w:color="auto" w:sz="6" w:space="0"/>
              <w:bottom w:val="outset" w:color="auto" w:sz="6" w:space="0"/>
              <w:right w:val="outset" w:color="auto" w:sz="6" w:space="0"/>
            </w:tcBorders>
            <w:noWrap/>
            <w:vAlign w:val="center"/>
          </w:tcPr>
          <w:p>
            <w:pPr>
              <w:rPr>
                <w:rFonts w:ascii="宋体" w:hAnsi="宋体" w:cs="宋体"/>
              </w:rPr>
            </w:pPr>
            <w:r>
              <w:rPr>
                <w:rFonts w:hint="eastAsia" w:ascii="宋体" w:hAnsi="宋体" w:cs="宋体"/>
              </w:rPr>
              <w:t>本项评审步骤： 1、评标价的确认：评标委员会对所有实质性响应招标文件要求的投标报价进行核查、调整，包括根据本招标文件规定的政府采购政策进行的价格</w:t>
            </w:r>
          </w:p>
          <w:p>
            <w:pPr>
              <w:rPr>
                <w:rFonts w:ascii="宋体" w:hAnsi="宋体" w:cs="宋体"/>
              </w:rPr>
            </w:pPr>
            <w:r>
              <w:rPr>
                <w:rFonts w:hint="eastAsia" w:ascii="宋体" w:hAnsi="宋体" w:cs="宋体"/>
              </w:rPr>
              <w:t>扣除。</w:t>
            </w:r>
          </w:p>
          <w:p>
            <w:pPr>
              <w:rPr>
                <w:rFonts w:ascii="宋体" w:hAnsi="宋体" w:cs="宋体"/>
              </w:rPr>
            </w:pPr>
            <w:r>
              <w:rPr>
                <w:rFonts w:hint="eastAsia" w:ascii="宋体" w:hAnsi="宋体" w:cs="宋体"/>
              </w:rPr>
              <w:t>（1）价格调整：如投标人对招标文件的内容，特别是对招标范围的理解发生误差，有子项漏报的（即该投标人投标报价为漏项报价），经评标委员会评审，按漏项子项和相关标准（有规定标准的按规定标准，无规定标准的按相应的本次招标中最高的单价报价）计算出该投标人的投标调整价；</w:t>
            </w:r>
          </w:p>
          <w:p>
            <w:pPr>
              <w:rPr>
                <w:rFonts w:ascii="宋体" w:hAnsi="宋体" w:cs="宋体"/>
              </w:rPr>
            </w:pPr>
            <w:r>
              <w:rPr>
                <w:rFonts w:hint="eastAsia" w:ascii="宋体" w:hAnsi="宋体" w:cs="宋体"/>
              </w:rPr>
              <w:t>（2）价格扣除：投标人的投标报价（如有漏项报价，则为投标调整价）按招标文件规定的价格扣除办法计算其评标价。</w:t>
            </w:r>
          </w:p>
          <w:p>
            <w:pPr>
              <w:rPr>
                <w:rFonts w:ascii="宋体" w:hAnsi="宋体" w:cs="宋体"/>
              </w:rPr>
            </w:pPr>
            <w:r>
              <w:rPr>
                <w:rFonts w:hint="eastAsia" w:ascii="宋体" w:hAnsi="宋体" w:cs="宋体"/>
              </w:rPr>
              <w:t>2、评标基准价：评标价最低的为评标基准价。</w:t>
            </w:r>
          </w:p>
          <w:p>
            <w:pPr>
              <w:rPr>
                <w:rFonts w:ascii="宋体" w:hAnsi="宋体" w:cs="宋体"/>
              </w:rPr>
            </w:pPr>
            <w:r>
              <w:rPr>
                <w:rFonts w:hint="eastAsia" w:ascii="宋体" w:hAnsi="宋体" w:cs="宋体"/>
              </w:rPr>
              <w:t>3、投标报价得分计算：评标价为评标基准价的得满分</w:t>
            </w:r>
            <w:r>
              <w:rPr>
                <w:rFonts w:hint="eastAsia" w:ascii="宋体" w:hAnsi="宋体" w:cs="宋体"/>
                <w:lang w:val="en-US" w:eastAsia="zh-CN"/>
              </w:rPr>
              <w:t>10</w:t>
            </w:r>
            <w:r>
              <w:rPr>
                <w:rFonts w:hint="eastAsia" w:ascii="宋体" w:hAnsi="宋体" w:cs="宋体"/>
              </w:rPr>
              <w:t>分。</w:t>
            </w:r>
          </w:p>
          <w:p>
            <w:pPr>
              <w:rPr>
                <w:rFonts w:ascii="宋体" w:hAnsi="宋体" w:cs="宋体"/>
              </w:rPr>
            </w:pPr>
            <w:r>
              <w:rPr>
                <w:rFonts w:hint="eastAsia" w:ascii="宋体" w:hAnsi="宋体" w:cs="宋体"/>
              </w:rPr>
              <w:t>其他投标人的投标报价得分统一按下列公式计算：投标报价得分=（评标基准价/评标价）*</w:t>
            </w:r>
            <w:r>
              <w:rPr>
                <w:rFonts w:hint="eastAsia" w:ascii="宋体" w:hAnsi="宋体" w:cs="宋体"/>
                <w:lang w:val="en-US" w:eastAsia="zh-CN"/>
              </w:rPr>
              <w:t>10</w:t>
            </w:r>
            <w:r>
              <w:rPr>
                <w:rFonts w:hint="eastAsia" w:ascii="宋体" w:hAnsi="宋体" w:cs="宋体"/>
              </w:rPr>
              <w:t>。</w:t>
            </w:r>
          </w:p>
          <w:p>
            <w:pPr>
              <w:rPr>
                <w:rFonts w:ascii="宋体" w:hAnsi="宋体" w:cs="宋体"/>
              </w:rPr>
            </w:pPr>
            <w:r>
              <w:rPr>
                <w:rFonts w:hint="eastAsia" w:ascii="宋体" w:hAnsi="宋体" w:cs="宋体"/>
              </w:rPr>
              <w:t>4、有漏项报价的投标人，在按上述公式计算出其投标报价得分基础上，其漏项报价每低于投标调整价 1%，再扣 1 分，得出该投标人的投标报价最终得分。若其最终中标，则中标价格为其投标报价，投标人应无异议，否则视该投标为无效投标。</w:t>
            </w:r>
          </w:p>
          <w:p>
            <w:pPr>
              <w:rPr>
                <w:rFonts w:ascii="宋体" w:hAnsi="宋体" w:cs="宋体"/>
              </w:rPr>
            </w:pPr>
            <w:r>
              <w:rPr>
                <w:rFonts w:hint="eastAsia" w:ascii="宋体" w:hAnsi="宋体" w:cs="宋体"/>
              </w:rPr>
              <w:t>注： 1、最低评标价（含一个或同时多个）低于其他有效投标人的评标价平均值 50%时，评标委员会应当要求该投标人作出书面说明并提供相关证明材料。该投标人不能合理说明或不能提供相关证明材料的，视作该投标为无效投标。</w:t>
            </w:r>
          </w:p>
          <w:p>
            <w:pPr>
              <w:rPr>
                <w:rFonts w:ascii="宋体" w:hAnsi="宋体" w:cs="宋体"/>
              </w:rPr>
            </w:pPr>
            <w:r>
              <w:rPr>
                <w:rFonts w:hint="eastAsia" w:ascii="宋体" w:hAnsi="宋体" w:cs="宋体"/>
              </w:rPr>
              <w:t>2、各投标人必须提供本单位纳税鉴定表或纳税申报表复印件作为税金的计提依据，如有相关费税减免的，须提供相关证明文件。（纸质投标项目提供的复印件应能辨识内容和税务机关公章，并加盖投标人公章）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1020" w:type="dxa"/>
            <w:tcBorders>
              <w:top w:val="outset" w:color="auto" w:sz="6" w:space="0"/>
              <w:left w:val="outset" w:color="auto" w:sz="6" w:space="0"/>
              <w:bottom w:val="outset" w:color="auto" w:sz="6" w:space="0"/>
              <w:right w:val="outset" w:color="auto" w:sz="6" w:space="0"/>
            </w:tcBorders>
            <w:noWrap/>
            <w:vAlign w:val="center"/>
          </w:tcPr>
          <w:p>
            <w:pPr>
              <w:rPr>
                <w:rFonts w:ascii="宋体" w:hAnsi="宋体" w:cs="宋体"/>
              </w:rPr>
            </w:pPr>
            <w:r>
              <w:rPr>
                <w:rFonts w:hint="eastAsia" w:ascii="宋体" w:hAnsi="宋体" w:cs="宋体"/>
              </w:rPr>
              <w:t>投标报价（住宅户）</w:t>
            </w:r>
          </w:p>
        </w:tc>
        <w:tc>
          <w:tcPr>
            <w:tcW w:w="1204" w:type="dxa"/>
            <w:tcBorders>
              <w:top w:val="outset" w:color="auto" w:sz="6" w:space="0"/>
              <w:left w:val="outset" w:color="auto" w:sz="6" w:space="0"/>
              <w:bottom w:val="outset" w:color="auto" w:sz="6" w:space="0"/>
              <w:right w:val="outset" w:color="auto" w:sz="6" w:space="0"/>
            </w:tcBorders>
            <w:noWrap/>
            <w:vAlign w:val="center"/>
          </w:tcPr>
          <w:p>
            <w:pPr>
              <w:rPr>
                <w:rFonts w:ascii="宋体" w:hAnsi="宋体" w:cs="宋体"/>
                <w:color w:val="000000"/>
                <w:szCs w:val="21"/>
                <w:highlight w:val="white"/>
              </w:rPr>
            </w:pPr>
            <w:r>
              <w:rPr>
                <w:rFonts w:hint="eastAsia" w:ascii="宋体" w:hAnsi="宋体" w:cs="宋体"/>
                <w:color w:val="000000"/>
                <w:szCs w:val="21"/>
                <w:highlight w:val="white"/>
                <w:lang w:val="en-US" w:eastAsia="zh-CN"/>
              </w:rPr>
              <w:t>15</w:t>
            </w:r>
            <w:r>
              <w:rPr>
                <w:rFonts w:hint="eastAsia" w:ascii="宋体" w:hAnsi="宋体" w:cs="宋体"/>
                <w:color w:val="000000"/>
                <w:szCs w:val="21"/>
                <w:highlight w:val="white"/>
              </w:rPr>
              <w:t>分</w:t>
            </w:r>
          </w:p>
        </w:tc>
        <w:tc>
          <w:tcPr>
            <w:tcW w:w="7314" w:type="dxa"/>
            <w:tcBorders>
              <w:top w:val="outset" w:color="auto" w:sz="6" w:space="0"/>
              <w:left w:val="outset" w:color="auto" w:sz="6" w:space="0"/>
              <w:bottom w:val="outset" w:color="auto" w:sz="6" w:space="0"/>
              <w:right w:val="outset" w:color="auto" w:sz="6" w:space="0"/>
            </w:tcBorders>
            <w:noWrap/>
            <w:vAlign w:val="center"/>
          </w:tcPr>
          <w:p>
            <w:pPr>
              <w:rPr>
                <w:rFonts w:ascii="宋体" w:hAnsi="宋体" w:cs="宋体"/>
              </w:rPr>
            </w:pPr>
            <w:r>
              <w:rPr>
                <w:rFonts w:hint="eastAsia" w:ascii="宋体" w:hAnsi="宋体" w:cs="宋体"/>
              </w:rPr>
              <w:t>本项评审步骤： 1、评标价的确认：评标委员会对所有实质性响应招标文件要求的投标报价进行核查、调整，包括根据本招标文件规定的政府采购政策进行的价格</w:t>
            </w:r>
          </w:p>
          <w:p>
            <w:pPr>
              <w:rPr>
                <w:rFonts w:ascii="宋体" w:hAnsi="宋体" w:cs="宋体"/>
              </w:rPr>
            </w:pPr>
            <w:r>
              <w:rPr>
                <w:rFonts w:hint="eastAsia" w:ascii="宋体" w:hAnsi="宋体" w:cs="宋体"/>
              </w:rPr>
              <w:t>扣除。</w:t>
            </w:r>
          </w:p>
          <w:p>
            <w:pPr>
              <w:rPr>
                <w:rFonts w:ascii="宋体" w:hAnsi="宋体" w:cs="宋体"/>
              </w:rPr>
            </w:pPr>
            <w:r>
              <w:rPr>
                <w:rFonts w:hint="eastAsia" w:ascii="宋体" w:hAnsi="宋体" w:cs="宋体"/>
              </w:rPr>
              <w:t>（1）价格调整：如投标人对招标文件的内容，特别是对招标范围的理解发生误差，有子项漏报的（即该投标人投标报价为漏项报价），经评标委员会评审，按漏项子项和相关标准（有规定标准的按规定标准，无规定标准的按相应的本次招标中最高的单价报价）计算出该投标人的投标调整价；</w:t>
            </w:r>
          </w:p>
          <w:p>
            <w:pPr>
              <w:rPr>
                <w:rFonts w:ascii="宋体" w:hAnsi="宋体" w:cs="宋体"/>
              </w:rPr>
            </w:pPr>
            <w:r>
              <w:rPr>
                <w:rFonts w:hint="eastAsia" w:ascii="宋体" w:hAnsi="宋体" w:cs="宋体"/>
              </w:rPr>
              <w:t>（2）价格扣除：投标人的投标报价（如有漏项报价，则为投标调整价）按招标文件规定的价格扣除办法计算其评标价。</w:t>
            </w:r>
          </w:p>
          <w:p>
            <w:pPr>
              <w:rPr>
                <w:rFonts w:ascii="宋体" w:hAnsi="宋体" w:cs="宋体"/>
              </w:rPr>
            </w:pPr>
            <w:r>
              <w:rPr>
                <w:rFonts w:hint="eastAsia" w:ascii="宋体" w:hAnsi="宋体" w:cs="宋体"/>
              </w:rPr>
              <w:t>2、评标基准价：评标价最低的为评标基准价。</w:t>
            </w:r>
          </w:p>
          <w:p>
            <w:pPr>
              <w:rPr>
                <w:rFonts w:ascii="宋体" w:hAnsi="宋体" w:cs="宋体"/>
              </w:rPr>
            </w:pPr>
            <w:r>
              <w:rPr>
                <w:rFonts w:hint="eastAsia" w:ascii="宋体" w:hAnsi="宋体" w:cs="宋体"/>
              </w:rPr>
              <w:t>3、投标报价得分计算：评标价为评标基准价的得满分</w:t>
            </w:r>
            <w:r>
              <w:rPr>
                <w:rFonts w:hint="eastAsia" w:ascii="宋体" w:hAnsi="宋体" w:cs="宋体"/>
                <w:lang w:val="en-US" w:eastAsia="zh-CN"/>
              </w:rPr>
              <w:t>15</w:t>
            </w:r>
            <w:r>
              <w:rPr>
                <w:rFonts w:hint="eastAsia" w:ascii="宋体" w:hAnsi="宋体" w:cs="宋体"/>
              </w:rPr>
              <w:t>分。</w:t>
            </w:r>
          </w:p>
          <w:p>
            <w:pPr>
              <w:rPr>
                <w:rFonts w:ascii="宋体" w:hAnsi="宋体" w:cs="宋体"/>
              </w:rPr>
            </w:pPr>
            <w:r>
              <w:rPr>
                <w:rFonts w:hint="eastAsia" w:ascii="宋体" w:hAnsi="宋体" w:cs="宋体"/>
              </w:rPr>
              <w:t>其他投标人的投标报价得分统一按下列公式计算：投标报价得分=（评标基准价/评标价）*</w:t>
            </w:r>
            <w:r>
              <w:rPr>
                <w:rFonts w:hint="eastAsia" w:ascii="宋体" w:hAnsi="宋体" w:cs="宋体"/>
                <w:lang w:val="en-US" w:eastAsia="zh-CN"/>
              </w:rPr>
              <w:t>15</w:t>
            </w:r>
            <w:r>
              <w:rPr>
                <w:rFonts w:hint="eastAsia" w:ascii="宋体" w:hAnsi="宋体" w:cs="宋体"/>
              </w:rPr>
              <w:t>。</w:t>
            </w:r>
          </w:p>
          <w:p>
            <w:pPr>
              <w:rPr>
                <w:rFonts w:ascii="宋体" w:hAnsi="宋体" w:cs="宋体"/>
              </w:rPr>
            </w:pPr>
            <w:r>
              <w:rPr>
                <w:rFonts w:hint="eastAsia" w:ascii="宋体" w:hAnsi="宋体" w:cs="宋体"/>
              </w:rPr>
              <w:t>4、有漏项报价的投标人，在按上述公式计算出其投标报价得分基础上，其漏项报价每低于投标调整价 1%，再扣 1 分，得出该投标人的投标报价最终得分。若其最终中标，则中标价格为其投标报价，投标人应无异议，否则视该投标为无效投标。</w:t>
            </w:r>
          </w:p>
          <w:p>
            <w:pPr>
              <w:rPr>
                <w:rFonts w:ascii="宋体" w:hAnsi="宋体" w:cs="宋体"/>
              </w:rPr>
            </w:pPr>
            <w:r>
              <w:rPr>
                <w:rFonts w:hint="eastAsia" w:ascii="宋体" w:hAnsi="宋体" w:cs="宋体"/>
              </w:rPr>
              <w:t>注： 1、最低评标价（含一个或同时多个）低于其他有效投标人的评标价平均值 50%时，评标委员会应当要求该投标人作出书面说明并提供相关证明材料。该投标人不能合理说明或不能提供相关证明材料的，视作该投标为无效投标。</w:t>
            </w:r>
          </w:p>
          <w:p>
            <w:pPr>
              <w:rPr>
                <w:rFonts w:ascii="宋体" w:hAnsi="宋体" w:cs="宋体"/>
              </w:rPr>
            </w:pPr>
            <w:r>
              <w:rPr>
                <w:rFonts w:hint="eastAsia" w:ascii="宋体" w:hAnsi="宋体" w:cs="宋体"/>
              </w:rPr>
              <w:t>2、各投标人必须提供本单位纳税鉴定表或纳税申报表复印件作为税金的计提依据，如有相关费税减免的，须提供相关证明文件。（纸质投标项目提供的复印件应能辨识内容和税务机关公章，并加盖投标人公章）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171" w:hRule="atLeast"/>
          <w:jc w:val="center"/>
        </w:trPr>
        <w:tc>
          <w:tcPr>
            <w:tcW w:w="102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rPr>
            </w:pPr>
            <w:r>
              <w:rPr>
                <w:rFonts w:hint="eastAsia" w:ascii="宋体" w:hAnsi="宋体" w:cs="宋体"/>
              </w:rPr>
              <w:t>投标人业绩</w:t>
            </w:r>
          </w:p>
        </w:tc>
        <w:tc>
          <w:tcPr>
            <w:tcW w:w="120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rPr>
            </w:pPr>
            <w:r>
              <w:rPr>
                <w:rFonts w:hint="eastAsia" w:ascii="宋体" w:hAnsi="宋体" w:cs="宋体"/>
              </w:rPr>
              <w:t>1</w:t>
            </w:r>
            <w:r>
              <w:rPr>
                <w:rFonts w:hint="eastAsia" w:ascii="宋体" w:hAnsi="宋体" w:cs="宋体"/>
                <w:lang w:val="en-US" w:eastAsia="zh-CN"/>
              </w:rPr>
              <w:t>5</w:t>
            </w:r>
            <w:r>
              <w:rPr>
                <w:rFonts w:hint="eastAsia" w:ascii="宋体" w:hAnsi="宋体" w:cs="宋体"/>
              </w:rPr>
              <w:t>分</w:t>
            </w:r>
          </w:p>
        </w:tc>
        <w:tc>
          <w:tcPr>
            <w:tcW w:w="731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kern w:val="0"/>
                <w:szCs w:val="21"/>
              </w:rPr>
            </w:pPr>
            <w:r>
              <w:rPr>
                <w:rFonts w:hint="eastAsia" w:ascii="宋体" w:hAnsi="宋体" w:cs="宋体"/>
                <w:kern w:val="0"/>
                <w:szCs w:val="21"/>
              </w:rPr>
              <w:t>业绩合同签订时间应自开标之日起上推三年内，签订过同类项目（房屋征收评估</w:t>
            </w:r>
            <w:r>
              <w:rPr>
                <w:rFonts w:hint="eastAsia" w:ascii="宋体" w:hAnsi="宋体" w:cs="宋体"/>
                <w:kern w:val="0"/>
                <w:szCs w:val="21"/>
                <w:lang w:val="en-US" w:eastAsia="zh-CN"/>
              </w:rPr>
              <w:t>类</w:t>
            </w:r>
            <w:r>
              <w:rPr>
                <w:rFonts w:hint="eastAsia" w:ascii="宋体" w:hAnsi="宋体" w:cs="宋体"/>
                <w:kern w:val="0"/>
                <w:szCs w:val="21"/>
              </w:rPr>
              <w:t>）业绩的，有一项加3分，加满15分为止。（投标文件中须提供业绩合同、中标通知书、签订时间及金额以业绩合同为准，复印件应能辨识买卖双方公章、签订时间、金额，并加盖投标人公章；如业绩合同不能体现以上全部内容， 可提供业绩合同甲方加盖公章的证明复印件；复印件须加盖投标人公章。否则，不得分）。</w:t>
            </w:r>
          </w:p>
          <w:p>
            <w:pPr>
              <w:rPr>
                <w:rFonts w:ascii="宋体" w:hAnsi="宋体" w:cs="宋体"/>
                <w:kern w:val="0"/>
                <w:szCs w:val="21"/>
              </w:rPr>
            </w:pPr>
            <w:r>
              <w:rPr>
                <w:rFonts w:hint="eastAsia" w:ascii="宋体" w:hAnsi="宋体" w:cs="宋体"/>
                <w:kern w:val="0"/>
                <w:szCs w:val="21"/>
              </w:rPr>
              <w:t>说明：投标人提供的业绩数量超过业绩满分要求的业绩数量时，按照投标人提供的业绩列表顺序进行评审，无论是否符合要求，超过业绩满分要求的业绩数量之后的业绩不再进行评审。</w:t>
            </w:r>
          </w:p>
        </w:tc>
      </w:tr>
    </w:tbl>
    <w:p>
      <w:pPr>
        <w:spacing w:after="100" w:afterAutospacing="1"/>
        <w:rPr>
          <w:rFonts w:ascii="宋体" w:hAnsi="宋体"/>
          <w:color w:val="000000"/>
          <w:sz w:val="24"/>
          <w:szCs w:val="24"/>
        </w:rPr>
      </w:pPr>
    </w:p>
    <w:p>
      <w:pPr>
        <w:spacing w:line="360" w:lineRule="auto"/>
        <w:ind w:firstLine="480" w:firstLineChars="200"/>
        <w:rPr>
          <w:rFonts w:ascii="宋体" w:hAnsi="宋体"/>
          <w:sz w:val="24"/>
          <w:szCs w:val="24"/>
        </w:rPr>
      </w:pPr>
      <w:r>
        <w:rPr>
          <w:rFonts w:hint="eastAsia" w:ascii="宋体" w:hAnsi="宋体"/>
          <w:color w:val="000000"/>
          <w:sz w:val="24"/>
          <w:szCs w:val="24"/>
        </w:rPr>
        <w:t>3.3技术标评审内容及标准（</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60</w:t>
      </w:r>
      <w:r>
        <w:rPr>
          <w:rFonts w:hint="eastAsia" w:ascii="宋体" w:hAnsi="宋体"/>
          <w:color w:val="000000"/>
          <w:sz w:val="24"/>
          <w:szCs w:val="24"/>
          <w:u w:val="single"/>
        </w:rPr>
        <w:t xml:space="preserve"> </w:t>
      </w:r>
      <w:r>
        <w:rPr>
          <w:rFonts w:hint="eastAsia" w:ascii="宋体" w:hAnsi="宋体"/>
          <w:color w:val="000000"/>
          <w:sz w:val="24"/>
          <w:szCs w:val="24"/>
        </w:rPr>
        <w:t xml:space="preserve"> 分）</w:t>
      </w:r>
    </w:p>
    <w:p>
      <w:pPr>
        <w:spacing w:after="100" w:afterAutospacing="1" w:line="360" w:lineRule="auto"/>
        <w:ind w:firstLine="480" w:firstLineChars="200"/>
        <w:rPr>
          <w:rFonts w:hint="default"/>
          <w:lang w:val="en-US" w:eastAsia="zh-CN"/>
        </w:rPr>
      </w:pPr>
      <w:r>
        <w:rPr>
          <w:rFonts w:hint="eastAsia" w:ascii="宋体" w:hAnsi="宋体"/>
          <w:sz w:val="24"/>
          <w:lang w:val="en-US" w:eastAsia="zh-CN"/>
        </w:rPr>
        <w:t>本项目技术标评审为一张试卷，试卷满分60分，由各投标人拟派本项目人员中任意2人参加考试，考试现场提供身份证明原件校验身份，若参考者与投标文件中拟派人员不一致或无法校验其身份，不得参加考试，视为放弃技术标得分。</w:t>
      </w:r>
    </w:p>
    <w:p>
      <w:pPr>
        <w:spacing w:line="360" w:lineRule="auto"/>
        <w:ind w:firstLine="482" w:firstLineChars="200"/>
        <w:rPr>
          <w:rFonts w:ascii="宋体" w:hAnsi="宋体"/>
          <w:b/>
          <w:color w:val="000000"/>
          <w:sz w:val="24"/>
        </w:rPr>
      </w:pPr>
      <w:r>
        <w:rPr>
          <w:rFonts w:hint="eastAsia" w:ascii="宋体" w:hAnsi="宋体"/>
          <w:b/>
          <w:color w:val="000000"/>
          <w:sz w:val="24"/>
        </w:rPr>
        <w:t xml:space="preserve">4．评审结果 </w:t>
      </w:r>
    </w:p>
    <w:p>
      <w:pPr>
        <w:spacing w:line="360" w:lineRule="auto"/>
        <w:ind w:firstLine="480" w:firstLineChars="200"/>
        <w:rPr>
          <w:rFonts w:ascii="宋体" w:hAnsi="宋体"/>
          <w:sz w:val="24"/>
        </w:rPr>
      </w:pPr>
      <w:r>
        <w:rPr>
          <w:rFonts w:hint="eastAsia" w:ascii="宋体" w:hAnsi="宋体"/>
          <w:sz w:val="24"/>
        </w:rPr>
        <w:t>4.1经评审合格的投标文件，评标委员会按综合评审得分从高到低的顺序依次推荐</w:t>
      </w:r>
      <w:r>
        <w:rPr>
          <w:rFonts w:hint="eastAsia" w:ascii="宋体" w:hAnsi="宋体"/>
          <w:color w:val="000000"/>
          <w:sz w:val="24"/>
        </w:rPr>
        <w:t>2名中标候选人。排名第一的为首选中标侯选人，依次类推第二中标侯选人。</w:t>
      </w:r>
    </w:p>
    <w:p>
      <w:pPr>
        <w:spacing w:line="360" w:lineRule="auto"/>
        <w:ind w:firstLine="480" w:firstLineChars="200"/>
        <w:rPr>
          <w:rFonts w:ascii="宋体" w:hAnsi="宋体"/>
          <w:sz w:val="24"/>
        </w:rPr>
      </w:pPr>
      <w:r>
        <w:rPr>
          <w:rFonts w:hint="eastAsia" w:ascii="宋体" w:hAnsi="宋体"/>
          <w:sz w:val="24"/>
        </w:rPr>
        <w:t>4.2评标委员会（安排招标代理机构）对拟推荐的中标单位候选人的信用状况进行查询，经查询若被列入投标人须知前附表中第11中条失信名单的，由评标委员会取消其中标候选人资格，并按4.1条重新确定中标候选人人选，完成相关工作，与此同时，将查询情况记入评审报告，同时将网站查询结果截图打印出来后，记入纸质评审报告中。</w:t>
      </w:r>
    </w:p>
    <w:p>
      <w:pPr>
        <w:spacing w:line="360" w:lineRule="auto"/>
        <w:ind w:firstLine="480" w:firstLineChars="200"/>
        <w:rPr>
          <w:rFonts w:ascii="宋体" w:hAnsi="宋体"/>
          <w:sz w:val="24"/>
        </w:rPr>
      </w:pPr>
      <w:r>
        <w:rPr>
          <w:rFonts w:hint="eastAsia" w:ascii="宋体" w:hAnsi="宋体"/>
          <w:sz w:val="24"/>
        </w:rPr>
        <w:t>4.3评标委员会完成评标后，应当向招标人提交书面评标报告。</w:t>
      </w:r>
    </w:p>
    <w:p>
      <w:pPr>
        <w:spacing w:line="360" w:lineRule="auto"/>
        <w:ind w:firstLine="482" w:firstLineChars="200"/>
        <w:rPr>
          <w:rFonts w:ascii="宋体" w:hAnsi="宋体"/>
          <w:b/>
          <w:color w:val="000000"/>
          <w:sz w:val="24"/>
        </w:rPr>
      </w:pPr>
      <w:r>
        <w:rPr>
          <w:rFonts w:hint="eastAsia" w:ascii="宋体" w:hAnsi="宋体"/>
          <w:b/>
          <w:color w:val="000000"/>
          <w:sz w:val="24"/>
        </w:rPr>
        <w:t>5、例外情况</w:t>
      </w:r>
    </w:p>
    <w:p>
      <w:pPr>
        <w:spacing w:line="360" w:lineRule="auto"/>
        <w:ind w:firstLine="480" w:firstLineChars="200"/>
        <w:rPr>
          <w:rFonts w:ascii="宋体" w:hAnsi="宋体"/>
          <w:color w:val="000000"/>
          <w:sz w:val="24"/>
        </w:rPr>
      </w:pPr>
      <w:r>
        <w:rPr>
          <w:rFonts w:hint="eastAsia" w:ascii="宋体" w:hAnsi="宋体"/>
          <w:color w:val="000000"/>
          <w:sz w:val="24"/>
        </w:rPr>
        <w:t>5.1当出现投标人综合评审得分相等时，按下列顺序排序：“投标报价”得分高的优先；仍相同时，“技术标” 得分高的优先；依然相同时，由评标委员会现场抽签确定顺序。</w:t>
      </w:r>
    </w:p>
    <w:p>
      <w:pPr>
        <w:spacing w:line="360" w:lineRule="auto"/>
        <w:ind w:firstLine="480" w:firstLineChars="200"/>
        <w:rPr>
          <w:rFonts w:ascii="宋体" w:hAnsi="宋体"/>
          <w:color w:val="000000"/>
          <w:sz w:val="24"/>
        </w:rPr>
      </w:pPr>
      <w:r>
        <w:rPr>
          <w:rFonts w:hint="eastAsia" w:ascii="宋体" w:hAnsi="宋体"/>
          <w:color w:val="000000"/>
          <w:sz w:val="24"/>
        </w:rPr>
        <w:t>5.2当评标委员会认为各投标报价均较高时，可以否决全部投标。</w:t>
      </w:r>
    </w:p>
    <w:p>
      <w:pPr>
        <w:spacing w:line="360" w:lineRule="auto"/>
        <w:ind w:firstLine="480" w:firstLineChars="200"/>
        <w:rPr>
          <w:rFonts w:ascii="宋体" w:hAnsi="宋体"/>
          <w:color w:val="000000"/>
          <w:sz w:val="24"/>
        </w:rPr>
      </w:pPr>
      <w:r>
        <w:rPr>
          <w:rFonts w:hint="eastAsia" w:ascii="宋体" w:hAnsi="宋体"/>
          <w:color w:val="000000"/>
          <w:sz w:val="24"/>
        </w:rPr>
        <w:t>5.3招标文件条款存在含义不清或者相互矛盾的，评标委员会应当针对相应条款作出有利于相应投标人的结论。</w:t>
      </w:r>
    </w:p>
    <w:p>
      <w:pPr>
        <w:spacing w:line="360" w:lineRule="auto"/>
        <w:ind w:firstLine="480" w:firstLineChars="200"/>
        <w:rPr>
          <w:rFonts w:ascii="宋体" w:hAnsi="宋体"/>
          <w:color w:val="000000"/>
          <w:sz w:val="24"/>
        </w:rPr>
      </w:pPr>
      <w:r>
        <w:rPr>
          <w:rFonts w:hint="eastAsia" w:ascii="宋体" w:hAnsi="宋体"/>
          <w:color w:val="000000"/>
          <w:sz w:val="24"/>
          <w:szCs w:val="24"/>
        </w:rPr>
        <w:t>5.4 评标委员会发现招标文件存在歧义、重大缺陷导致评标工作无法进行，或者招标文件的内容违反国家有关强制性规定的，应当停止评标工作，与采购人或采购代理机构沟通并做书面记录。采购人或采购代理机构书面确认后，应当修改招标文件，重新组织采购活动。</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6、其他</w:t>
      </w:r>
    </w:p>
    <w:p>
      <w:pPr>
        <w:spacing w:line="360" w:lineRule="auto"/>
        <w:ind w:firstLine="480" w:firstLineChars="200"/>
        <w:rPr>
          <w:rFonts w:ascii="宋体" w:hAnsi="宋体"/>
          <w:sz w:val="24"/>
        </w:rPr>
      </w:pPr>
      <w:r>
        <w:rPr>
          <w:rFonts w:hint="eastAsia" w:ascii="宋体" w:hAnsi="宋体"/>
          <w:sz w:val="24"/>
        </w:rPr>
        <w:t>6.1中标（成交）结果公告：公告内容应包括</w:t>
      </w:r>
      <w:r>
        <w:rPr>
          <w:rFonts w:ascii="宋体" w:hAnsi="宋体"/>
          <w:sz w:val="24"/>
        </w:rPr>
        <w:t>采购人及其委托的采购代理机构的名称、地址、联系方式，项目名称和项目编号，中标人名称、地址和中标金额，主要中标标的的名称、数量、单价、服务要求，</w:t>
      </w:r>
      <w:r>
        <w:rPr>
          <w:rFonts w:hint="eastAsia" w:ascii="宋体" w:hAnsi="宋体"/>
          <w:sz w:val="24"/>
        </w:rPr>
        <w:t>评标被否决单位及原因，</w:t>
      </w:r>
      <w:r>
        <w:rPr>
          <w:rFonts w:ascii="宋体" w:hAnsi="宋体"/>
          <w:sz w:val="24"/>
        </w:rPr>
        <w:t>中标公告期限以及评审专家名单</w:t>
      </w:r>
      <w:r>
        <w:rPr>
          <w:rFonts w:hint="eastAsia" w:ascii="宋体" w:hAnsi="宋体"/>
          <w:sz w:val="24"/>
        </w:rPr>
        <w:t>。招标文件随之一起公告。</w:t>
      </w:r>
    </w:p>
    <w:p>
      <w:pPr>
        <w:spacing w:line="360" w:lineRule="auto"/>
        <w:jc w:val="center"/>
        <w:rPr>
          <w:rFonts w:ascii="仿宋" w:hAnsi="仿宋" w:eastAsia="仿宋"/>
          <w:color w:val="000000"/>
          <w:sz w:val="32"/>
          <w:szCs w:val="32"/>
        </w:rPr>
      </w:pPr>
      <w:r>
        <w:rPr>
          <w:rFonts w:hint="eastAsia"/>
        </w:rPr>
        <w:br w:type="page"/>
      </w:r>
    </w:p>
    <w:p>
      <w:pPr>
        <w:jc w:val="center"/>
      </w:pPr>
      <w:r>
        <w:rPr>
          <w:rFonts w:hint="eastAsia" w:ascii="仿宋" w:hAnsi="仿宋" w:eastAsia="仿宋"/>
          <w:color w:val="000000"/>
          <w:sz w:val="32"/>
          <w:szCs w:val="32"/>
        </w:rPr>
        <w:t>芜湖市政府性资金采购项目</w:t>
      </w:r>
    </w:p>
    <w:p>
      <w:pPr>
        <w:jc w:val="center"/>
        <w:rPr>
          <w:rFonts w:ascii="宋体" w:hAnsi="宋体"/>
          <w:b/>
          <w:color w:val="000000"/>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72"/>
          <w:szCs w:val="72"/>
        </w:rPr>
      </w:pPr>
      <w:r>
        <w:rPr>
          <w:rFonts w:hint="eastAsia" w:ascii="宋体" w:hAnsi="宋体"/>
          <w:b/>
          <w:sz w:val="72"/>
          <w:szCs w:val="72"/>
        </w:rPr>
        <w:t>招标文件</w:t>
      </w:r>
    </w:p>
    <w:p/>
    <w:p>
      <w:pPr>
        <w:pStyle w:val="3"/>
        <w:jc w:val="center"/>
        <w:rPr>
          <w:rFonts w:ascii="宋体" w:hAnsi="宋体"/>
          <w:b w:val="0"/>
          <w:sz w:val="36"/>
          <w:szCs w:val="36"/>
        </w:rPr>
      </w:pPr>
      <w:r>
        <w:rPr>
          <w:rStyle w:val="39"/>
          <w:rFonts w:hint="eastAsia"/>
          <w:b w:val="0"/>
        </w:rPr>
        <w:t>（第二册   通用部分</w:t>
      </w:r>
      <w:r>
        <w:rPr>
          <w:rStyle w:val="39"/>
          <w:b w:val="0"/>
        </w:rPr>
        <w:t>）</w:t>
      </w:r>
    </w:p>
    <w:p>
      <w:pPr>
        <w:jc w:val="center"/>
        <w:rPr>
          <w:rFonts w:ascii="宋体" w:hAnsi="宋体"/>
          <w:b/>
          <w:sz w:val="36"/>
          <w:szCs w:val="36"/>
        </w:rPr>
      </w:pPr>
    </w:p>
    <w:p>
      <w:pP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color w:val="0D0D0D"/>
          <w:sz w:val="36"/>
          <w:szCs w:val="36"/>
        </w:rPr>
      </w:pPr>
    </w:p>
    <w:p>
      <w:pPr>
        <w:jc w:val="center"/>
        <w:rPr>
          <w:rFonts w:ascii="宋体" w:hAnsi="宋体"/>
          <w:b/>
          <w:color w:val="0D0D0D"/>
          <w:sz w:val="32"/>
          <w:szCs w:val="32"/>
        </w:rPr>
      </w:pPr>
      <w:r>
        <w:rPr>
          <w:rFonts w:hint="eastAsia" w:hAnsi="宋体"/>
          <w:b/>
          <w:color w:val="0D0D0D"/>
          <w:spacing w:val="20"/>
          <w:kern w:val="0"/>
          <w:sz w:val="32"/>
          <w:szCs w:val="32"/>
        </w:rPr>
        <w:t>招标代理机构：</w:t>
      </w:r>
      <w:r>
        <w:rPr>
          <w:rFonts w:hint="eastAsia" w:ascii="宋体" w:hAnsi="宋体"/>
          <w:b/>
          <w:color w:val="0D0D0D"/>
          <w:sz w:val="32"/>
          <w:szCs w:val="32"/>
        </w:rPr>
        <w:t xml:space="preserve">江苏益诚建设工程咨询有限公司 </w:t>
      </w:r>
    </w:p>
    <w:p>
      <w:pPr>
        <w:jc w:val="center"/>
        <w:rPr>
          <w:rFonts w:ascii="宋体" w:hAnsi="宋体"/>
          <w:b/>
          <w:color w:val="0D0D0D"/>
          <w:sz w:val="36"/>
          <w:szCs w:val="36"/>
        </w:rPr>
      </w:pPr>
    </w:p>
    <w:p>
      <w:pPr>
        <w:jc w:val="center"/>
        <w:rPr>
          <w:rFonts w:ascii="宋体" w:hAnsi="宋体"/>
          <w:b/>
          <w:color w:val="0D0D0D"/>
          <w:sz w:val="36"/>
          <w:szCs w:val="36"/>
        </w:rPr>
      </w:pPr>
      <w:r>
        <w:rPr>
          <w:rFonts w:hint="eastAsia" w:ascii="宋体" w:hAnsi="宋体"/>
          <w:b/>
          <w:color w:val="0D0D0D"/>
          <w:sz w:val="32"/>
          <w:szCs w:val="32"/>
        </w:rPr>
        <w:t>2021年</w:t>
      </w:r>
      <w:r>
        <w:rPr>
          <w:rFonts w:hint="eastAsia" w:ascii="宋体" w:hAnsi="宋体"/>
          <w:b/>
          <w:color w:val="0D0D0D"/>
          <w:sz w:val="32"/>
          <w:szCs w:val="32"/>
          <w:lang w:val="en-US" w:eastAsia="zh-CN"/>
        </w:rPr>
        <w:t>06</w:t>
      </w:r>
      <w:r>
        <w:rPr>
          <w:rFonts w:hint="eastAsia" w:ascii="宋体" w:hAnsi="宋体"/>
          <w:b/>
          <w:color w:val="0D0D0D"/>
          <w:sz w:val="32"/>
          <w:szCs w:val="32"/>
        </w:rPr>
        <w:t>月</w:t>
      </w:r>
      <w:r>
        <w:rPr>
          <w:rFonts w:hint="eastAsia" w:ascii="宋体" w:hAnsi="宋体"/>
          <w:b/>
          <w:color w:val="0D0D0D"/>
          <w:sz w:val="32"/>
          <w:szCs w:val="32"/>
          <w:lang w:val="en-US" w:eastAsia="zh-CN"/>
        </w:rPr>
        <w:t>08</w:t>
      </w:r>
      <w:r>
        <w:rPr>
          <w:rFonts w:hint="eastAsia" w:ascii="宋体" w:hAnsi="宋体"/>
          <w:b/>
          <w:color w:val="0D0D0D"/>
          <w:sz w:val="32"/>
          <w:szCs w:val="32"/>
        </w:rPr>
        <w:t>日</w:t>
      </w:r>
    </w:p>
    <w:p/>
    <w:p/>
    <w:p>
      <w:pPr>
        <w:pStyle w:val="4"/>
        <w:jc w:val="center"/>
      </w:pPr>
      <w:r>
        <w:br w:type="page"/>
      </w:r>
      <w:r>
        <w:t>第一章    投标人须知</w:t>
      </w:r>
    </w:p>
    <w:p>
      <w:pPr>
        <w:spacing w:line="300" w:lineRule="auto"/>
        <w:rPr>
          <w:rFonts w:ascii="宋体" w:hAnsi="宋体"/>
          <w:b/>
        </w:rPr>
      </w:pPr>
      <w:r>
        <w:rPr>
          <w:rFonts w:ascii="宋体" w:hAnsi="宋体"/>
          <w:b/>
        </w:rPr>
        <w:t>1、资金来源</w:t>
      </w:r>
    </w:p>
    <w:p>
      <w:pPr>
        <w:spacing w:line="300" w:lineRule="auto"/>
        <w:ind w:firstLine="420" w:firstLineChars="200"/>
        <w:rPr>
          <w:rFonts w:ascii="宋体" w:hAnsi="宋体"/>
        </w:rPr>
      </w:pPr>
      <w:r>
        <w:rPr>
          <w:rFonts w:ascii="宋体" w:hAnsi="宋体"/>
        </w:rPr>
        <w:t>1.1本项目的采购人已安排采购预算资金用于支付本次招标项目合同项下的款项。</w:t>
      </w:r>
    </w:p>
    <w:p>
      <w:pPr>
        <w:spacing w:line="300" w:lineRule="auto"/>
        <w:rPr>
          <w:rFonts w:ascii="宋体" w:hAnsi="宋体"/>
        </w:rPr>
      </w:pPr>
    </w:p>
    <w:p>
      <w:pPr>
        <w:spacing w:line="360" w:lineRule="auto"/>
        <w:rPr>
          <w:rFonts w:ascii="宋体" w:hAnsi="宋体"/>
          <w:b/>
          <w:szCs w:val="21"/>
        </w:rPr>
      </w:pPr>
      <w:r>
        <w:rPr>
          <w:rFonts w:hint="eastAsia" w:ascii="宋体" w:hAnsi="宋体"/>
          <w:b/>
          <w:szCs w:val="21"/>
        </w:rPr>
        <w:t>2、招标文件内容</w:t>
      </w:r>
    </w:p>
    <w:p>
      <w:pPr>
        <w:spacing w:line="360" w:lineRule="auto"/>
        <w:rPr>
          <w:rFonts w:ascii="宋体" w:hAnsi="宋体"/>
          <w:b/>
          <w:szCs w:val="21"/>
        </w:rPr>
      </w:pPr>
      <w:r>
        <w:rPr>
          <w:rFonts w:hint="eastAsia" w:ascii="宋体" w:hAnsi="宋体"/>
          <w:bCs/>
          <w:szCs w:val="21"/>
        </w:rPr>
        <w:t xml:space="preserve">  2.1</w:t>
      </w:r>
      <w:r>
        <w:rPr>
          <w:rFonts w:hint="eastAsia" w:ascii="宋体" w:hAnsi="宋体"/>
          <w:szCs w:val="21"/>
        </w:rPr>
        <w:t>招标文件共九章，分两册。各册的内容如下：</w:t>
      </w:r>
    </w:p>
    <w:p>
      <w:pPr>
        <w:spacing w:line="360" w:lineRule="auto"/>
        <w:ind w:firstLine="422" w:firstLineChars="200"/>
        <w:rPr>
          <w:rFonts w:ascii="宋体" w:hAnsi="宋体"/>
          <w:b/>
          <w:bCs/>
          <w:szCs w:val="21"/>
        </w:rPr>
      </w:pPr>
      <w:r>
        <w:rPr>
          <w:rFonts w:hint="eastAsia" w:ascii="宋体" w:hAnsi="宋体"/>
          <w:b/>
          <w:bCs/>
          <w:szCs w:val="21"/>
        </w:rPr>
        <w:t>第一册（专用部分）</w:t>
      </w:r>
    </w:p>
    <w:p>
      <w:pPr>
        <w:spacing w:line="360" w:lineRule="auto"/>
        <w:ind w:firstLine="420" w:firstLineChars="200"/>
        <w:rPr>
          <w:rFonts w:ascii="宋体" w:hAnsi="宋体"/>
          <w:szCs w:val="21"/>
        </w:rPr>
      </w:pPr>
      <w:r>
        <w:rPr>
          <w:rFonts w:hint="eastAsia" w:ascii="宋体" w:hAnsi="宋体"/>
          <w:szCs w:val="21"/>
        </w:rPr>
        <w:t>第 一 章    招标公告</w:t>
      </w:r>
    </w:p>
    <w:p>
      <w:pPr>
        <w:spacing w:line="360" w:lineRule="auto"/>
        <w:ind w:firstLine="420" w:firstLineChars="200"/>
        <w:rPr>
          <w:rFonts w:ascii="宋体" w:hAnsi="宋体"/>
          <w:szCs w:val="21"/>
        </w:rPr>
      </w:pPr>
      <w:r>
        <w:rPr>
          <w:rFonts w:hint="eastAsia" w:ascii="宋体" w:hAnsi="宋体"/>
          <w:szCs w:val="21"/>
        </w:rPr>
        <w:t xml:space="preserve">第 二 章   投标人须知前附表 </w:t>
      </w:r>
    </w:p>
    <w:p>
      <w:pPr>
        <w:spacing w:line="360" w:lineRule="auto"/>
        <w:ind w:firstLine="420" w:firstLineChars="200"/>
        <w:rPr>
          <w:rFonts w:ascii="宋体" w:hAnsi="宋体"/>
          <w:szCs w:val="21"/>
        </w:rPr>
      </w:pPr>
      <w:r>
        <w:rPr>
          <w:rFonts w:hint="eastAsia" w:ascii="宋体" w:hAnsi="宋体"/>
          <w:szCs w:val="21"/>
        </w:rPr>
        <w:t>第 三 章   合同条款前附表</w:t>
      </w:r>
    </w:p>
    <w:p>
      <w:pPr>
        <w:spacing w:line="360" w:lineRule="auto"/>
        <w:ind w:firstLine="420" w:firstLineChars="200"/>
        <w:rPr>
          <w:rFonts w:ascii="宋体" w:hAnsi="宋体"/>
          <w:szCs w:val="21"/>
        </w:rPr>
      </w:pPr>
      <w:r>
        <w:rPr>
          <w:rFonts w:hint="eastAsia" w:ascii="宋体" w:hAnsi="宋体"/>
          <w:szCs w:val="21"/>
        </w:rPr>
        <w:t>第 四 章   采购需求</w:t>
      </w:r>
    </w:p>
    <w:p>
      <w:pPr>
        <w:spacing w:line="360" w:lineRule="auto"/>
        <w:ind w:firstLine="420" w:firstLineChars="200"/>
        <w:rPr>
          <w:rFonts w:ascii="宋体" w:hAnsi="宋体"/>
          <w:szCs w:val="21"/>
        </w:rPr>
      </w:pPr>
      <w:r>
        <w:rPr>
          <w:rFonts w:hint="eastAsia" w:ascii="宋体" w:hAnsi="宋体"/>
          <w:szCs w:val="21"/>
        </w:rPr>
        <w:t>第 五 章    评标办法及评分规则</w:t>
      </w:r>
    </w:p>
    <w:p>
      <w:pPr>
        <w:spacing w:line="360" w:lineRule="auto"/>
        <w:ind w:firstLine="422" w:firstLineChars="200"/>
        <w:rPr>
          <w:rFonts w:ascii="宋体" w:hAnsi="宋体"/>
          <w:b/>
          <w:bCs/>
          <w:szCs w:val="21"/>
        </w:rPr>
      </w:pPr>
      <w:r>
        <w:rPr>
          <w:rFonts w:hint="eastAsia" w:ascii="宋体" w:hAnsi="宋体"/>
          <w:b/>
          <w:bCs/>
          <w:szCs w:val="21"/>
        </w:rPr>
        <w:t>第二册（通用部分）</w:t>
      </w:r>
    </w:p>
    <w:p>
      <w:pPr>
        <w:spacing w:line="360" w:lineRule="auto"/>
        <w:ind w:firstLine="420" w:firstLineChars="200"/>
        <w:rPr>
          <w:rFonts w:ascii="宋体" w:hAnsi="宋体"/>
          <w:szCs w:val="21"/>
        </w:rPr>
      </w:pPr>
      <w:r>
        <w:rPr>
          <w:rFonts w:hint="eastAsia" w:ascii="宋体" w:hAnsi="宋体"/>
          <w:szCs w:val="21"/>
        </w:rPr>
        <w:t>第 一 章    投标人须知</w:t>
      </w:r>
    </w:p>
    <w:p>
      <w:pPr>
        <w:spacing w:line="360" w:lineRule="auto"/>
        <w:ind w:firstLine="420" w:firstLineChars="200"/>
        <w:rPr>
          <w:rFonts w:ascii="宋体" w:hAnsi="宋体"/>
          <w:szCs w:val="21"/>
        </w:rPr>
      </w:pPr>
      <w:r>
        <w:rPr>
          <w:rFonts w:hint="eastAsia" w:ascii="宋体" w:hAnsi="宋体"/>
          <w:szCs w:val="21"/>
        </w:rPr>
        <w:t>第 二 章    采购合同</w:t>
      </w:r>
    </w:p>
    <w:p>
      <w:pPr>
        <w:spacing w:line="360" w:lineRule="auto"/>
        <w:ind w:firstLine="420" w:firstLineChars="200"/>
        <w:rPr>
          <w:rFonts w:ascii="宋体" w:hAnsi="宋体"/>
          <w:szCs w:val="21"/>
        </w:rPr>
      </w:pPr>
      <w:r>
        <w:rPr>
          <w:rFonts w:hint="eastAsia" w:ascii="宋体" w:hAnsi="宋体"/>
          <w:szCs w:val="21"/>
        </w:rPr>
        <w:t>第 二 章    投标文件格式</w:t>
      </w:r>
    </w:p>
    <w:p>
      <w:pPr>
        <w:spacing w:line="360" w:lineRule="auto"/>
        <w:rPr>
          <w:rFonts w:ascii="宋体" w:hAnsi="宋体"/>
          <w:szCs w:val="21"/>
        </w:rPr>
      </w:pPr>
      <w:r>
        <w:rPr>
          <w:rFonts w:hint="eastAsia" w:ascii="宋体" w:hAnsi="宋体"/>
          <w:szCs w:val="21"/>
        </w:rPr>
        <w:t xml:space="preserve">    2.2投标人应认真阅读招标文件所有的事项、格式、条款和技术规范等。如投标人没有按照招标文件要求提交全部资料，或者投标文件没有对招标文件在各方面都做出实质性响应，投标人承担可能导致其投标被拒绝的风险。</w:t>
      </w:r>
    </w:p>
    <w:p>
      <w:pPr>
        <w:spacing w:line="360" w:lineRule="auto"/>
        <w:rPr>
          <w:rFonts w:ascii="宋体" w:hAnsi="宋体"/>
          <w:b/>
          <w:szCs w:val="21"/>
        </w:rPr>
      </w:pPr>
    </w:p>
    <w:p>
      <w:pPr>
        <w:spacing w:line="360" w:lineRule="auto"/>
        <w:rPr>
          <w:rFonts w:ascii="宋体" w:hAnsi="宋体"/>
          <w:b/>
          <w:szCs w:val="21"/>
        </w:rPr>
      </w:pPr>
      <w:r>
        <w:rPr>
          <w:rFonts w:hint="eastAsia" w:ascii="宋体" w:hAnsi="宋体"/>
          <w:b/>
          <w:szCs w:val="21"/>
        </w:rPr>
        <w:t>3、对投标人的要求</w:t>
      </w:r>
    </w:p>
    <w:p>
      <w:pPr>
        <w:pStyle w:val="8"/>
        <w:spacing w:line="360" w:lineRule="auto"/>
        <w:ind w:firstLine="420" w:firstLineChars="200"/>
        <w:rPr>
          <w:rFonts w:hAnsi="宋体"/>
          <w:szCs w:val="21"/>
        </w:rPr>
      </w:pPr>
      <w:r>
        <w:rPr>
          <w:rFonts w:hint="eastAsia" w:hAnsi="宋体"/>
          <w:szCs w:val="21"/>
        </w:rPr>
        <w:t>3.1投标人不得直接或间接地与采购人或与受委托对本次招标服务进行设计、编制规范和其他文件的单位或其附属机构有任何关联。</w:t>
      </w:r>
    </w:p>
    <w:p>
      <w:pPr>
        <w:pStyle w:val="8"/>
        <w:spacing w:line="360" w:lineRule="auto"/>
        <w:ind w:firstLine="420" w:firstLineChars="200"/>
        <w:rPr>
          <w:rFonts w:hAnsi="宋体"/>
          <w:szCs w:val="21"/>
        </w:rPr>
      </w:pPr>
      <w:r>
        <w:rPr>
          <w:rFonts w:hint="eastAsia" w:hAnsi="宋体"/>
          <w:szCs w:val="21"/>
        </w:rPr>
        <w:t>3.2投标人必须为具有相应服务提供资质和能力的企业法人或其他经济组织。本项目应具备的专门资格条件见投标人须知前附表之规定。</w:t>
      </w:r>
    </w:p>
    <w:p>
      <w:pPr>
        <w:pStyle w:val="8"/>
        <w:spacing w:line="360" w:lineRule="auto"/>
        <w:ind w:firstLine="420" w:firstLineChars="200"/>
        <w:rPr>
          <w:rFonts w:hAnsi="宋体"/>
          <w:szCs w:val="21"/>
        </w:rPr>
      </w:pPr>
      <w:r>
        <w:rPr>
          <w:rFonts w:hint="eastAsia" w:hAnsi="宋体"/>
          <w:szCs w:val="21"/>
        </w:rPr>
        <w:t>3.3投标人应遵守国家有关法律、法规、规章，具有良好的商业信誉和健全的财务会计制度。</w:t>
      </w:r>
    </w:p>
    <w:p>
      <w:pPr>
        <w:pStyle w:val="8"/>
        <w:spacing w:line="360" w:lineRule="auto"/>
        <w:ind w:firstLine="420" w:firstLineChars="200"/>
        <w:rPr>
          <w:rFonts w:hAnsi="宋体"/>
          <w:szCs w:val="21"/>
        </w:rPr>
      </w:pPr>
      <w:r>
        <w:rPr>
          <w:rFonts w:hint="eastAsia" w:hAnsi="宋体"/>
          <w:szCs w:val="21"/>
        </w:rPr>
        <w:t>3.4两个以上供应商可以组成一个投标联合体，以一个投标人的身份投标。</w:t>
      </w:r>
    </w:p>
    <w:p>
      <w:pPr>
        <w:snapToGrid w:val="0"/>
        <w:spacing w:line="360" w:lineRule="auto"/>
        <w:ind w:firstLine="420" w:firstLineChars="200"/>
        <w:rPr>
          <w:rFonts w:ascii="宋体" w:hAnsi="宋体"/>
          <w:szCs w:val="21"/>
        </w:rPr>
      </w:pPr>
      <w:r>
        <w:rPr>
          <w:rFonts w:hint="eastAsia" w:ascii="宋体" w:hAnsi="宋体"/>
          <w:szCs w:val="21"/>
        </w:rPr>
        <w:t>联合体各方之间应当签订共同投标协议（本协议应附在投标文件中），明确约定联合体各方承担的工作和相应的责任。联合体各方签订共同投标协议后，不得再以自己的名义单独在同一项目中投标，也不得组成新的联合体参加同一项目投标。</w:t>
      </w:r>
    </w:p>
    <w:p>
      <w:pPr>
        <w:snapToGrid w:val="0"/>
        <w:spacing w:line="360" w:lineRule="auto"/>
        <w:ind w:firstLine="420" w:firstLineChars="200"/>
        <w:rPr>
          <w:rFonts w:ascii="宋体" w:hAnsi="宋体"/>
          <w:szCs w:val="21"/>
        </w:rPr>
      </w:pPr>
      <w:r>
        <w:rPr>
          <w:rFonts w:hint="eastAsia" w:ascii="宋体" w:hAnsi="宋体"/>
          <w:szCs w:val="21"/>
        </w:rPr>
        <w:t>招标文件未特别说明不接受联合体投标的，视为接受联合体投标。</w:t>
      </w:r>
    </w:p>
    <w:p>
      <w:pPr>
        <w:snapToGrid w:val="0"/>
        <w:spacing w:line="360" w:lineRule="auto"/>
        <w:ind w:firstLine="420" w:firstLineChars="200"/>
        <w:rPr>
          <w:rFonts w:ascii="宋体" w:hAnsi="宋体"/>
          <w:szCs w:val="21"/>
        </w:rPr>
      </w:pPr>
      <w:r>
        <w:rPr>
          <w:rFonts w:hint="eastAsia" w:ascii="宋体" w:hAnsi="宋体"/>
          <w:szCs w:val="21"/>
        </w:rPr>
        <w:t>3.5投标人必须认真阅读招标文件内容，按招标文件要求编写投标文件。</w:t>
      </w:r>
    </w:p>
    <w:p>
      <w:pPr>
        <w:spacing w:line="360" w:lineRule="auto"/>
        <w:rPr>
          <w:rFonts w:ascii="宋体" w:hAnsi="宋体"/>
          <w:b/>
          <w:szCs w:val="21"/>
        </w:rPr>
      </w:pPr>
      <w:r>
        <w:rPr>
          <w:rFonts w:hint="eastAsia" w:ascii="宋体" w:hAnsi="宋体"/>
          <w:b/>
          <w:szCs w:val="21"/>
        </w:rPr>
        <w:t>4、招标文件的澄清和修改</w:t>
      </w:r>
    </w:p>
    <w:p>
      <w:pPr>
        <w:spacing w:line="360" w:lineRule="auto"/>
        <w:ind w:firstLine="420" w:firstLineChars="200"/>
        <w:rPr>
          <w:rFonts w:ascii="宋体" w:hAnsi="宋体"/>
          <w:szCs w:val="21"/>
        </w:rPr>
      </w:pPr>
      <w:r>
        <w:rPr>
          <w:rFonts w:hint="eastAsia" w:ascii="宋体" w:hAnsi="宋体"/>
          <w:szCs w:val="21"/>
        </w:rPr>
        <w:t>4.1在开标时间前，潜在投标人对招标文件有疑问且要求招标人澄清的，应于本投标须知前附表规定的时间前以书面形式告知招标人，招标人对招标文件的修改或答疑回复将于本投标须知前附表规定的时间以书面形式发出,投标人自行上网查阅，并须填写本招标文件规定格式之回执，附在投标人投标书内。如无答疑回复，则不需填写回执。</w:t>
      </w:r>
    </w:p>
    <w:p>
      <w:pPr>
        <w:spacing w:line="360" w:lineRule="auto"/>
        <w:ind w:firstLine="420" w:firstLineChars="200"/>
        <w:rPr>
          <w:rFonts w:ascii="宋体" w:hAnsi="宋体"/>
          <w:szCs w:val="21"/>
        </w:rPr>
      </w:pPr>
      <w:r>
        <w:rPr>
          <w:rFonts w:hint="eastAsia" w:ascii="宋体" w:hAnsi="宋体"/>
          <w:szCs w:val="21"/>
        </w:rPr>
        <w:t>4.2为使投标人有合理的时间按补充文件准备投标文件，招标人可能根据具体情况酌情延长投标截止日期。</w:t>
      </w:r>
    </w:p>
    <w:p>
      <w:pPr>
        <w:spacing w:line="300" w:lineRule="auto"/>
        <w:rPr>
          <w:rFonts w:ascii="宋体" w:hAnsi="宋体"/>
        </w:rPr>
      </w:pPr>
    </w:p>
    <w:p>
      <w:pPr>
        <w:spacing w:line="360" w:lineRule="auto"/>
        <w:rPr>
          <w:rFonts w:ascii="宋体" w:hAnsi="宋体"/>
          <w:b/>
          <w:szCs w:val="21"/>
        </w:rPr>
      </w:pPr>
      <w:r>
        <w:rPr>
          <w:rFonts w:hint="eastAsia" w:ascii="宋体" w:hAnsi="宋体"/>
          <w:b/>
          <w:szCs w:val="21"/>
        </w:rPr>
        <w:t>5、投标文件的组成</w:t>
      </w:r>
    </w:p>
    <w:p>
      <w:pPr>
        <w:spacing w:line="360" w:lineRule="auto"/>
        <w:ind w:firstLine="420" w:firstLineChars="200"/>
        <w:rPr>
          <w:rFonts w:ascii="宋体" w:hAnsi="宋体"/>
          <w:szCs w:val="21"/>
        </w:rPr>
      </w:pPr>
      <w:r>
        <w:rPr>
          <w:rFonts w:hint="eastAsia" w:ascii="宋体" w:hAnsi="宋体"/>
          <w:bCs/>
          <w:szCs w:val="21"/>
        </w:rPr>
        <w:t>5.1投标人应完整地填写招标文件提供的下列投标文件格式：</w:t>
      </w:r>
    </w:p>
    <w:p>
      <w:pPr>
        <w:spacing w:line="360" w:lineRule="auto"/>
        <w:ind w:firstLine="420" w:firstLineChars="200"/>
        <w:rPr>
          <w:rFonts w:ascii="宋体" w:hAnsi="宋体"/>
          <w:szCs w:val="21"/>
        </w:rPr>
      </w:pPr>
      <w:r>
        <w:rPr>
          <w:rFonts w:hint="eastAsia" w:ascii="宋体" w:hAnsi="宋体"/>
          <w:szCs w:val="21"/>
        </w:rPr>
        <w:t>（1）投标函（格式附后）</w:t>
      </w:r>
    </w:p>
    <w:p>
      <w:pPr>
        <w:spacing w:line="360" w:lineRule="auto"/>
        <w:ind w:firstLine="420" w:firstLineChars="200"/>
        <w:rPr>
          <w:rFonts w:ascii="宋体" w:hAnsi="宋体"/>
          <w:szCs w:val="21"/>
        </w:rPr>
      </w:pPr>
      <w:r>
        <w:rPr>
          <w:rFonts w:hint="eastAsia" w:ascii="宋体" w:hAnsi="宋体"/>
          <w:szCs w:val="21"/>
        </w:rPr>
        <w:t>（2）投标分项报价表（格式附后）</w:t>
      </w:r>
    </w:p>
    <w:p>
      <w:pPr>
        <w:spacing w:line="360" w:lineRule="auto"/>
        <w:ind w:firstLine="420" w:firstLineChars="200"/>
        <w:rPr>
          <w:rFonts w:hint="eastAsia" w:ascii="宋体" w:hAnsi="宋体"/>
          <w:szCs w:val="21"/>
        </w:rPr>
      </w:pPr>
      <w:r>
        <w:rPr>
          <w:rFonts w:hint="eastAsia" w:ascii="宋体" w:hAnsi="宋体"/>
          <w:szCs w:val="21"/>
        </w:rPr>
        <w:t>（3）拟任本项目</w:t>
      </w:r>
      <w:r>
        <w:rPr>
          <w:rFonts w:hint="eastAsia" w:ascii="宋体" w:hAnsi="宋体"/>
          <w:szCs w:val="21"/>
          <w:lang w:val="en-US" w:eastAsia="zh-CN"/>
        </w:rPr>
        <w:t>组人员</w:t>
      </w:r>
      <w:r>
        <w:rPr>
          <w:rFonts w:hint="eastAsia" w:ascii="宋体" w:hAnsi="宋体"/>
          <w:szCs w:val="21"/>
        </w:rPr>
        <w:t>情况一览表（如有，格式附后）</w:t>
      </w:r>
    </w:p>
    <w:p>
      <w:pPr>
        <w:spacing w:line="360" w:lineRule="auto"/>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）为本项目拟配备的主要设备清单（如有，格式附后）</w:t>
      </w:r>
    </w:p>
    <w:p>
      <w:pPr>
        <w:spacing w:line="360" w:lineRule="auto"/>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）服务要求偏离表（格式附后）</w:t>
      </w:r>
    </w:p>
    <w:p>
      <w:pPr>
        <w:spacing w:line="360" w:lineRule="auto"/>
        <w:ind w:firstLine="420" w:firstLineChars="200"/>
        <w:rPr>
          <w:rFonts w:ascii="宋体" w:hAnsi="宋体"/>
          <w:sz w:val="28"/>
          <w:szCs w:val="28"/>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）招标文件约定的核心服务项目一览表（格式附后）</w:t>
      </w:r>
    </w:p>
    <w:p>
      <w:pPr>
        <w:spacing w:line="360" w:lineRule="auto"/>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）主要成交标的承诺函（格式附后）</w:t>
      </w:r>
    </w:p>
    <w:p>
      <w:pPr>
        <w:spacing w:line="360" w:lineRule="auto"/>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8</w:t>
      </w:r>
      <w:r>
        <w:rPr>
          <w:rFonts w:hint="eastAsia" w:ascii="宋体" w:hAnsi="宋体"/>
          <w:szCs w:val="21"/>
        </w:rPr>
        <w:t>）享受政府采购优惠政策证明材料（如有，格式附后）</w:t>
      </w:r>
    </w:p>
    <w:p>
      <w:pPr>
        <w:spacing w:line="360" w:lineRule="auto"/>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）澄清函（如有，格式附后）</w:t>
      </w: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0</w:t>
      </w:r>
      <w:r>
        <w:rPr>
          <w:rFonts w:hint="eastAsia" w:ascii="宋体" w:hAnsi="宋体"/>
          <w:szCs w:val="21"/>
        </w:rPr>
        <w:t>）履约保证金保函（格式附后，投标时不需提供，中标后开具）</w:t>
      </w: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1</w:t>
      </w:r>
      <w:r>
        <w:rPr>
          <w:rFonts w:hint="eastAsia" w:ascii="宋体" w:hAnsi="宋体"/>
          <w:szCs w:val="21"/>
        </w:rPr>
        <w:t>）有关回执（如有，格式附后）</w:t>
      </w:r>
    </w:p>
    <w:p>
      <w:pPr>
        <w:spacing w:line="360" w:lineRule="auto"/>
        <w:ind w:firstLine="420" w:firstLineChars="200"/>
        <w:rPr>
          <w:rFonts w:ascii="宋体" w:hAnsi="宋体"/>
          <w:szCs w:val="21"/>
        </w:rPr>
      </w:pPr>
      <w:r>
        <w:rPr>
          <w:rFonts w:hint="eastAsia" w:ascii="宋体" w:hAnsi="宋体"/>
          <w:szCs w:val="21"/>
        </w:rPr>
        <w:t>5.2 投标人概况</w:t>
      </w:r>
    </w:p>
    <w:p>
      <w:pPr>
        <w:spacing w:line="360" w:lineRule="auto"/>
        <w:ind w:firstLine="420" w:firstLineChars="200"/>
        <w:rPr>
          <w:rFonts w:ascii="宋体" w:hAnsi="宋体"/>
          <w:szCs w:val="21"/>
        </w:rPr>
      </w:pPr>
      <w:r>
        <w:rPr>
          <w:rFonts w:hint="eastAsia" w:ascii="宋体" w:hAnsi="宋体"/>
          <w:szCs w:val="21"/>
        </w:rPr>
        <w:t>（1）投标人基本情况介绍</w:t>
      </w:r>
    </w:p>
    <w:p>
      <w:pPr>
        <w:spacing w:line="360" w:lineRule="auto"/>
        <w:ind w:firstLine="420" w:firstLineChars="200"/>
        <w:rPr>
          <w:rFonts w:ascii="宋体" w:hAnsi="宋体"/>
          <w:szCs w:val="21"/>
        </w:rPr>
      </w:pPr>
      <w:r>
        <w:rPr>
          <w:rFonts w:hint="eastAsia" w:ascii="宋体" w:hAnsi="宋体"/>
          <w:szCs w:val="21"/>
        </w:rPr>
        <w:t>（2）综合说明（包括投标人认为有必要的说明、合理化建议等）</w:t>
      </w:r>
    </w:p>
    <w:p>
      <w:pPr>
        <w:spacing w:line="360" w:lineRule="auto"/>
        <w:ind w:firstLine="420" w:firstLineChars="200"/>
        <w:rPr>
          <w:rFonts w:ascii="宋体" w:hAnsi="宋体"/>
          <w:szCs w:val="21"/>
        </w:rPr>
      </w:pPr>
      <w:r>
        <w:rPr>
          <w:rFonts w:hint="eastAsia" w:ascii="宋体" w:hAnsi="宋体"/>
          <w:szCs w:val="21"/>
        </w:rPr>
        <w:t>5.3投标人投报的服务符合招标文件规定的证明文件：</w:t>
      </w:r>
    </w:p>
    <w:p>
      <w:pPr>
        <w:spacing w:line="360" w:lineRule="auto"/>
        <w:ind w:firstLine="420" w:firstLineChars="200"/>
        <w:rPr>
          <w:rFonts w:ascii="宋体" w:hAnsi="宋体"/>
          <w:szCs w:val="21"/>
        </w:rPr>
      </w:pPr>
      <w:r>
        <w:rPr>
          <w:rFonts w:hint="eastAsia" w:ascii="宋体" w:hAnsi="宋体"/>
          <w:szCs w:val="21"/>
        </w:rPr>
        <w:t>（1）服务内容和服务要求的详细说明；</w:t>
      </w:r>
    </w:p>
    <w:p>
      <w:pPr>
        <w:spacing w:line="360" w:lineRule="auto"/>
        <w:ind w:firstLine="420" w:firstLineChars="200"/>
        <w:rPr>
          <w:rFonts w:ascii="宋体" w:hAnsi="宋体"/>
          <w:szCs w:val="21"/>
        </w:rPr>
      </w:pPr>
      <w:r>
        <w:rPr>
          <w:rFonts w:hint="eastAsia" w:ascii="宋体" w:hAnsi="宋体"/>
          <w:szCs w:val="21"/>
        </w:rPr>
        <w:t>（2）对照招标文件提供完整详细的服务要求偏离表；</w:t>
      </w:r>
    </w:p>
    <w:p>
      <w:pPr>
        <w:spacing w:line="360" w:lineRule="auto"/>
        <w:ind w:firstLine="420" w:firstLineChars="200"/>
        <w:rPr>
          <w:rFonts w:ascii="宋体" w:hAnsi="宋体"/>
          <w:szCs w:val="21"/>
        </w:rPr>
      </w:pPr>
      <w:r>
        <w:rPr>
          <w:rFonts w:hint="eastAsia" w:ascii="宋体" w:hAnsi="宋体"/>
          <w:szCs w:val="21"/>
        </w:rPr>
        <w:t>（3）服务承诺。</w:t>
      </w:r>
    </w:p>
    <w:p>
      <w:pPr>
        <w:spacing w:line="360" w:lineRule="auto"/>
        <w:ind w:firstLine="420" w:firstLineChars="200"/>
        <w:rPr>
          <w:rFonts w:ascii="宋体" w:hAnsi="宋体"/>
          <w:szCs w:val="21"/>
        </w:rPr>
      </w:pPr>
      <w:r>
        <w:rPr>
          <w:rFonts w:hint="eastAsia" w:ascii="宋体" w:hAnsi="宋体"/>
          <w:szCs w:val="21"/>
        </w:rPr>
        <w:t>5.4 资格证明文件（格式附后）：</w:t>
      </w:r>
    </w:p>
    <w:p>
      <w:pPr>
        <w:spacing w:line="360" w:lineRule="auto"/>
        <w:ind w:firstLine="420" w:firstLineChars="200"/>
        <w:rPr>
          <w:rFonts w:ascii="宋体" w:hAnsi="宋体"/>
          <w:szCs w:val="21"/>
        </w:rPr>
      </w:pPr>
      <w:r>
        <w:rPr>
          <w:rFonts w:hint="eastAsia" w:ascii="宋体" w:hAnsi="宋体"/>
          <w:szCs w:val="21"/>
        </w:rPr>
        <w:t>（1）营业执照</w:t>
      </w:r>
    </w:p>
    <w:p>
      <w:pPr>
        <w:spacing w:line="360" w:lineRule="auto"/>
        <w:ind w:firstLine="420" w:firstLineChars="200"/>
        <w:rPr>
          <w:rFonts w:ascii="宋体" w:hAnsi="宋体"/>
          <w:b/>
          <w:szCs w:val="21"/>
        </w:rPr>
      </w:pPr>
      <w:r>
        <w:rPr>
          <w:rFonts w:hint="eastAsia" w:ascii="宋体" w:hAnsi="宋体"/>
          <w:szCs w:val="21"/>
        </w:rPr>
        <w:t>（2）资质证书（如有）</w:t>
      </w:r>
    </w:p>
    <w:p>
      <w:pPr>
        <w:spacing w:line="360" w:lineRule="auto"/>
        <w:ind w:firstLine="420" w:firstLineChars="200"/>
        <w:rPr>
          <w:rFonts w:ascii="宋体" w:hAnsi="宋体"/>
          <w:szCs w:val="21"/>
        </w:rPr>
      </w:pPr>
      <w:r>
        <w:rPr>
          <w:rFonts w:hint="eastAsia" w:ascii="宋体" w:hAnsi="宋体"/>
          <w:szCs w:val="21"/>
        </w:rPr>
        <w:t>（3）法定代表人证明或法定代表人授权书</w:t>
      </w:r>
    </w:p>
    <w:p>
      <w:pPr>
        <w:spacing w:line="360" w:lineRule="auto"/>
        <w:ind w:firstLine="420" w:firstLineChars="200"/>
        <w:rPr>
          <w:rFonts w:ascii="宋体" w:hAnsi="宋体"/>
          <w:szCs w:val="21"/>
        </w:rPr>
      </w:pPr>
      <w:r>
        <w:rPr>
          <w:rFonts w:hint="eastAsia" w:ascii="宋体" w:hAnsi="宋体"/>
          <w:szCs w:val="21"/>
        </w:rPr>
        <w:t>5.5 如接受联合体投标，采用联合体投标的投标人应在投标文件中附联合投标协议。</w:t>
      </w:r>
    </w:p>
    <w:p>
      <w:pPr>
        <w:spacing w:line="300" w:lineRule="auto"/>
        <w:ind w:firstLine="420" w:firstLineChars="200"/>
        <w:rPr>
          <w:rFonts w:ascii="宋体" w:hAnsi="宋体"/>
          <w:szCs w:val="21"/>
        </w:rPr>
      </w:pPr>
      <w:r>
        <w:rPr>
          <w:rFonts w:hint="eastAsia" w:ascii="宋体" w:hAnsi="宋体"/>
          <w:szCs w:val="21"/>
        </w:rPr>
        <w:t>5.6 招标文件要求投标人提供的或投标人认为需要提供的其它内容。</w:t>
      </w:r>
    </w:p>
    <w:p>
      <w:pPr>
        <w:spacing w:line="300" w:lineRule="auto"/>
        <w:ind w:firstLine="420" w:firstLineChars="200"/>
        <w:rPr>
          <w:rFonts w:ascii="宋体" w:hAnsi="宋体"/>
          <w:szCs w:val="21"/>
        </w:rPr>
      </w:pPr>
      <w:r>
        <w:rPr>
          <w:rFonts w:hint="eastAsia" w:ascii="宋体" w:hAnsi="宋体"/>
          <w:szCs w:val="21"/>
        </w:rPr>
        <w:t>5.7 涉及投标文件中须加盖单位公章的地方，不接受投标专用章。</w:t>
      </w:r>
    </w:p>
    <w:p>
      <w:pPr>
        <w:spacing w:line="300" w:lineRule="auto"/>
        <w:rPr>
          <w:rFonts w:ascii="宋体" w:hAnsi="宋体"/>
          <w:b/>
          <w:bCs/>
        </w:rPr>
      </w:pPr>
    </w:p>
    <w:p>
      <w:pPr>
        <w:spacing w:line="360" w:lineRule="auto"/>
        <w:rPr>
          <w:rFonts w:ascii="宋体" w:hAnsi="宋体"/>
          <w:b/>
          <w:bCs/>
          <w:szCs w:val="21"/>
        </w:rPr>
      </w:pPr>
      <w:r>
        <w:rPr>
          <w:rFonts w:hint="eastAsia" w:ascii="宋体" w:hAnsi="宋体"/>
          <w:b/>
          <w:bCs/>
          <w:szCs w:val="21"/>
        </w:rPr>
        <w:t>6、投标函</w:t>
      </w:r>
    </w:p>
    <w:p>
      <w:pPr>
        <w:spacing w:line="360" w:lineRule="auto"/>
        <w:ind w:firstLine="420" w:firstLineChars="200"/>
        <w:rPr>
          <w:rFonts w:ascii="宋体" w:hAnsi="宋体"/>
          <w:szCs w:val="21"/>
        </w:rPr>
      </w:pPr>
      <w:r>
        <w:rPr>
          <w:rFonts w:hint="eastAsia" w:ascii="宋体" w:hAnsi="宋体"/>
          <w:szCs w:val="21"/>
        </w:rPr>
        <w:t>6.1投标人应完整地填写招标文件中规定的投标函。</w:t>
      </w:r>
    </w:p>
    <w:p>
      <w:pPr>
        <w:spacing w:line="300" w:lineRule="auto"/>
        <w:rPr>
          <w:rFonts w:ascii="宋体" w:hAnsi="宋体"/>
        </w:rPr>
      </w:pPr>
    </w:p>
    <w:p>
      <w:pPr>
        <w:spacing w:line="360" w:lineRule="auto"/>
        <w:rPr>
          <w:rFonts w:ascii="宋体" w:hAnsi="宋体"/>
          <w:b/>
          <w:bCs/>
          <w:szCs w:val="21"/>
        </w:rPr>
      </w:pPr>
      <w:r>
        <w:rPr>
          <w:rFonts w:hint="eastAsia" w:ascii="宋体" w:hAnsi="宋体"/>
          <w:b/>
          <w:bCs/>
          <w:szCs w:val="21"/>
        </w:rPr>
        <w:t>7、投标报价</w:t>
      </w:r>
    </w:p>
    <w:p>
      <w:pPr>
        <w:spacing w:line="360" w:lineRule="auto"/>
        <w:ind w:firstLine="420" w:firstLineChars="200"/>
        <w:rPr>
          <w:rFonts w:ascii="宋体" w:hAnsi="宋体"/>
          <w:szCs w:val="21"/>
        </w:rPr>
      </w:pPr>
      <w:r>
        <w:rPr>
          <w:rFonts w:hint="eastAsia" w:ascii="宋体" w:hAnsi="宋体"/>
          <w:szCs w:val="21"/>
        </w:rPr>
        <w:t>7.1投标人应在投标文件中的投标分项报价表上标明所投服务的名称、服务内容、数量、单价和总价并签章。</w:t>
      </w:r>
    </w:p>
    <w:p>
      <w:pPr>
        <w:spacing w:line="360" w:lineRule="auto"/>
        <w:ind w:firstLine="420" w:firstLineChars="200"/>
        <w:rPr>
          <w:rFonts w:ascii="宋体" w:hAnsi="宋体"/>
          <w:szCs w:val="21"/>
        </w:rPr>
      </w:pPr>
      <w:r>
        <w:rPr>
          <w:rFonts w:hint="eastAsia" w:ascii="宋体" w:hAnsi="宋体"/>
          <w:szCs w:val="21"/>
        </w:rPr>
        <w:t>7.2每项服务只能有一个投标报价，任何有选择的报价将不予接受。</w:t>
      </w:r>
    </w:p>
    <w:p>
      <w:pPr>
        <w:spacing w:line="360" w:lineRule="auto"/>
        <w:ind w:firstLine="420" w:firstLineChars="200"/>
        <w:rPr>
          <w:rFonts w:ascii="宋体" w:hAnsi="宋体"/>
          <w:szCs w:val="21"/>
        </w:rPr>
      </w:pPr>
      <w:r>
        <w:rPr>
          <w:rFonts w:hint="eastAsia" w:ascii="宋体" w:hAnsi="宋体"/>
          <w:szCs w:val="21"/>
        </w:rPr>
        <w:t>7.3投标报价不得使用降价函或优惠报价。</w:t>
      </w:r>
    </w:p>
    <w:p>
      <w:pPr>
        <w:spacing w:line="360" w:lineRule="auto"/>
        <w:ind w:firstLine="420" w:firstLineChars="200"/>
        <w:rPr>
          <w:rFonts w:ascii="宋体" w:hAnsi="宋体"/>
          <w:szCs w:val="21"/>
        </w:rPr>
      </w:pPr>
      <w:r>
        <w:rPr>
          <w:rFonts w:hint="eastAsia" w:ascii="宋体" w:hAnsi="宋体"/>
          <w:szCs w:val="21"/>
        </w:rPr>
        <w:t>7.4投标人应按固定价格报价，各分项投标单价在合同履行过程中是固定不变的，不得以任何理由予以变更。</w:t>
      </w:r>
    </w:p>
    <w:p>
      <w:pPr>
        <w:spacing w:line="360" w:lineRule="auto"/>
        <w:ind w:firstLine="420" w:firstLineChars="200"/>
        <w:rPr>
          <w:rFonts w:ascii="宋体" w:hAnsi="宋体"/>
          <w:szCs w:val="21"/>
        </w:rPr>
      </w:pPr>
      <w:r>
        <w:rPr>
          <w:rFonts w:hint="eastAsia" w:ascii="宋体" w:hAnsi="宋体"/>
          <w:szCs w:val="21"/>
        </w:rPr>
        <w:t>7.5投标货币为人民币。投标人的投标报价应遵守“中华人民共和国价格法”。</w:t>
      </w:r>
    </w:p>
    <w:p>
      <w:pPr>
        <w:spacing w:line="360" w:lineRule="auto"/>
        <w:ind w:firstLine="420" w:firstLineChars="200"/>
        <w:rPr>
          <w:rFonts w:ascii="宋体" w:hAnsi="宋体"/>
          <w:szCs w:val="21"/>
        </w:rPr>
      </w:pPr>
      <w:r>
        <w:rPr>
          <w:rFonts w:hint="eastAsia" w:ascii="宋体" w:hAnsi="宋体"/>
          <w:szCs w:val="21"/>
        </w:rPr>
        <w:t>7.6投标价为完成项目合同全部内容的总价。</w:t>
      </w:r>
    </w:p>
    <w:p>
      <w:pPr>
        <w:spacing w:line="300" w:lineRule="auto"/>
        <w:rPr>
          <w:rFonts w:ascii="宋体" w:hAnsi="宋体"/>
        </w:rPr>
      </w:pPr>
    </w:p>
    <w:p>
      <w:pPr>
        <w:spacing w:line="360" w:lineRule="auto"/>
        <w:rPr>
          <w:rFonts w:ascii="宋体" w:hAnsi="宋体"/>
          <w:b/>
          <w:bCs/>
          <w:szCs w:val="21"/>
        </w:rPr>
      </w:pPr>
      <w:r>
        <w:rPr>
          <w:rFonts w:hint="eastAsia" w:ascii="宋体" w:hAnsi="宋体"/>
          <w:b/>
          <w:bCs/>
          <w:szCs w:val="21"/>
        </w:rPr>
        <w:t>8、投标有效期</w:t>
      </w:r>
    </w:p>
    <w:p>
      <w:pPr>
        <w:spacing w:line="360" w:lineRule="auto"/>
        <w:ind w:firstLine="420" w:firstLineChars="200"/>
        <w:rPr>
          <w:rFonts w:ascii="宋体" w:hAnsi="宋体"/>
          <w:szCs w:val="21"/>
        </w:rPr>
      </w:pPr>
      <w:r>
        <w:rPr>
          <w:rFonts w:hint="eastAsia" w:ascii="宋体" w:hAnsi="宋体"/>
          <w:szCs w:val="21"/>
        </w:rPr>
        <w:t>8.1投标人须接受招标文件中投标有效期的相关规定。如不接受，将被视为非实质性响应而予以拒绝。</w:t>
      </w:r>
    </w:p>
    <w:p>
      <w:pPr>
        <w:spacing w:line="360" w:lineRule="auto"/>
        <w:ind w:firstLine="420" w:firstLineChars="200"/>
        <w:rPr>
          <w:rFonts w:ascii="宋体" w:hAnsi="宋体"/>
          <w:szCs w:val="21"/>
        </w:rPr>
      </w:pPr>
      <w:r>
        <w:rPr>
          <w:rFonts w:hint="eastAsia" w:ascii="宋体" w:hAnsi="宋体"/>
          <w:szCs w:val="21"/>
        </w:rPr>
        <w:t>8.2如需延长投标有效期，按相关法律法规执行。</w:t>
      </w:r>
    </w:p>
    <w:p>
      <w:pPr>
        <w:spacing w:line="300" w:lineRule="auto"/>
        <w:ind w:firstLine="420" w:firstLineChars="200"/>
        <w:rPr>
          <w:rFonts w:ascii="宋体" w:hAnsi="宋体"/>
        </w:rPr>
      </w:pPr>
    </w:p>
    <w:p>
      <w:pPr>
        <w:spacing w:line="360" w:lineRule="auto"/>
        <w:rPr>
          <w:rFonts w:ascii="宋体" w:hAnsi="宋体"/>
          <w:b/>
          <w:szCs w:val="21"/>
        </w:rPr>
      </w:pPr>
      <w:r>
        <w:rPr>
          <w:rFonts w:hint="eastAsia" w:ascii="宋体" w:hAnsi="宋体"/>
          <w:b/>
          <w:szCs w:val="21"/>
        </w:rPr>
        <w:t>9、投标文件的编制与提交</w:t>
      </w:r>
    </w:p>
    <w:p>
      <w:pPr>
        <w:spacing w:line="360" w:lineRule="auto"/>
        <w:ind w:firstLine="420" w:firstLineChars="200"/>
        <w:rPr>
          <w:rFonts w:ascii="宋体" w:hAnsi="宋体"/>
          <w:szCs w:val="21"/>
        </w:rPr>
      </w:pPr>
      <w:r>
        <w:rPr>
          <w:rFonts w:hint="eastAsia" w:ascii="宋体" w:hAnsi="宋体"/>
          <w:szCs w:val="21"/>
        </w:rPr>
        <w:t>9.1投标文件应按招标文件的要求与格式编写。</w:t>
      </w:r>
    </w:p>
    <w:p>
      <w:pPr>
        <w:spacing w:line="360" w:lineRule="auto"/>
        <w:ind w:firstLine="420" w:firstLineChars="200"/>
        <w:rPr>
          <w:rFonts w:ascii="宋体" w:hAnsi="宋体"/>
          <w:szCs w:val="21"/>
        </w:rPr>
      </w:pPr>
      <w:r>
        <w:rPr>
          <w:rFonts w:hint="eastAsia" w:ascii="宋体" w:hAnsi="宋体"/>
          <w:szCs w:val="21"/>
        </w:rPr>
        <w:t>9.2投标文件因表达不清所引起的后果由投标人负责。</w:t>
      </w:r>
    </w:p>
    <w:p>
      <w:pPr>
        <w:spacing w:line="360" w:lineRule="auto"/>
        <w:ind w:firstLine="420" w:firstLineChars="200"/>
        <w:rPr>
          <w:rFonts w:ascii="宋体" w:hAnsi="宋体"/>
          <w:szCs w:val="21"/>
        </w:rPr>
      </w:pPr>
      <w:r>
        <w:rPr>
          <w:rFonts w:hint="eastAsia" w:ascii="宋体" w:hAnsi="宋体"/>
          <w:szCs w:val="21"/>
        </w:rPr>
        <w:t>9.3投标人编制和提交投标文件所需费用自理。</w:t>
      </w:r>
    </w:p>
    <w:p>
      <w:pPr>
        <w:spacing w:line="360" w:lineRule="auto"/>
        <w:ind w:firstLine="420" w:firstLineChars="200"/>
        <w:rPr>
          <w:szCs w:val="21"/>
        </w:rPr>
      </w:pPr>
      <w:r>
        <w:rPr>
          <w:rFonts w:hint="eastAsia" w:ascii="宋体" w:hAnsi="宋体"/>
          <w:szCs w:val="21"/>
        </w:rPr>
        <w:t>9.4</w:t>
      </w:r>
      <w:r>
        <w:rPr>
          <w:rFonts w:hint="eastAsia"/>
          <w:szCs w:val="21"/>
        </w:rPr>
        <w:t>使用电子招投标的，具体要求见投标人须知前附表中的《电子招投标相关要求》。</w:t>
      </w:r>
    </w:p>
    <w:p>
      <w:pPr>
        <w:spacing w:line="300" w:lineRule="auto"/>
        <w:ind w:firstLine="420" w:firstLineChars="200"/>
        <w:rPr>
          <w:rFonts w:ascii="宋体" w:hAnsi="宋体"/>
        </w:rPr>
      </w:pPr>
    </w:p>
    <w:p>
      <w:pPr>
        <w:spacing w:line="360" w:lineRule="auto"/>
        <w:rPr>
          <w:rFonts w:ascii="宋体" w:hAnsi="宋体"/>
          <w:szCs w:val="21"/>
        </w:rPr>
      </w:pPr>
      <w:r>
        <w:rPr>
          <w:rFonts w:hint="eastAsia" w:ascii="宋体" w:hAnsi="宋体"/>
          <w:b/>
          <w:szCs w:val="21"/>
        </w:rPr>
        <w:t>10、有下列情形之一的，拒收投标文件：</w:t>
      </w:r>
    </w:p>
    <w:p>
      <w:pPr>
        <w:spacing w:line="360" w:lineRule="auto"/>
        <w:ind w:firstLine="420" w:firstLineChars="200"/>
        <w:rPr>
          <w:szCs w:val="21"/>
        </w:rPr>
      </w:pPr>
      <w:r>
        <w:rPr>
          <w:rFonts w:hint="eastAsia" w:ascii="宋体" w:hAnsi="宋体"/>
          <w:szCs w:val="21"/>
          <w:lang w:val="en-US" w:eastAsia="zh-CN"/>
        </w:rPr>
        <w:t>依据相关法律法规</w:t>
      </w:r>
      <w:r>
        <w:rPr>
          <w:rFonts w:hint="eastAsia" w:ascii="宋体" w:hAnsi="宋体"/>
          <w:szCs w:val="21"/>
        </w:rPr>
        <w:t>。</w:t>
      </w:r>
    </w:p>
    <w:p>
      <w:pPr>
        <w:ind w:firstLine="315" w:firstLineChars="150"/>
        <w:rPr>
          <w:rFonts w:ascii="宋体" w:hAnsi="宋体"/>
        </w:rPr>
      </w:pPr>
    </w:p>
    <w:p>
      <w:pPr>
        <w:spacing w:line="360" w:lineRule="auto"/>
        <w:rPr>
          <w:rFonts w:ascii="宋体" w:hAnsi="宋体"/>
          <w:b/>
          <w:szCs w:val="21"/>
        </w:rPr>
      </w:pPr>
      <w:r>
        <w:rPr>
          <w:rFonts w:hint="eastAsia" w:ascii="宋体" w:hAnsi="宋体"/>
          <w:b/>
          <w:szCs w:val="21"/>
        </w:rPr>
        <w:t>11、偏离</w:t>
      </w:r>
    </w:p>
    <w:p>
      <w:pPr>
        <w:spacing w:line="360" w:lineRule="auto"/>
        <w:ind w:firstLine="420" w:firstLineChars="200"/>
        <w:rPr>
          <w:rFonts w:ascii="宋体" w:hAnsi="宋体"/>
          <w:szCs w:val="21"/>
        </w:rPr>
      </w:pPr>
      <w:r>
        <w:rPr>
          <w:rFonts w:hint="eastAsia" w:ascii="宋体" w:hAnsi="宋体"/>
          <w:szCs w:val="21"/>
        </w:rPr>
        <w:t>11.1 本条所称偏离为投标文件对招标文件的偏离，即不满足或不响应招标文件的要求。</w:t>
      </w:r>
    </w:p>
    <w:p>
      <w:pPr>
        <w:spacing w:line="360" w:lineRule="auto"/>
        <w:ind w:firstLine="420" w:firstLineChars="200"/>
        <w:rPr>
          <w:rFonts w:ascii="宋体" w:hAnsi="宋体"/>
          <w:szCs w:val="21"/>
        </w:rPr>
      </w:pPr>
      <w:r>
        <w:rPr>
          <w:rFonts w:hint="eastAsia" w:ascii="宋体" w:hAnsi="宋体"/>
          <w:szCs w:val="21"/>
        </w:rPr>
        <w:t>11.2 除法律、法规和规章规定外，招标文件中用“拒绝”“不接受”“无效”“不得”“必须”“应当”等文字规定或标注星号(“*”)的条款为实质性要求条款(即重要条款)，对其中任何一条的偏离，在评标时将其视为无效投标。</w:t>
      </w:r>
    </w:p>
    <w:p>
      <w:pPr>
        <w:spacing w:line="360" w:lineRule="auto"/>
        <w:rPr>
          <w:rFonts w:ascii="宋体" w:hAnsi="宋体"/>
          <w:b/>
          <w:szCs w:val="21"/>
        </w:rPr>
      </w:pPr>
      <w:r>
        <w:rPr>
          <w:rFonts w:hint="eastAsia" w:ascii="宋体" w:hAnsi="宋体"/>
          <w:b/>
          <w:szCs w:val="21"/>
        </w:rPr>
        <w:t>12、无效投标</w:t>
      </w:r>
    </w:p>
    <w:p>
      <w:pPr>
        <w:pStyle w:val="6"/>
        <w:ind w:firstLine="420" w:firstLineChars="200"/>
        <w:rPr>
          <w:rFonts w:ascii="宋体" w:hAnsi="宋体"/>
          <w:szCs w:val="21"/>
        </w:rPr>
      </w:pPr>
      <w:r>
        <w:rPr>
          <w:rFonts w:hint="eastAsia" w:ascii="宋体" w:hAnsi="宋体"/>
          <w:szCs w:val="21"/>
        </w:rPr>
        <w:t>12.1</w:t>
      </w:r>
      <w:r>
        <w:rPr>
          <w:rFonts w:hint="eastAsia"/>
        </w:rPr>
        <w:t>投标文件未按招标文件要求签署、盖章的</w:t>
      </w:r>
      <w:r>
        <w:rPr>
          <w:rFonts w:hint="eastAsia" w:ascii="宋体" w:hAnsi="宋体"/>
          <w:szCs w:val="21"/>
        </w:rPr>
        <w:t>；</w:t>
      </w:r>
    </w:p>
    <w:p>
      <w:pPr>
        <w:snapToGrid w:val="0"/>
        <w:spacing w:line="360" w:lineRule="auto"/>
        <w:ind w:left="374" w:leftChars="178"/>
        <w:rPr>
          <w:rFonts w:ascii="宋体" w:hAnsi="宋体"/>
          <w:szCs w:val="21"/>
        </w:rPr>
      </w:pPr>
      <w:r>
        <w:rPr>
          <w:rFonts w:hint="eastAsia" w:ascii="宋体" w:hAnsi="宋体"/>
          <w:szCs w:val="21"/>
        </w:rPr>
        <w:t>12.2投标文件与招标文件实质性要求条款有偏离的；</w:t>
      </w:r>
    </w:p>
    <w:p>
      <w:pPr>
        <w:snapToGrid w:val="0"/>
        <w:spacing w:line="360" w:lineRule="auto"/>
        <w:ind w:left="374" w:leftChars="178"/>
        <w:rPr>
          <w:rFonts w:ascii="宋体" w:hAnsi="宋体"/>
          <w:szCs w:val="21"/>
        </w:rPr>
      </w:pPr>
      <w:r>
        <w:rPr>
          <w:rFonts w:hint="eastAsia" w:ascii="宋体" w:hAnsi="宋体"/>
          <w:szCs w:val="21"/>
        </w:rPr>
        <w:t>12.3不满足招标文件中加注星号(“*”)的任何一项要求的。</w:t>
      </w:r>
    </w:p>
    <w:p>
      <w:pPr>
        <w:snapToGrid w:val="0"/>
        <w:spacing w:line="360" w:lineRule="auto"/>
        <w:ind w:firstLine="420" w:firstLineChars="200"/>
        <w:rPr>
          <w:rFonts w:ascii="宋体" w:hAnsi="宋体"/>
          <w:szCs w:val="21"/>
        </w:rPr>
      </w:pPr>
      <w:r>
        <w:rPr>
          <w:rFonts w:hint="eastAsia" w:ascii="宋体" w:hAnsi="宋体"/>
          <w:szCs w:val="21"/>
        </w:rPr>
        <w:t>12.4投标报价使用降价函、优惠价的或有两个或多个报价且未声明哪一个有效的；报价超过招标文件中规定的预算金额或者最高限价的；</w:t>
      </w:r>
    </w:p>
    <w:p>
      <w:pPr>
        <w:snapToGrid w:val="0"/>
        <w:spacing w:line="360" w:lineRule="auto"/>
        <w:ind w:firstLine="420" w:firstLineChars="200"/>
        <w:rPr>
          <w:rFonts w:ascii="宋体" w:hAnsi="宋体"/>
          <w:szCs w:val="21"/>
        </w:rPr>
      </w:pPr>
      <w:r>
        <w:rPr>
          <w:rFonts w:hint="eastAsia" w:ascii="宋体" w:hAnsi="宋体"/>
          <w:szCs w:val="21"/>
        </w:rPr>
        <w:t>12.5法人代表、被授权人身份证明无效；</w:t>
      </w:r>
    </w:p>
    <w:p>
      <w:pPr>
        <w:spacing w:line="360" w:lineRule="auto"/>
        <w:ind w:firstLine="420" w:firstLineChars="200"/>
        <w:rPr>
          <w:rFonts w:ascii="宋体" w:hAnsi="宋体"/>
          <w:szCs w:val="21"/>
        </w:rPr>
      </w:pPr>
      <w:r>
        <w:rPr>
          <w:rFonts w:hint="eastAsia" w:ascii="宋体" w:hAnsi="宋体"/>
          <w:szCs w:val="21"/>
        </w:rPr>
        <w:t>12.6投标人不符合招标文件所列的资格要求；或未提交相应加盖单位公章的资格材料</w:t>
      </w:r>
      <w:r>
        <w:rPr>
          <w:rFonts w:hint="eastAsia" w:ascii="宋体" w:hAnsi="宋体"/>
          <w:szCs w:val="21"/>
          <w:lang w:val="en-US" w:eastAsia="zh-CN"/>
        </w:rPr>
        <w:t>复印</w:t>
      </w:r>
      <w:r>
        <w:rPr>
          <w:rFonts w:hint="eastAsia" w:ascii="宋体" w:hAnsi="宋体"/>
          <w:szCs w:val="21"/>
        </w:rPr>
        <w:t>件。如法人营业执照、资质证书（如有）等；</w:t>
      </w:r>
    </w:p>
    <w:p>
      <w:pPr>
        <w:pStyle w:val="6"/>
        <w:ind w:firstLine="420" w:firstLineChars="200"/>
        <w:rPr>
          <w:rFonts w:ascii="宋体" w:hAnsi="宋体"/>
          <w:szCs w:val="21"/>
        </w:rPr>
      </w:pPr>
      <w:r>
        <w:rPr>
          <w:rFonts w:hint="eastAsia" w:ascii="宋体" w:hAnsi="宋体"/>
          <w:szCs w:val="21"/>
        </w:rPr>
        <w:t>12.7若联合投标，未附联合投标协议或联合体协议未按招标文件要求签署盖章的；</w:t>
      </w:r>
    </w:p>
    <w:p>
      <w:pPr>
        <w:spacing w:line="360" w:lineRule="auto"/>
        <w:ind w:firstLine="420" w:firstLineChars="200"/>
        <w:rPr>
          <w:rFonts w:ascii="宋体" w:hAnsi="宋体"/>
          <w:szCs w:val="21"/>
        </w:rPr>
      </w:pPr>
      <w:r>
        <w:rPr>
          <w:rFonts w:hint="eastAsia" w:ascii="宋体" w:hAnsi="宋体"/>
          <w:szCs w:val="21"/>
        </w:rPr>
        <w:t>12.8投标人无投标服务内容，只简单写上“响应”、“符合”或“满足”等字样的；</w:t>
      </w:r>
    </w:p>
    <w:p>
      <w:pPr>
        <w:spacing w:line="360" w:lineRule="auto"/>
        <w:ind w:firstLine="420" w:firstLineChars="200"/>
        <w:rPr>
          <w:rFonts w:ascii="宋体" w:hAnsi="宋体"/>
          <w:szCs w:val="21"/>
        </w:rPr>
      </w:pPr>
      <w:r>
        <w:rPr>
          <w:rFonts w:hint="eastAsia" w:ascii="宋体" w:hAnsi="宋体"/>
          <w:szCs w:val="21"/>
        </w:rPr>
        <w:t>12.9投标人的投标报价低于其他有效投标单位的投标报价平均值50%时，评标委员会应当要求该投标人作出书面说明并提供相关证明材料。投标人不能合理说明或不能提供相关证明材料的，视作该投标为无效投标；</w:t>
      </w:r>
    </w:p>
    <w:p>
      <w:pPr>
        <w:spacing w:line="360" w:lineRule="auto"/>
        <w:ind w:firstLine="420"/>
        <w:rPr>
          <w:rFonts w:ascii="宋体" w:hAnsi="宋体"/>
          <w:szCs w:val="21"/>
        </w:rPr>
      </w:pPr>
      <w:r>
        <w:rPr>
          <w:rFonts w:hint="eastAsia" w:ascii="宋体" w:hAnsi="宋体"/>
          <w:szCs w:val="21"/>
        </w:rPr>
        <w:t>12.10不符合法律法规和招标文件中规定的其它实质性要求的情形；</w:t>
      </w:r>
    </w:p>
    <w:p>
      <w:pPr>
        <w:spacing w:line="360" w:lineRule="auto"/>
        <w:ind w:firstLine="420"/>
        <w:rPr>
          <w:rFonts w:ascii="宋体" w:hAnsi="宋体"/>
          <w:szCs w:val="21"/>
        </w:rPr>
      </w:pPr>
      <w:r>
        <w:rPr>
          <w:rFonts w:hint="eastAsia" w:ascii="宋体" w:hAnsi="宋体"/>
          <w:szCs w:val="21"/>
        </w:rPr>
        <w:t>12.11未按投标人须知前附表电子招投标相关要求的。</w:t>
      </w:r>
    </w:p>
    <w:p>
      <w:pPr>
        <w:spacing w:line="360" w:lineRule="auto"/>
        <w:ind w:firstLine="420"/>
        <w:rPr>
          <w:rFonts w:ascii="宋体" w:hAnsi="宋体"/>
          <w:szCs w:val="21"/>
        </w:rPr>
      </w:pPr>
      <w:r>
        <w:rPr>
          <w:rFonts w:hint="eastAsia" w:ascii="宋体" w:hAnsi="宋体"/>
          <w:szCs w:val="21"/>
        </w:rPr>
        <w:t>12.12未按招标文件要求递交投标保证金的。</w:t>
      </w:r>
    </w:p>
    <w:p>
      <w:pPr>
        <w:spacing w:line="360" w:lineRule="auto"/>
        <w:ind w:firstLine="420"/>
        <w:rPr>
          <w:rFonts w:ascii="宋体" w:hAnsi="宋体"/>
          <w:szCs w:val="21"/>
        </w:rPr>
      </w:pPr>
      <w:r>
        <w:rPr>
          <w:rFonts w:hint="eastAsia" w:ascii="宋体" w:hAnsi="宋体"/>
          <w:szCs w:val="21"/>
        </w:rPr>
        <w:t>12.13投标文件的服务要求偏离表未如实填写偏离情况的，视同提供虚假资料，其投标文件作无效投标处理。</w:t>
      </w:r>
    </w:p>
    <w:p>
      <w:pPr>
        <w:pStyle w:val="6"/>
        <w:ind w:firstLine="420" w:firstLineChars="200"/>
      </w:pPr>
      <w:r>
        <w:rPr>
          <w:rFonts w:hint="eastAsia"/>
        </w:rPr>
        <w:t>12.14投标文件含有招标人不能接受的附加条件的。</w:t>
      </w:r>
    </w:p>
    <w:p>
      <w:pPr>
        <w:pStyle w:val="6"/>
        <w:ind w:firstLine="420" w:firstLineChars="200"/>
      </w:pPr>
      <w:r>
        <w:rPr>
          <w:rFonts w:hint="eastAsia"/>
        </w:rPr>
        <w:t>12.15不同投标人的投标文件出现相同机器识别码的。</w:t>
      </w:r>
    </w:p>
    <w:p>
      <w:pPr>
        <w:spacing w:line="360" w:lineRule="auto"/>
        <w:ind w:firstLine="420"/>
        <w:rPr>
          <w:rFonts w:ascii="宋体" w:hAnsi="宋体"/>
          <w:szCs w:val="21"/>
        </w:rPr>
      </w:pPr>
    </w:p>
    <w:p>
      <w:pPr>
        <w:spacing w:line="360" w:lineRule="auto"/>
        <w:rPr>
          <w:rFonts w:ascii="宋体" w:hAnsi="宋体"/>
          <w:b/>
          <w:szCs w:val="21"/>
        </w:rPr>
      </w:pPr>
      <w:r>
        <w:rPr>
          <w:rFonts w:hint="eastAsia" w:ascii="宋体" w:hAnsi="宋体"/>
          <w:b/>
          <w:szCs w:val="21"/>
        </w:rPr>
        <w:t>13、投标保证金及履约保证金</w:t>
      </w:r>
    </w:p>
    <w:p>
      <w:pPr>
        <w:spacing w:line="360" w:lineRule="auto"/>
        <w:ind w:firstLine="420" w:firstLineChars="200"/>
        <w:rPr>
          <w:rFonts w:ascii="宋体" w:hAnsi="宋体"/>
          <w:szCs w:val="21"/>
        </w:rPr>
      </w:pPr>
      <w:r>
        <w:rPr>
          <w:rFonts w:hint="eastAsia" w:ascii="宋体" w:hAnsi="宋体"/>
          <w:szCs w:val="21"/>
        </w:rPr>
        <w:t>13.1投标人在递交投标文件前须提交投标保证金，投标保证金的金额、缴纳时间和缴纳方式及要求详见招标公告。投标保证金必须从投标人基本账户汇入到指定账户，从其他账户汇出或未到达指定账户的投标将被视为无效投标。</w:t>
      </w:r>
    </w:p>
    <w:p>
      <w:pPr>
        <w:spacing w:line="360" w:lineRule="auto"/>
        <w:ind w:firstLine="420" w:firstLineChars="200"/>
        <w:rPr>
          <w:rFonts w:ascii="宋体" w:hAnsi="宋体"/>
          <w:szCs w:val="21"/>
        </w:rPr>
      </w:pPr>
      <w:r>
        <w:rPr>
          <w:rFonts w:hint="eastAsia" w:ascii="宋体" w:hAnsi="宋体"/>
          <w:szCs w:val="21"/>
        </w:rPr>
        <w:t>13.2联合体投标的，由联合体中的牵头方提交投标保证金，以一方名义提交投标保证金的对联合体各方均具有约束力。</w:t>
      </w:r>
    </w:p>
    <w:p>
      <w:pPr>
        <w:spacing w:line="360" w:lineRule="auto"/>
        <w:ind w:firstLine="420" w:firstLineChars="200"/>
        <w:rPr>
          <w:rFonts w:ascii="宋体" w:hAnsi="宋体"/>
          <w:szCs w:val="21"/>
        </w:rPr>
      </w:pPr>
      <w:r>
        <w:rPr>
          <w:rFonts w:hint="eastAsia" w:ascii="宋体" w:hAnsi="宋体"/>
          <w:szCs w:val="21"/>
        </w:rPr>
        <w:t>13.3中标人的投标保证金的退付详见投标人须知前附表。</w:t>
      </w:r>
    </w:p>
    <w:p>
      <w:pPr>
        <w:spacing w:line="360" w:lineRule="auto"/>
        <w:ind w:firstLine="420" w:firstLineChars="200"/>
        <w:rPr>
          <w:rFonts w:ascii="宋体" w:hAnsi="宋体"/>
          <w:szCs w:val="21"/>
        </w:rPr>
      </w:pPr>
      <w:r>
        <w:rPr>
          <w:rFonts w:hint="eastAsia" w:ascii="宋体" w:hAnsi="宋体"/>
          <w:szCs w:val="21"/>
        </w:rPr>
        <w:t>13.4有下列情形之一的，投标保证金将依法不予退还:</w:t>
      </w:r>
    </w:p>
    <w:p>
      <w:pPr>
        <w:spacing w:line="360" w:lineRule="auto"/>
        <w:ind w:firstLine="420" w:firstLineChars="200"/>
        <w:rPr>
          <w:rFonts w:ascii="宋体" w:hAnsi="宋体"/>
          <w:szCs w:val="21"/>
        </w:rPr>
      </w:pPr>
      <w:r>
        <w:rPr>
          <w:rFonts w:hint="eastAsia" w:ascii="宋体" w:hAnsi="宋体"/>
          <w:szCs w:val="21"/>
        </w:rPr>
        <w:t>13.4.1投标单位在规定的投标有效期内撤销或修改其投标文件的；</w:t>
      </w:r>
    </w:p>
    <w:p>
      <w:pPr>
        <w:spacing w:line="360" w:lineRule="auto"/>
        <w:ind w:firstLine="420" w:firstLineChars="200"/>
        <w:rPr>
          <w:rFonts w:ascii="宋体" w:hAnsi="宋体"/>
          <w:szCs w:val="21"/>
        </w:rPr>
      </w:pPr>
      <w:r>
        <w:rPr>
          <w:rFonts w:hint="eastAsia" w:ascii="宋体" w:hAnsi="宋体"/>
          <w:szCs w:val="21"/>
        </w:rPr>
        <w:t>13.4.2中标单位不按招标文件规定时间签订合同的或不按时提交履约保证金的。</w:t>
      </w:r>
    </w:p>
    <w:p>
      <w:pPr>
        <w:spacing w:line="360" w:lineRule="auto"/>
        <w:ind w:firstLine="420" w:firstLineChars="200"/>
        <w:rPr>
          <w:rFonts w:ascii="宋体" w:hAnsi="宋体"/>
          <w:szCs w:val="21"/>
        </w:rPr>
      </w:pPr>
      <w:r>
        <w:rPr>
          <w:rFonts w:hint="eastAsia" w:ascii="宋体" w:hAnsi="宋体"/>
          <w:szCs w:val="21"/>
        </w:rPr>
        <w:t>13.5投标保证金的退付：</w:t>
      </w:r>
    </w:p>
    <w:p>
      <w:pPr>
        <w:spacing w:line="360" w:lineRule="auto"/>
        <w:ind w:firstLine="420" w:firstLineChars="200"/>
        <w:rPr>
          <w:rFonts w:ascii="宋体" w:hAnsi="宋体"/>
          <w:szCs w:val="21"/>
        </w:rPr>
      </w:pPr>
      <w:r>
        <w:rPr>
          <w:rFonts w:hint="eastAsia" w:ascii="宋体" w:hAnsi="宋体"/>
          <w:szCs w:val="21"/>
        </w:rPr>
        <w:t>13.5.1招标不成功（或开标现场拒收标书）的，</w:t>
      </w:r>
      <w:r>
        <w:rPr>
          <w:rFonts w:ascii="宋体" w:hAnsi="宋体"/>
          <w:szCs w:val="21"/>
        </w:rPr>
        <w:t>在招标不成功信息发布后</w:t>
      </w:r>
      <w:r>
        <w:rPr>
          <w:rFonts w:hint="eastAsia" w:ascii="宋体" w:hAnsi="宋体"/>
          <w:szCs w:val="21"/>
        </w:rPr>
        <w:t>，直接退付至该投标人汇入账户。</w:t>
      </w:r>
    </w:p>
    <w:p>
      <w:pPr>
        <w:spacing w:line="360" w:lineRule="auto"/>
        <w:ind w:firstLine="420" w:firstLineChars="200"/>
        <w:rPr>
          <w:rFonts w:ascii="宋体" w:hAnsi="宋体"/>
          <w:szCs w:val="21"/>
        </w:rPr>
      </w:pPr>
      <w:r>
        <w:rPr>
          <w:rFonts w:hint="eastAsia" w:ascii="宋体" w:hAnsi="宋体"/>
          <w:szCs w:val="21"/>
        </w:rPr>
        <w:t>13.5.2未中标的投标人的投标保证金的退付：在中标结果公告信息发布后，直接退付至该投标人汇入账户。</w:t>
      </w:r>
    </w:p>
    <w:p>
      <w:pPr>
        <w:spacing w:line="360" w:lineRule="auto"/>
        <w:ind w:firstLine="420" w:firstLineChars="200"/>
        <w:rPr>
          <w:rFonts w:ascii="宋体" w:hAnsi="宋体"/>
          <w:szCs w:val="21"/>
        </w:rPr>
      </w:pPr>
      <w:r>
        <w:rPr>
          <w:rFonts w:hint="eastAsia" w:ascii="宋体" w:hAnsi="宋体"/>
          <w:szCs w:val="21"/>
        </w:rPr>
        <w:t>13.5.3中标人的投标保证金的退付：中标人的投标保证金转为项目履约保证金，金额不足的需补齐。具体详见《芜湖市招标采购项目履约保证金管理办法》。</w:t>
      </w:r>
    </w:p>
    <w:p>
      <w:pPr>
        <w:spacing w:line="360" w:lineRule="auto"/>
        <w:ind w:firstLine="420" w:firstLineChars="200"/>
        <w:rPr>
          <w:rFonts w:ascii="宋体" w:hAnsi="宋体"/>
          <w:szCs w:val="21"/>
        </w:rPr>
      </w:pPr>
      <w:r>
        <w:rPr>
          <w:rFonts w:hint="eastAsia" w:ascii="宋体" w:hAnsi="宋体"/>
          <w:szCs w:val="21"/>
        </w:rPr>
        <w:t>13.6履约保证金退付：按《芜湖市招标采购项目履约保证金管理办法》退付。</w:t>
      </w:r>
    </w:p>
    <w:p>
      <w:pPr>
        <w:spacing w:line="360" w:lineRule="auto"/>
        <w:ind w:firstLine="420" w:firstLineChars="200"/>
        <w:rPr>
          <w:rFonts w:ascii="宋体" w:hAnsi="宋体"/>
          <w:szCs w:val="21"/>
        </w:rPr>
      </w:pPr>
      <w:r>
        <w:rPr>
          <w:rFonts w:hint="eastAsia" w:ascii="宋体" w:hAnsi="宋体"/>
          <w:szCs w:val="21"/>
        </w:rPr>
        <w:t>13.7中标人在领取中标通知书时，应提交规定数额的合同履约保证金。中标人未按规定提交履约保证金的，招标采购单位有权取消其中标资格。依据项目实施过程中合同履约情况，全部退还或扣罚全部或部分合同履约金。</w:t>
      </w:r>
    </w:p>
    <w:p/>
    <w:p>
      <w:pPr>
        <w:spacing w:line="360" w:lineRule="auto"/>
        <w:rPr>
          <w:rFonts w:ascii="宋体" w:hAnsi="宋体"/>
          <w:color w:val="000000"/>
          <w:szCs w:val="21"/>
        </w:rPr>
      </w:pPr>
      <w:r>
        <w:rPr>
          <w:rFonts w:hint="eastAsia" w:ascii="宋体" w:hAnsi="宋体"/>
          <w:b/>
          <w:color w:val="000000"/>
          <w:szCs w:val="21"/>
        </w:rPr>
        <w:t>14、开标</w:t>
      </w:r>
    </w:p>
    <w:p>
      <w:pPr>
        <w:spacing w:line="360" w:lineRule="auto"/>
        <w:ind w:firstLine="420" w:firstLineChars="200"/>
        <w:rPr>
          <w:rFonts w:ascii="宋体" w:hAnsi="宋体"/>
          <w:color w:val="000000"/>
          <w:szCs w:val="21"/>
        </w:rPr>
      </w:pPr>
      <w:r>
        <w:rPr>
          <w:rFonts w:hint="eastAsia" w:ascii="宋体" w:hAnsi="宋体"/>
          <w:color w:val="000000"/>
          <w:szCs w:val="21"/>
        </w:rPr>
        <w:t>14.1开标会议于规定时间、规定地点举行。</w:t>
      </w:r>
    </w:p>
    <w:p>
      <w:pPr>
        <w:spacing w:line="360" w:lineRule="auto"/>
        <w:ind w:firstLine="420" w:firstLineChars="200"/>
        <w:rPr>
          <w:rFonts w:ascii="宋体" w:hAnsi="宋体"/>
          <w:color w:val="000000"/>
          <w:szCs w:val="21"/>
        </w:rPr>
      </w:pPr>
      <w:r>
        <w:rPr>
          <w:rFonts w:hint="eastAsia" w:ascii="宋体" w:hAnsi="宋体"/>
          <w:color w:val="000000"/>
          <w:szCs w:val="21"/>
        </w:rPr>
        <w:t>14.2开标会议由采购代理机构主持。在投标截止时间后，由项目开标主持人宣布开标开始。</w:t>
      </w:r>
    </w:p>
    <w:p>
      <w:pPr>
        <w:spacing w:line="360" w:lineRule="auto"/>
        <w:ind w:firstLine="420" w:firstLineChars="200"/>
        <w:rPr>
          <w:rFonts w:ascii="宋体" w:hAnsi="宋体"/>
          <w:color w:val="000000"/>
          <w:szCs w:val="21"/>
        </w:rPr>
      </w:pPr>
      <w:r>
        <w:rPr>
          <w:rFonts w:hint="eastAsia" w:ascii="宋体" w:hAnsi="宋体"/>
          <w:color w:val="000000"/>
          <w:szCs w:val="21"/>
        </w:rPr>
        <w:t>14.3主持人介绍到会人员、宣布开标会议议程、宣布开标纪律。</w:t>
      </w:r>
    </w:p>
    <w:p>
      <w:pPr>
        <w:spacing w:line="360" w:lineRule="auto"/>
        <w:ind w:firstLine="420" w:firstLineChars="200"/>
        <w:rPr>
          <w:rFonts w:ascii="宋体" w:hAnsi="宋体"/>
          <w:color w:val="000000"/>
          <w:szCs w:val="21"/>
        </w:rPr>
      </w:pPr>
      <w:r>
        <w:rPr>
          <w:rFonts w:hint="eastAsia" w:ascii="宋体" w:hAnsi="宋体"/>
          <w:color w:val="000000"/>
          <w:szCs w:val="21"/>
        </w:rPr>
        <w:t>14.4投标截止时间前，按招标文件要求现场递交投标文件（纸质招标）/网上递交投标文件（电子招标）的投标人不足三家时，主持人应宣布招标不成功。</w:t>
      </w:r>
    </w:p>
    <w:p>
      <w:pPr>
        <w:spacing w:line="360" w:lineRule="auto"/>
        <w:ind w:firstLine="420" w:firstLineChars="200"/>
        <w:rPr>
          <w:rFonts w:ascii="宋体" w:hAnsi="宋体"/>
          <w:color w:val="000000"/>
          <w:szCs w:val="21"/>
        </w:rPr>
      </w:pPr>
      <w:r>
        <w:rPr>
          <w:rFonts w:hint="eastAsia" w:ascii="宋体" w:hAnsi="宋体"/>
          <w:color w:val="000000"/>
          <w:szCs w:val="21"/>
        </w:rPr>
        <w:t>14.5主持人宣布开标结束，按规定移交资料。</w:t>
      </w:r>
    </w:p>
    <w:p>
      <w:pPr>
        <w:spacing w:line="360" w:lineRule="auto"/>
        <w:ind w:firstLine="420" w:firstLineChars="200"/>
        <w:rPr>
          <w:rFonts w:ascii="宋体" w:hAnsi="宋体"/>
          <w:color w:val="000000"/>
          <w:szCs w:val="21"/>
        </w:rPr>
      </w:pPr>
      <w:r>
        <w:rPr>
          <w:rFonts w:hint="eastAsia" w:ascii="宋体" w:hAnsi="宋体"/>
          <w:color w:val="000000"/>
          <w:szCs w:val="21"/>
        </w:rPr>
        <w:t>14.6开标按投标人须知前附表的《电子招投标相关要求》规定进行。</w:t>
      </w:r>
    </w:p>
    <w:p>
      <w:pPr>
        <w:spacing w:line="300" w:lineRule="auto"/>
        <w:ind w:firstLine="420" w:firstLineChars="200"/>
        <w:rPr>
          <w:rFonts w:hAnsi="宋体"/>
          <w:szCs w:val="21"/>
        </w:rPr>
      </w:pPr>
    </w:p>
    <w:p>
      <w:pPr>
        <w:spacing w:line="360" w:lineRule="auto"/>
        <w:rPr>
          <w:rFonts w:ascii="宋体" w:hAnsi="宋体"/>
          <w:b/>
          <w:szCs w:val="21"/>
        </w:rPr>
      </w:pPr>
      <w:r>
        <w:rPr>
          <w:rFonts w:hint="eastAsia" w:ascii="宋体" w:hAnsi="宋体"/>
          <w:b/>
          <w:szCs w:val="21"/>
        </w:rPr>
        <w:t>15、评标</w:t>
      </w:r>
    </w:p>
    <w:p>
      <w:pPr>
        <w:spacing w:line="360" w:lineRule="auto"/>
        <w:ind w:firstLine="420" w:firstLineChars="200"/>
        <w:rPr>
          <w:rFonts w:ascii="宋体" w:hAnsi="宋体"/>
          <w:bCs/>
          <w:szCs w:val="21"/>
        </w:rPr>
      </w:pPr>
      <w:r>
        <w:rPr>
          <w:rFonts w:hint="eastAsia" w:ascii="宋体" w:hAnsi="宋体"/>
          <w:szCs w:val="21"/>
        </w:rPr>
        <w:t>15.1</w:t>
      </w:r>
      <w:r>
        <w:rPr>
          <w:rFonts w:hint="eastAsia" w:ascii="宋体" w:hAnsi="宋体"/>
          <w:bCs/>
          <w:szCs w:val="21"/>
        </w:rPr>
        <w:t>本项目采用的评标办法及评分规则：详见第一册第五章。</w:t>
      </w:r>
    </w:p>
    <w:p>
      <w:pPr>
        <w:snapToGrid w:val="0"/>
        <w:spacing w:line="360" w:lineRule="auto"/>
        <w:ind w:firstLine="420" w:firstLineChars="200"/>
        <w:rPr>
          <w:rFonts w:ascii="宋体" w:hAnsi="宋体"/>
          <w:szCs w:val="21"/>
        </w:rPr>
      </w:pPr>
      <w:r>
        <w:rPr>
          <w:rFonts w:hint="eastAsia" w:ascii="宋体" w:hAnsi="宋体"/>
          <w:szCs w:val="21"/>
        </w:rPr>
        <w:t>15.2评标原则：</w:t>
      </w:r>
    </w:p>
    <w:p>
      <w:pPr>
        <w:snapToGrid w:val="0"/>
        <w:spacing w:line="360" w:lineRule="auto"/>
        <w:ind w:firstLine="420" w:firstLineChars="200"/>
        <w:rPr>
          <w:rFonts w:ascii="宋体" w:hAnsi="宋体"/>
          <w:szCs w:val="21"/>
        </w:rPr>
      </w:pPr>
      <w:r>
        <w:rPr>
          <w:rFonts w:hint="eastAsia" w:ascii="宋体" w:hAnsi="宋体"/>
          <w:szCs w:val="21"/>
        </w:rPr>
        <w:t>15.2.1对所有有效标的评价，都采用相同的程序和标准。</w:t>
      </w:r>
    </w:p>
    <w:p>
      <w:pPr>
        <w:spacing w:line="360" w:lineRule="auto"/>
        <w:ind w:firstLine="420" w:firstLineChars="200"/>
        <w:rPr>
          <w:rFonts w:ascii="宋体" w:hAnsi="宋体"/>
          <w:szCs w:val="21"/>
        </w:rPr>
      </w:pPr>
      <w:r>
        <w:rPr>
          <w:rFonts w:hint="eastAsia" w:ascii="宋体" w:hAnsi="宋体"/>
          <w:szCs w:val="21"/>
        </w:rPr>
        <w:t>15.2.2评标严格按照招标文件的要求和条件进行。</w:t>
      </w:r>
    </w:p>
    <w:p>
      <w:pPr>
        <w:snapToGrid w:val="0"/>
        <w:spacing w:line="360" w:lineRule="auto"/>
        <w:ind w:firstLine="420" w:firstLineChars="200"/>
        <w:rPr>
          <w:rFonts w:ascii="宋体" w:hAnsi="宋体"/>
          <w:szCs w:val="21"/>
        </w:rPr>
      </w:pPr>
      <w:r>
        <w:rPr>
          <w:rFonts w:hint="eastAsia" w:ascii="宋体" w:hAnsi="宋体"/>
          <w:szCs w:val="21"/>
        </w:rPr>
        <w:t>15.3评标程序：</w:t>
      </w:r>
    </w:p>
    <w:p>
      <w:pPr>
        <w:snapToGrid w:val="0"/>
        <w:spacing w:line="360" w:lineRule="auto"/>
        <w:ind w:firstLine="420" w:firstLineChars="200"/>
        <w:rPr>
          <w:rFonts w:ascii="宋体" w:hAnsi="宋体"/>
          <w:szCs w:val="21"/>
        </w:rPr>
      </w:pPr>
      <w:r>
        <w:rPr>
          <w:rFonts w:hint="eastAsia" w:ascii="宋体" w:hAnsi="宋体"/>
          <w:szCs w:val="21"/>
        </w:rPr>
        <w:t>15.3.1根据招标文件的要求和规定，采购人或采购代理机构会首先对各投标人的投标文件进行资格性检查。资格性检查是依据法律法规和招标文件的规定，对投标文件中的资格证明等进行审查，以确定投标人是否具备投标资格。评标委员会对各投标人的投标文件进行符合性检查。符合性审查是依据招标文件的规定，从投标文件的有效性、完整性和对招标文件的响应程度进行审查，以确定投标人是否对招标文件的实质性要求作出响应。</w:t>
      </w:r>
    </w:p>
    <w:p>
      <w:pPr>
        <w:snapToGrid w:val="0"/>
        <w:spacing w:line="360" w:lineRule="auto"/>
        <w:ind w:firstLine="420" w:firstLineChars="200"/>
        <w:rPr>
          <w:rFonts w:ascii="宋体" w:hAnsi="宋体"/>
          <w:szCs w:val="21"/>
        </w:rPr>
      </w:pPr>
      <w:r>
        <w:rPr>
          <w:rFonts w:hint="eastAsia" w:ascii="宋体" w:hAnsi="宋体"/>
          <w:szCs w:val="21"/>
        </w:rPr>
        <w:t>15.3.2澄清有关问题。为了有助于对投标文件进行审查、评估和比较，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书面承诺为其投标文件的组成部分。</w:t>
      </w:r>
    </w:p>
    <w:p>
      <w:pPr>
        <w:spacing w:line="360" w:lineRule="auto"/>
        <w:ind w:firstLine="420" w:firstLineChars="200"/>
        <w:rPr>
          <w:rFonts w:ascii="宋体" w:hAnsi="宋体"/>
          <w:szCs w:val="21"/>
        </w:rPr>
      </w:pPr>
      <w:r>
        <w:rPr>
          <w:rFonts w:hint="eastAsia" w:ascii="宋体" w:hAnsi="宋体"/>
          <w:szCs w:val="21"/>
        </w:rPr>
        <w:t>15.3.3投标偏离：对于投标文件中不构成实质性偏差的不正规、不一致或不规则，评标委员会可以接受，但这种接受不能损坏或影响任何投标人的相对排序。</w:t>
      </w:r>
    </w:p>
    <w:p>
      <w:pPr>
        <w:spacing w:line="360" w:lineRule="auto"/>
        <w:ind w:firstLine="420" w:firstLineChars="200"/>
        <w:rPr>
          <w:rFonts w:ascii="宋体" w:hAnsi="宋体"/>
          <w:szCs w:val="21"/>
        </w:rPr>
      </w:pPr>
      <w:r>
        <w:rPr>
          <w:rFonts w:hint="eastAsia" w:ascii="宋体" w:hAnsi="宋体"/>
          <w:szCs w:val="21"/>
        </w:rPr>
        <w:t>15.3.4实质上响应的投标应该是与招标文件要求的全部条款、条件和规格相符，没有重大偏离或保留的投标。所谓重大偏离或保留是指实质上影响合同的供货范围、质量和性能；或者实质上与招标文件不一致，而且限制了合同中买方的权利或投标人的义务。纠正这些偏离或保留将会对其他实质上响应要求的投标人的竞争地位产生不公正的影响。</w:t>
      </w:r>
    </w:p>
    <w:p>
      <w:pPr>
        <w:snapToGrid w:val="0"/>
        <w:spacing w:line="360" w:lineRule="auto"/>
        <w:ind w:firstLine="420" w:firstLineChars="200"/>
        <w:rPr>
          <w:rFonts w:ascii="宋体" w:hAnsi="宋体"/>
          <w:szCs w:val="21"/>
        </w:rPr>
      </w:pPr>
      <w:r>
        <w:rPr>
          <w:rFonts w:hint="eastAsia" w:ascii="宋体" w:hAnsi="宋体"/>
          <w:szCs w:val="21"/>
        </w:rPr>
        <w:t>15.3.5实质上没有响应招标文件要求的投标将被拒绝。投标人不得通过修正或撤销不符合要求的偏离或保留从而使其投标成为实质上响应的投标。</w:t>
      </w:r>
    </w:p>
    <w:p>
      <w:pPr>
        <w:snapToGrid w:val="0"/>
        <w:spacing w:line="360" w:lineRule="auto"/>
        <w:ind w:firstLine="420" w:firstLineChars="200"/>
        <w:rPr>
          <w:rFonts w:ascii="宋体" w:hAnsi="宋体"/>
          <w:szCs w:val="21"/>
        </w:rPr>
      </w:pPr>
      <w:r>
        <w:rPr>
          <w:rFonts w:hint="eastAsia" w:ascii="宋体" w:hAnsi="宋体"/>
          <w:szCs w:val="21"/>
        </w:rPr>
        <w:t>15.3.6比较与评价。评标委员会对初审合格的投标文件按照招标文件中规定的评标方法和标准进行综合比较和评价。</w:t>
      </w:r>
    </w:p>
    <w:p>
      <w:pPr>
        <w:snapToGrid w:val="0"/>
        <w:spacing w:line="360" w:lineRule="auto"/>
        <w:ind w:firstLine="420" w:firstLineChars="200"/>
        <w:rPr>
          <w:rFonts w:ascii="宋体" w:hAnsi="宋体"/>
          <w:szCs w:val="21"/>
        </w:rPr>
      </w:pPr>
      <w:r>
        <w:rPr>
          <w:rFonts w:hint="eastAsia" w:ascii="宋体" w:hAnsi="宋体"/>
          <w:szCs w:val="21"/>
        </w:rPr>
        <w:t>15.3.7评标委员会根据确定的评标方法和标准进行比较、排序，最后依据排名顺序推荐中标候选人。</w:t>
      </w:r>
    </w:p>
    <w:p>
      <w:pPr>
        <w:spacing w:line="360" w:lineRule="auto"/>
        <w:ind w:firstLine="420" w:firstLineChars="200"/>
        <w:rPr>
          <w:rFonts w:ascii="宋体" w:hAnsi="宋体"/>
          <w:szCs w:val="21"/>
        </w:rPr>
      </w:pPr>
      <w:r>
        <w:rPr>
          <w:rFonts w:hint="eastAsia" w:ascii="宋体" w:hAnsi="宋体"/>
          <w:szCs w:val="21"/>
        </w:rPr>
        <w:t>15.4评标过程及保密原则：</w:t>
      </w:r>
    </w:p>
    <w:p>
      <w:pPr>
        <w:spacing w:line="360" w:lineRule="auto"/>
        <w:ind w:firstLine="420" w:firstLineChars="200"/>
        <w:rPr>
          <w:rFonts w:ascii="宋体" w:hAnsi="宋体"/>
          <w:szCs w:val="21"/>
        </w:rPr>
      </w:pPr>
      <w:r>
        <w:rPr>
          <w:rFonts w:hint="eastAsia" w:ascii="宋体" w:hAnsi="宋体"/>
          <w:szCs w:val="21"/>
        </w:rPr>
        <w:t>15.4.1开标之后，直到授予中标人合同止，凡与本次招标有关人员对属于审查、澄清、评价和比较投标的有关资料以及授标意向等，均不得向投标人或其他无关的人员透露。</w:t>
      </w:r>
    </w:p>
    <w:p>
      <w:pPr>
        <w:spacing w:line="360" w:lineRule="auto"/>
        <w:ind w:firstLine="420" w:firstLineChars="200"/>
        <w:rPr>
          <w:rFonts w:ascii="宋体" w:hAnsi="宋体"/>
          <w:szCs w:val="21"/>
        </w:rPr>
      </w:pPr>
      <w:r>
        <w:rPr>
          <w:rFonts w:hint="eastAsia" w:ascii="宋体" w:hAnsi="宋体"/>
          <w:szCs w:val="21"/>
        </w:rPr>
        <w:t>15.4.2在评标期间，投标人试图影响招标人和评标委员会的任何活动，将导致其投标被拒绝，并承担相应的法律责任。</w:t>
      </w:r>
    </w:p>
    <w:p>
      <w:pPr>
        <w:spacing w:line="360" w:lineRule="auto"/>
        <w:ind w:firstLine="420" w:firstLineChars="200"/>
        <w:rPr>
          <w:rFonts w:ascii="宋体" w:hAnsi="宋体"/>
          <w:szCs w:val="21"/>
        </w:rPr>
      </w:pPr>
      <w:r>
        <w:rPr>
          <w:rFonts w:hint="eastAsia" w:ascii="宋体" w:hAnsi="宋体"/>
          <w:szCs w:val="21"/>
        </w:rPr>
        <w:t>15.5投标人未在质疑期内提出质疑，则视为认同该评标结果。</w:t>
      </w:r>
    </w:p>
    <w:p>
      <w:pPr>
        <w:spacing w:line="360" w:lineRule="auto"/>
        <w:ind w:firstLine="420" w:firstLineChars="200"/>
        <w:rPr>
          <w:rFonts w:ascii="宋体" w:hAnsi="宋体"/>
        </w:rPr>
      </w:pPr>
      <w:r>
        <w:rPr>
          <w:rFonts w:hint="eastAsia" w:ascii="宋体" w:hAnsi="宋体"/>
          <w:szCs w:val="21"/>
        </w:rPr>
        <w:t>15.6</w:t>
      </w:r>
      <w:r>
        <w:rPr>
          <w:rFonts w:hint="eastAsia"/>
          <w:szCs w:val="21"/>
        </w:rPr>
        <w:t>使用电子招投标的，具体要求见投标人须知前附表中的《电子招投标相关要求》。</w:t>
      </w:r>
    </w:p>
    <w:p>
      <w:pPr>
        <w:spacing w:line="300" w:lineRule="auto"/>
        <w:rPr>
          <w:rFonts w:ascii="宋体" w:hAnsi="宋体"/>
        </w:rPr>
      </w:pPr>
    </w:p>
    <w:p>
      <w:pPr>
        <w:spacing w:line="360" w:lineRule="auto"/>
        <w:rPr>
          <w:rFonts w:ascii="宋体" w:hAnsi="宋体"/>
          <w:b/>
          <w:bCs/>
          <w:szCs w:val="21"/>
        </w:rPr>
      </w:pPr>
      <w:r>
        <w:rPr>
          <w:rFonts w:hint="eastAsia" w:ascii="宋体" w:hAnsi="宋体"/>
          <w:b/>
          <w:bCs/>
          <w:szCs w:val="21"/>
        </w:rPr>
        <w:t>16、定标</w:t>
      </w:r>
    </w:p>
    <w:p>
      <w:pPr>
        <w:spacing w:line="360" w:lineRule="auto"/>
        <w:ind w:firstLine="420" w:firstLineChars="200"/>
        <w:rPr>
          <w:rFonts w:ascii="宋体" w:hAnsi="宋体"/>
          <w:szCs w:val="21"/>
        </w:rPr>
      </w:pPr>
      <w:r>
        <w:rPr>
          <w:rFonts w:hint="eastAsia" w:ascii="宋体" w:hAnsi="宋体"/>
          <w:szCs w:val="21"/>
        </w:rPr>
        <w:t>16.1招标人审定评标意见，决定招标结果；</w:t>
      </w:r>
    </w:p>
    <w:p>
      <w:pPr>
        <w:spacing w:line="360" w:lineRule="auto"/>
        <w:ind w:firstLine="420" w:firstLineChars="200"/>
        <w:rPr>
          <w:rFonts w:ascii="宋体" w:hAnsi="宋体"/>
          <w:szCs w:val="21"/>
        </w:rPr>
      </w:pPr>
      <w:r>
        <w:rPr>
          <w:rFonts w:hint="eastAsia" w:ascii="宋体" w:hAnsi="宋体"/>
          <w:szCs w:val="21"/>
        </w:rPr>
        <w:t>16.2中标或不中标不作解释；</w:t>
      </w:r>
    </w:p>
    <w:p>
      <w:pPr>
        <w:spacing w:line="300" w:lineRule="auto"/>
        <w:ind w:firstLine="420" w:firstLineChars="200"/>
        <w:rPr>
          <w:rFonts w:ascii="宋体" w:hAnsi="宋体"/>
          <w:szCs w:val="21"/>
        </w:rPr>
      </w:pPr>
      <w:r>
        <w:rPr>
          <w:rFonts w:hint="eastAsia" w:ascii="宋体" w:hAnsi="宋体"/>
          <w:szCs w:val="21"/>
        </w:rPr>
        <w:t>16.3招标人不保证报价最低的单位一定中标。</w:t>
      </w:r>
    </w:p>
    <w:p>
      <w:pPr>
        <w:spacing w:line="360" w:lineRule="auto"/>
        <w:rPr>
          <w:rFonts w:ascii="宋体" w:hAnsi="宋体"/>
          <w:b/>
          <w:szCs w:val="21"/>
        </w:rPr>
      </w:pPr>
      <w:r>
        <w:rPr>
          <w:rFonts w:hint="eastAsia" w:ascii="宋体" w:hAnsi="宋体"/>
          <w:b/>
          <w:szCs w:val="21"/>
        </w:rPr>
        <w:t>17、合同的授予和签订</w:t>
      </w:r>
    </w:p>
    <w:p>
      <w:pPr>
        <w:spacing w:line="360" w:lineRule="auto"/>
        <w:ind w:firstLine="420" w:firstLineChars="200"/>
        <w:rPr>
          <w:rFonts w:ascii="宋体" w:hAnsi="宋体"/>
          <w:szCs w:val="21"/>
        </w:rPr>
      </w:pPr>
      <w:r>
        <w:rPr>
          <w:rFonts w:hint="eastAsia" w:ascii="宋体" w:hAnsi="宋体"/>
          <w:szCs w:val="21"/>
        </w:rPr>
        <w:t>17.1定标后，将以中标通知书形式通知中标人，并在交易中心网站上发布中标公告。</w:t>
      </w:r>
    </w:p>
    <w:p>
      <w:pPr>
        <w:spacing w:line="360" w:lineRule="auto"/>
        <w:ind w:firstLine="420" w:firstLineChars="200"/>
        <w:rPr>
          <w:rFonts w:ascii="宋体" w:hAnsi="宋体"/>
          <w:szCs w:val="21"/>
        </w:rPr>
      </w:pPr>
      <w:r>
        <w:rPr>
          <w:rFonts w:hint="eastAsia" w:ascii="宋体" w:hAnsi="宋体"/>
          <w:szCs w:val="21"/>
        </w:rPr>
        <w:t>17.2 合同价款为中标价。</w:t>
      </w:r>
    </w:p>
    <w:p>
      <w:pPr>
        <w:spacing w:line="360" w:lineRule="auto"/>
        <w:ind w:firstLine="420" w:firstLineChars="200"/>
        <w:rPr>
          <w:rFonts w:ascii="宋体" w:hAnsi="宋体"/>
          <w:szCs w:val="21"/>
        </w:rPr>
      </w:pPr>
      <w:r>
        <w:rPr>
          <w:rFonts w:hint="eastAsia" w:ascii="宋体" w:hAnsi="宋体"/>
          <w:szCs w:val="21"/>
        </w:rPr>
        <w:t>17.3中标人应在被宣布中标之日或收到中标通知之日起，</w:t>
      </w:r>
      <w:r>
        <w:rPr>
          <w:rFonts w:hint="eastAsia" w:ascii="宋体" w:hAnsi="宋体"/>
          <w:szCs w:val="21"/>
          <w:u w:val="single"/>
        </w:rPr>
        <w:t>30</w:t>
      </w:r>
      <w:r>
        <w:rPr>
          <w:rFonts w:hint="eastAsia" w:ascii="宋体" w:hAnsi="宋体"/>
          <w:szCs w:val="21"/>
        </w:rPr>
        <w:t>日内与招标文件中规定的买方办理服务合同签订等各项手续。</w:t>
      </w:r>
    </w:p>
    <w:p>
      <w:pPr>
        <w:spacing w:line="360" w:lineRule="auto"/>
        <w:ind w:firstLine="420" w:firstLineChars="200"/>
        <w:rPr>
          <w:rFonts w:ascii="宋体" w:hAnsi="宋体"/>
          <w:szCs w:val="21"/>
        </w:rPr>
      </w:pPr>
      <w:r>
        <w:rPr>
          <w:rFonts w:hint="eastAsia" w:ascii="宋体" w:hAnsi="宋体"/>
          <w:szCs w:val="21"/>
        </w:rPr>
        <w:t>17.4招标文件的内容、投标文件中除与招标文件有抵触的各项承诺外都视同合同的有效组成部分，与合同有同等效力，双方不得以任何借口和形式提出更改和附加条件。</w:t>
      </w:r>
    </w:p>
    <w:p>
      <w:pPr>
        <w:spacing w:line="360" w:lineRule="auto"/>
        <w:ind w:firstLine="420" w:firstLineChars="200"/>
        <w:rPr>
          <w:rFonts w:ascii="宋体" w:hAnsi="宋体"/>
          <w:szCs w:val="21"/>
        </w:rPr>
      </w:pPr>
      <w:r>
        <w:rPr>
          <w:rFonts w:hint="eastAsia" w:ascii="宋体" w:hAnsi="宋体"/>
          <w:szCs w:val="21"/>
        </w:rPr>
        <w:t>17.5中标人不按时与买方签订项目服务合同，行政监督部门有权取消其中标资格。</w:t>
      </w:r>
    </w:p>
    <w:p>
      <w:pPr>
        <w:spacing w:line="300" w:lineRule="auto"/>
        <w:ind w:firstLine="420" w:firstLineChars="200"/>
        <w:rPr>
          <w:rFonts w:ascii="宋体" w:hAnsi="宋体"/>
          <w:szCs w:val="21"/>
        </w:rPr>
      </w:pPr>
      <w:r>
        <w:rPr>
          <w:rFonts w:hint="eastAsia" w:ascii="宋体" w:hAnsi="宋体"/>
          <w:szCs w:val="21"/>
        </w:rPr>
        <w:t>17.6中标人按签订的合同按时按质按量提供服务，并经项目买方验收合格后，将如数退还履约保证金；否则买方有权根据损失费从履约保证金中扣除，不足部分从项目价款中扣除。</w:t>
      </w:r>
    </w:p>
    <w:p>
      <w:pPr>
        <w:spacing w:line="300" w:lineRule="auto"/>
        <w:rPr>
          <w:rFonts w:ascii="宋体" w:hAnsi="宋体"/>
          <w:b/>
          <w:szCs w:val="21"/>
        </w:rPr>
      </w:pPr>
    </w:p>
    <w:p>
      <w:pPr>
        <w:spacing w:line="300" w:lineRule="auto"/>
        <w:rPr>
          <w:rFonts w:ascii="宋体" w:hAnsi="宋体"/>
          <w:szCs w:val="21"/>
        </w:rPr>
      </w:pPr>
      <w:r>
        <w:rPr>
          <w:rFonts w:hint="eastAsia" w:ascii="宋体" w:hAnsi="宋体"/>
          <w:b/>
          <w:szCs w:val="21"/>
        </w:rPr>
        <w:t>18、质疑与投诉</w:t>
      </w:r>
    </w:p>
    <w:p>
      <w:pPr>
        <w:spacing w:line="300" w:lineRule="auto"/>
        <w:ind w:firstLine="420" w:firstLineChars="200"/>
        <w:rPr>
          <w:rFonts w:ascii="宋体" w:hAnsi="宋体"/>
          <w:szCs w:val="21"/>
        </w:rPr>
      </w:pPr>
      <w:r>
        <w:rPr>
          <w:rFonts w:hint="eastAsia" w:ascii="宋体" w:hAnsi="宋体"/>
          <w:szCs w:val="21"/>
        </w:rPr>
        <w:t>18.1质疑</w:t>
      </w:r>
    </w:p>
    <w:p>
      <w:pPr>
        <w:spacing w:line="300" w:lineRule="auto"/>
        <w:ind w:firstLine="420" w:firstLineChars="200"/>
        <w:rPr>
          <w:rFonts w:ascii="宋体" w:hAnsi="宋体"/>
          <w:szCs w:val="21"/>
        </w:rPr>
      </w:pPr>
      <w:r>
        <w:rPr>
          <w:rFonts w:hint="eastAsia" w:ascii="宋体" w:hAnsi="宋体"/>
          <w:szCs w:val="21"/>
        </w:rPr>
        <w:t>18.1.1</w:t>
      </w:r>
      <w:r>
        <w:t>供应商认为采购文件、采购过程、中标或者成交结果使自己的权益受到损害的，可以书面形式向采购人、采购代理机构提出质疑</w:t>
      </w:r>
      <w:r>
        <w:rPr>
          <w:rFonts w:hint="eastAsia" w:ascii="宋体" w:hAnsi="宋体"/>
          <w:szCs w:val="21"/>
        </w:rPr>
        <w:t>。</w:t>
      </w:r>
    </w:p>
    <w:p>
      <w:pPr>
        <w:spacing w:line="300" w:lineRule="auto"/>
        <w:ind w:firstLine="420" w:firstLineChars="200"/>
        <w:rPr>
          <w:rFonts w:ascii="宋体" w:hAnsi="宋体"/>
          <w:szCs w:val="21"/>
        </w:rPr>
      </w:pPr>
      <w:r>
        <w:rPr>
          <w:rFonts w:hint="eastAsia" w:ascii="宋体" w:hAnsi="宋体"/>
          <w:szCs w:val="21"/>
        </w:rPr>
        <w:t xml:space="preserve">18.1.2对同一采购程序环节的质疑应在规定时限内一次性提出： </w:t>
      </w:r>
    </w:p>
    <w:p>
      <w:pPr>
        <w:spacing w:line="300" w:lineRule="auto"/>
        <w:ind w:firstLine="420" w:firstLineChars="200"/>
        <w:rPr>
          <w:rFonts w:ascii="宋体" w:hAnsi="宋体"/>
          <w:szCs w:val="21"/>
        </w:rPr>
      </w:pPr>
      <w:r>
        <w:t>供应商认为采购文件、采购过程、中标或者成交结果使自己的权益受到损害的，可以在知道或者应知其权益受到损害之日起7个工作日内，以书面形式向采购人、采购代理机构提出质疑</w:t>
      </w:r>
      <w:r>
        <w:rPr>
          <w:rFonts w:hint="eastAsia" w:ascii="宋体" w:hAnsi="宋体"/>
          <w:szCs w:val="21"/>
        </w:rPr>
        <w:t>。</w:t>
      </w:r>
    </w:p>
    <w:p>
      <w:pPr>
        <w:spacing w:line="300" w:lineRule="auto"/>
        <w:ind w:firstLine="420" w:firstLineChars="200"/>
        <w:rPr>
          <w:rFonts w:ascii="宋体" w:hAnsi="宋体"/>
          <w:szCs w:val="21"/>
        </w:rPr>
      </w:pPr>
      <w:r>
        <w:rPr>
          <w:rFonts w:hint="eastAsia" w:ascii="宋体" w:hAnsi="宋体"/>
          <w:szCs w:val="21"/>
        </w:rPr>
        <w:t>18.1.3质疑应以书面形式实名提出，书面质疑材料应当包括以下内容：</w:t>
      </w:r>
    </w:p>
    <w:p>
      <w:pPr>
        <w:spacing w:line="300" w:lineRule="auto"/>
        <w:ind w:firstLine="420" w:firstLineChars="200"/>
        <w:rPr>
          <w:rFonts w:ascii="宋体" w:hAnsi="宋体"/>
          <w:szCs w:val="21"/>
        </w:rPr>
      </w:pPr>
      <w:r>
        <w:rPr>
          <w:rFonts w:hint="eastAsia" w:ascii="宋体" w:hAnsi="宋体"/>
          <w:szCs w:val="21"/>
        </w:rPr>
        <w:t>18.1.3.1</w:t>
      </w:r>
      <w:r>
        <w:t>供应商的姓名或者名称、地址、邮编、联系人及联系电话</w:t>
      </w:r>
      <w:r>
        <w:rPr>
          <w:rFonts w:hint="eastAsia" w:ascii="宋体" w:hAnsi="宋体"/>
          <w:szCs w:val="21"/>
        </w:rPr>
        <w:t>；</w:t>
      </w:r>
    </w:p>
    <w:p>
      <w:pPr>
        <w:spacing w:line="300" w:lineRule="auto"/>
        <w:ind w:firstLine="420" w:firstLineChars="200"/>
        <w:rPr>
          <w:rFonts w:ascii="宋体" w:hAnsi="宋体"/>
          <w:szCs w:val="21"/>
        </w:rPr>
      </w:pPr>
      <w:r>
        <w:rPr>
          <w:rFonts w:hint="eastAsia" w:ascii="宋体" w:hAnsi="宋体"/>
          <w:szCs w:val="21"/>
        </w:rPr>
        <w:t>18.1.3.2</w:t>
      </w:r>
      <w:r>
        <w:t>质疑项目的名称、编号</w:t>
      </w:r>
      <w:r>
        <w:rPr>
          <w:rFonts w:hint="eastAsia" w:ascii="宋体" w:hAnsi="宋体"/>
          <w:szCs w:val="21"/>
        </w:rPr>
        <w:t>；</w:t>
      </w:r>
    </w:p>
    <w:p>
      <w:pPr>
        <w:spacing w:line="300" w:lineRule="auto"/>
        <w:ind w:firstLine="420" w:firstLineChars="200"/>
        <w:rPr>
          <w:rFonts w:ascii="宋体" w:hAnsi="宋体"/>
          <w:szCs w:val="21"/>
        </w:rPr>
      </w:pPr>
      <w:r>
        <w:rPr>
          <w:rFonts w:hint="eastAsia" w:ascii="宋体" w:hAnsi="宋体"/>
          <w:szCs w:val="21"/>
        </w:rPr>
        <w:t>18.1.3.3被质疑人名称；</w:t>
      </w:r>
    </w:p>
    <w:p>
      <w:pPr>
        <w:spacing w:line="300" w:lineRule="auto"/>
        <w:ind w:firstLine="420" w:firstLineChars="200"/>
        <w:rPr>
          <w:rFonts w:ascii="宋体" w:hAnsi="宋体"/>
          <w:szCs w:val="21"/>
        </w:rPr>
      </w:pPr>
      <w:r>
        <w:rPr>
          <w:rFonts w:hint="eastAsia" w:ascii="宋体" w:hAnsi="宋体"/>
          <w:szCs w:val="21"/>
        </w:rPr>
        <w:t>18.1.3.4</w:t>
      </w:r>
      <w:r>
        <w:t>具体、明确的质疑事项和与质疑事项相关的请求</w:t>
      </w:r>
      <w:r>
        <w:rPr>
          <w:rFonts w:hint="eastAsia" w:ascii="宋体" w:hAnsi="宋体"/>
          <w:szCs w:val="21"/>
        </w:rPr>
        <w:t>；</w:t>
      </w:r>
    </w:p>
    <w:p>
      <w:pPr>
        <w:spacing w:line="300" w:lineRule="auto"/>
        <w:ind w:firstLine="420" w:firstLineChars="200"/>
        <w:rPr>
          <w:rFonts w:ascii="宋体" w:hAnsi="宋体"/>
          <w:szCs w:val="21"/>
        </w:rPr>
      </w:pPr>
      <w:r>
        <w:rPr>
          <w:rFonts w:hint="eastAsia" w:ascii="宋体" w:hAnsi="宋体"/>
          <w:szCs w:val="21"/>
        </w:rPr>
        <w:t>18.1.3.5</w:t>
      </w:r>
      <w:r>
        <w:t>事实依据</w:t>
      </w:r>
      <w:r>
        <w:rPr>
          <w:rFonts w:hint="eastAsia" w:ascii="宋体" w:hAnsi="宋体"/>
          <w:szCs w:val="21"/>
        </w:rPr>
        <w:t>；</w:t>
      </w:r>
    </w:p>
    <w:p>
      <w:pPr>
        <w:spacing w:line="300" w:lineRule="auto"/>
        <w:ind w:firstLine="420" w:firstLineChars="200"/>
        <w:rPr>
          <w:rFonts w:ascii="宋体" w:hAnsi="宋体"/>
          <w:szCs w:val="21"/>
        </w:rPr>
      </w:pPr>
      <w:r>
        <w:rPr>
          <w:rFonts w:hint="eastAsia" w:ascii="宋体" w:hAnsi="宋体"/>
          <w:szCs w:val="21"/>
        </w:rPr>
        <w:t>18.1.3.6</w:t>
      </w:r>
      <w:r>
        <w:t>必要的法律依据</w:t>
      </w:r>
      <w:r>
        <w:rPr>
          <w:rFonts w:hint="eastAsia"/>
        </w:rPr>
        <w:t>；</w:t>
      </w:r>
    </w:p>
    <w:p>
      <w:pPr>
        <w:spacing w:line="300" w:lineRule="auto"/>
        <w:ind w:firstLine="420" w:firstLineChars="200"/>
        <w:rPr>
          <w:rFonts w:ascii="宋体" w:hAnsi="宋体"/>
          <w:szCs w:val="21"/>
        </w:rPr>
      </w:pPr>
      <w:r>
        <w:rPr>
          <w:rFonts w:hint="eastAsia" w:ascii="宋体" w:hAnsi="宋体"/>
          <w:szCs w:val="21"/>
        </w:rPr>
        <w:t>18.1.3.7提起质疑的日期。</w:t>
      </w:r>
    </w:p>
    <w:p>
      <w:pPr>
        <w:spacing w:line="300" w:lineRule="auto"/>
        <w:ind w:firstLine="420" w:firstLineChars="200"/>
        <w:rPr>
          <w:rFonts w:ascii="宋体" w:hAnsi="宋体"/>
          <w:szCs w:val="21"/>
        </w:rPr>
      </w:pPr>
      <w:r>
        <w:rPr>
          <w:rFonts w:hint="eastAsia" w:ascii="宋体" w:hAnsi="宋体"/>
          <w:szCs w:val="21"/>
        </w:rPr>
        <w:t>质疑人为法人或者其他组织的，应当由法定代表人或其委托代理人（需有委托授权书）签字并加盖公章。</w:t>
      </w:r>
    </w:p>
    <w:p>
      <w:pPr>
        <w:spacing w:line="300" w:lineRule="auto"/>
        <w:ind w:firstLine="420" w:firstLineChars="200"/>
        <w:rPr>
          <w:rFonts w:ascii="宋体" w:hAnsi="宋体"/>
          <w:szCs w:val="21"/>
        </w:rPr>
      </w:pPr>
      <w:r>
        <w:rPr>
          <w:rFonts w:hint="eastAsia" w:ascii="宋体" w:hAnsi="宋体"/>
          <w:szCs w:val="21"/>
        </w:rPr>
        <w:t>18.1.4对中标结果有质疑的，有下列情形之一的，不予受理：</w:t>
      </w:r>
    </w:p>
    <w:p>
      <w:pPr>
        <w:spacing w:line="300" w:lineRule="auto"/>
        <w:ind w:firstLine="420" w:firstLineChars="200"/>
        <w:rPr>
          <w:rFonts w:ascii="宋体" w:hAnsi="宋体"/>
          <w:szCs w:val="21"/>
        </w:rPr>
      </w:pPr>
      <w:r>
        <w:rPr>
          <w:rFonts w:hint="eastAsia" w:ascii="宋体" w:hAnsi="宋体"/>
          <w:szCs w:val="21"/>
        </w:rPr>
        <w:t>18.1.4.1提起质疑的主体不是参与该政府采购项目活动的供应商；</w:t>
      </w:r>
    </w:p>
    <w:p>
      <w:pPr>
        <w:spacing w:line="300" w:lineRule="auto"/>
        <w:ind w:firstLine="420" w:firstLineChars="200"/>
        <w:rPr>
          <w:rFonts w:ascii="宋体" w:hAnsi="宋体"/>
          <w:szCs w:val="21"/>
        </w:rPr>
      </w:pPr>
      <w:r>
        <w:rPr>
          <w:rFonts w:hint="eastAsia" w:ascii="宋体" w:hAnsi="宋体"/>
          <w:szCs w:val="21"/>
        </w:rPr>
        <w:t>18.1.4.2提起质疑的时间超过规定时限的；</w:t>
      </w:r>
    </w:p>
    <w:p>
      <w:pPr>
        <w:spacing w:line="300" w:lineRule="auto"/>
        <w:ind w:firstLine="420" w:firstLineChars="200"/>
        <w:rPr>
          <w:rFonts w:ascii="宋体" w:hAnsi="宋体"/>
          <w:szCs w:val="21"/>
        </w:rPr>
      </w:pPr>
      <w:r>
        <w:rPr>
          <w:rFonts w:hint="eastAsia" w:ascii="宋体" w:hAnsi="宋体"/>
          <w:szCs w:val="21"/>
        </w:rPr>
        <w:t>18.1.4.3质疑材料不完整的；</w:t>
      </w:r>
    </w:p>
    <w:p>
      <w:pPr>
        <w:spacing w:line="300" w:lineRule="auto"/>
        <w:ind w:firstLine="420" w:firstLineChars="200"/>
        <w:rPr>
          <w:rFonts w:ascii="宋体" w:hAnsi="宋体"/>
          <w:szCs w:val="21"/>
        </w:rPr>
      </w:pPr>
      <w:r>
        <w:rPr>
          <w:rFonts w:hint="eastAsia" w:ascii="宋体" w:hAnsi="宋体"/>
          <w:szCs w:val="21"/>
        </w:rPr>
        <w:t>18.1.4.4质疑事项含有主观猜测等内容且未提供有效线索、难以查证的；</w:t>
      </w:r>
    </w:p>
    <w:p>
      <w:pPr>
        <w:spacing w:line="300" w:lineRule="auto"/>
        <w:ind w:firstLine="420" w:firstLineChars="200"/>
        <w:rPr>
          <w:rFonts w:ascii="宋体" w:hAnsi="宋体"/>
          <w:szCs w:val="21"/>
        </w:rPr>
      </w:pPr>
      <w:r>
        <w:rPr>
          <w:rFonts w:hint="eastAsia" w:ascii="宋体" w:hAnsi="宋体"/>
          <w:szCs w:val="21"/>
        </w:rPr>
        <w:t>18.1.4.5对其他投标供应商的投标文件详细内容质疑，无法提供合法来源渠道的；</w:t>
      </w:r>
    </w:p>
    <w:p>
      <w:pPr>
        <w:spacing w:line="300" w:lineRule="auto"/>
        <w:ind w:firstLine="420" w:firstLineChars="200"/>
        <w:rPr>
          <w:rFonts w:ascii="宋体" w:hAnsi="宋体"/>
          <w:szCs w:val="21"/>
        </w:rPr>
      </w:pPr>
      <w:r>
        <w:rPr>
          <w:rFonts w:hint="eastAsia" w:ascii="宋体" w:hAnsi="宋体"/>
          <w:szCs w:val="21"/>
        </w:rPr>
        <w:t>18.1.4.6质疑事项已进入投诉处理、行政复议或行政诉讼程序的。</w:t>
      </w:r>
    </w:p>
    <w:p>
      <w:pPr>
        <w:spacing w:line="300" w:lineRule="auto"/>
        <w:ind w:firstLine="420" w:firstLineChars="200"/>
        <w:rPr>
          <w:rFonts w:ascii="宋体" w:hAnsi="宋体"/>
          <w:szCs w:val="21"/>
        </w:rPr>
      </w:pPr>
      <w:r>
        <w:rPr>
          <w:rFonts w:hint="eastAsia" w:ascii="宋体" w:hAnsi="宋体"/>
          <w:szCs w:val="21"/>
        </w:rPr>
        <w:t>18.1.5经审查符合质疑条件的，自收到质疑之日起即为受理。采购代理机构将在质疑受理后7个工作日内作出答复或相关处理决定（需要检验、检测、鉴定、专家评审的，所需时间不计算在内），并以书面形式通知质疑人，答复的内容不得涉及商业秘密。</w:t>
      </w:r>
    </w:p>
    <w:p>
      <w:pPr>
        <w:spacing w:line="300" w:lineRule="auto"/>
        <w:ind w:firstLine="420" w:firstLineChars="200"/>
        <w:rPr>
          <w:rFonts w:ascii="宋体" w:hAnsi="宋体"/>
          <w:szCs w:val="21"/>
        </w:rPr>
      </w:pPr>
      <w:r>
        <w:rPr>
          <w:rFonts w:hint="eastAsia" w:ascii="宋体" w:hAnsi="宋体"/>
          <w:szCs w:val="21"/>
        </w:rPr>
        <w:t>18.1.6质疑答复应当包括下列内容：</w:t>
      </w:r>
    </w:p>
    <w:p>
      <w:pPr>
        <w:spacing w:line="300" w:lineRule="auto"/>
        <w:ind w:firstLine="420" w:firstLineChars="200"/>
      </w:pPr>
      <w:r>
        <w:rPr>
          <w:rFonts w:hint="eastAsia" w:ascii="宋体" w:hAnsi="宋体"/>
          <w:szCs w:val="21"/>
        </w:rPr>
        <w:t>18.1.6.1质疑供应商</w:t>
      </w:r>
      <w:r>
        <w:t>的姓名或者名称；</w:t>
      </w:r>
    </w:p>
    <w:p>
      <w:r>
        <w:t>　　</w:t>
      </w:r>
      <w:r>
        <w:rPr>
          <w:rFonts w:hint="eastAsia" w:ascii="宋体" w:hAnsi="宋体"/>
          <w:szCs w:val="21"/>
        </w:rPr>
        <w:t>18.1.6.2</w:t>
      </w:r>
      <w:r>
        <w:t>收到质疑函的日期、质疑项目名称及编号；</w:t>
      </w:r>
    </w:p>
    <w:p>
      <w:r>
        <w:t>　　</w:t>
      </w:r>
      <w:r>
        <w:rPr>
          <w:rFonts w:hint="eastAsia" w:ascii="宋体" w:hAnsi="宋体"/>
          <w:szCs w:val="21"/>
        </w:rPr>
        <w:t>18.1.6.3</w:t>
      </w:r>
      <w:r>
        <w:t>质疑事项、质疑答复的具体内容、事实依据和法律依据；</w:t>
      </w:r>
    </w:p>
    <w:p>
      <w:r>
        <w:t>　　</w:t>
      </w:r>
      <w:r>
        <w:rPr>
          <w:rFonts w:hint="eastAsia" w:ascii="宋体" w:hAnsi="宋体"/>
          <w:szCs w:val="21"/>
        </w:rPr>
        <w:t>18.1.6.4</w:t>
      </w:r>
      <w:r>
        <w:t>告知质疑供应商依法投诉的权利；</w:t>
      </w:r>
    </w:p>
    <w:p>
      <w:r>
        <w:t>　　</w:t>
      </w:r>
      <w:r>
        <w:rPr>
          <w:rFonts w:hint="eastAsia" w:ascii="宋体" w:hAnsi="宋体"/>
          <w:szCs w:val="21"/>
        </w:rPr>
        <w:t>18.1.6.5</w:t>
      </w:r>
      <w:r>
        <w:t>质疑答复人名称；</w:t>
      </w:r>
    </w:p>
    <w:p>
      <w:pPr>
        <w:spacing w:line="300" w:lineRule="auto"/>
        <w:ind w:firstLine="420" w:firstLineChars="200"/>
        <w:rPr>
          <w:rFonts w:ascii="宋体" w:hAnsi="宋体"/>
          <w:szCs w:val="21"/>
        </w:rPr>
      </w:pPr>
      <w:r>
        <w:rPr>
          <w:rFonts w:hint="eastAsia" w:ascii="宋体" w:hAnsi="宋体"/>
          <w:szCs w:val="21"/>
        </w:rPr>
        <w:t>18.1.6.6</w:t>
      </w:r>
      <w:r>
        <w:t>答复质疑的日期。</w:t>
      </w:r>
    </w:p>
    <w:p>
      <w:pPr>
        <w:spacing w:line="300" w:lineRule="auto"/>
        <w:ind w:firstLine="420" w:firstLineChars="200"/>
        <w:rPr>
          <w:rFonts w:ascii="宋体" w:hAnsi="宋体"/>
          <w:szCs w:val="21"/>
        </w:rPr>
      </w:pPr>
      <w:r>
        <w:rPr>
          <w:rFonts w:hint="eastAsia" w:ascii="宋体" w:hAnsi="宋体"/>
          <w:szCs w:val="21"/>
        </w:rPr>
        <w:t>18.1.7质疑人在答复期满前撤回质疑的，应由法定代表人或授权代表人签字确认，采购代理机构即终止质疑处理程序。质疑人不得以同一理由再次提出质疑。</w:t>
      </w:r>
    </w:p>
    <w:p>
      <w:pPr>
        <w:spacing w:line="300" w:lineRule="auto"/>
        <w:ind w:firstLine="420" w:firstLineChars="200"/>
        <w:rPr>
          <w:rFonts w:ascii="宋体" w:hAnsi="宋体"/>
          <w:szCs w:val="21"/>
        </w:rPr>
      </w:pPr>
      <w:r>
        <w:rPr>
          <w:rFonts w:hint="eastAsia" w:ascii="宋体" w:hAnsi="宋体"/>
          <w:szCs w:val="21"/>
        </w:rPr>
        <w:t>18.2投诉</w:t>
      </w:r>
    </w:p>
    <w:p>
      <w:pPr>
        <w:spacing w:line="300" w:lineRule="auto"/>
        <w:ind w:firstLine="420" w:firstLineChars="200"/>
        <w:rPr>
          <w:rFonts w:ascii="宋体" w:hAnsi="宋体"/>
          <w:szCs w:val="21"/>
        </w:rPr>
      </w:pPr>
      <w:r>
        <w:rPr>
          <w:rFonts w:hint="eastAsia" w:ascii="宋体" w:hAnsi="宋体"/>
          <w:szCs w:val="21"/>
        </w:rPr>
        <w:t>18.2.1质疑人对质疑答复不满意或采购代理机构未在规定时间内做出答复的，可根据《芜湖市公共资源交易活动投诉接收转办暂行办法》（公管办[2018]11号）规定，在答复期满后15个工作日内向芜湖市公共资源交易投诉服务中心提出投诉，并将投诉书面材料递交至芜湖市公共资源交易投诉服务中心（地址：芜湖市鸠江区皖江财富广场A4座六楼三号窗口），联系人：王工、金工，联系电话：0553-3121232。</w:t>
      </w:r>
    </w:p>
    <w:p>
      <w:pPr>
        <w:spacing w:line="300" w:lineRule="auto"/>
        <w:ind w:firstLine="420" w:firstLineChars="200"/>
        <w:rPr>
          <w:rFonts w:ascii="宋体" w:hAnsi="宋体"/>
          <w:szCs w:val="21"/>
        </w:rPr>
      </w:pPr>
      <w:r>
        <w:rPr>
          <w:rFonts w:hint="eastAsia" w:ascii="宋体" w:hAnsi="宋体"/>
          <w:szCs w:val="21"/>
        </w:rPr>
        <w:t>18.2.2投诉应以书面形式实名提出，书面投诉材料应当包括以下内容</w:t>
      </w:r>
    </w:p>
    <w:p>
      <w:pPr>
        <w:spacing w:line="300" w:lineRule="auto"/>
        <w:ind w:firstLine="420" w:firstLineChars="200"/>
        <w:rPr>
          <w:rFonts w:ascii="宋体" w:hAnsi="宋体"/>
          <w:szCs w:val="21"/>
        </w:rPr>
      </w:pPr>
      <w:r>
        <w:rPr>
          <w:rFonts w:hint="eastAsia" w:ascii="宋体" w:hAnsi="宋体"/>
          <w:szCs w:val="21"/>
        </w:rPr>
        <w:t>18.2.2.1投诉人和被投诉人的姓名或者名称、通讯地址、邮编、联系人及联系电话；</w:t>
      </w:r>
    </w:p>
    <w:p>
      <w:pPr>
        <w:spacing w:line="300" w:lineRule="auto"/>
        <w:ind w:firstLine="420" w:firstLineChars="200"/>
        <w:rPr>
          <w:rFonts w:ascii="宋体" w:hAnsi="宋体"/>
          <w:szCs w:val="21"/>
        </w:rPr>
      </w:pPr>
      <w:r>
        <w:rPr>
          <w:rFonts w:hint="eastAsia" w:ascii="宋体" w:hAnsi="宋体"/>
          <w:szCs w:val="21"/>
        </w:rPr>
        <w:t>18.2.2.2质疑和质疑答复情况说明及相关证明材料；</w:t>
      </w:r>
    </w:p>
    <w:p>
      <w:pPr>
        <w:spacing w:line="300" w:lineRule="auto"/>
        <w:ind w:firstLine="420" w:firstLineChars="200"/>
        <w:rPr>
          <w:rFonts w:ascii="宋体" w:hAnsi="宋体"/>
          <w:szCs w:val="21"/>
        </w:rPr>
      </w:pPr>
      <w:r>
        <w:rPr>
          <w:rFonts w:hint="eastAsia" w:ascii="宋体" w:hAnsi="宋体"/>
          <w:szCs w:val="21"/>
        </w:rPr>
        <w:t>18.2.2.3具体、明确的投诉事项和与投诉事项相关的投诉请求；</w:t>
      </w:r>
    </w:p>
    <w:p>
      <w:pPr>
        <w:spacing w:line="300" w:lineRule="auto"/>
        <w:ind w:firstLine="420" w:firstLineChars="200"/>
        <w:rPr>
          <w:rFonts w:ascii="宋体" w:hAnsi="宋体"/>
          <w:szCs w:val="21"/>
        </w:rPr>
      </w:pPr>
      <w:r>
        <w:rPr>
          <w:rFonts w:hint="eastAsia" w:ascii="宋体" w:hAnsi="宋体"/>
          <w:szCs w:val="21"/>
        </w:rPr>
        <w:t>18.2.2.4事实依据；</w:t>
      </w:r>
    </w:p>
    <w:p>
      <w:pPr>
        <w:spacing w:line="300" w:lineRule="auto"/>
        <w:ind w:firstLine="420" w:firstLineChars="200"/>
        <w:rPr>
          <w:rFonts w:ascii="宋体" w:hAnsi="宋体"/>
          <w:szCs w:val="21"/>
        </w:rPr>
      </w:pPr>
      <w:r>
        <w:rPr>
          <w:rFonts w:hint="eastAsia" w:ascii="宋体" w:hAnsi="宋体"/>
          <w:szCs w:val="21"/>
        </w:rPr>
        <w:t>18.2.2.5法律依据；</w:t>
      </w:r>
    </w:p>
    <w:p>
      <w:pPr>
        <w:spacing w:line="300" w:lineRule="auto"/>
        <w:ind w:firstLine="420" w:firstLineChars="200"/>
        <w:rPr>
          <w:rFonts w:ascii="宋体" w:hAnsi="宋体"/>
          <w:szCs w:val="21"/>
        </w:rPr>
      </w:pPr>
      <w:r>
        <w:rPr>
          <w:rFonts w:hint="eastAsia" w:ascii="宋体" w:hAnsi="宋体"/>
          <w:szCs w:val="21"/>
        </w:rPr>
        <w:t>18.2.2.6提起投诉的日期。</w:t>
      </w:r>
    </w:p>
    <w:p>
      <w:pPr>
        <w:spacing w:line="300" w:lineRule="auto"/>
        <w:ind w:firstLine="420" w:firstLineChars="200"/>
        <w:rPr>
          <w:rFonts w:ascii="宋体" w:hAnsi="宋体"/>
          <w:szCs w:val="21"/>
        </w:rPr>
      </w:pPr>
      <w:r>
        <w:rPr>
          <w:rFonts w:hint="eastAsia" w:ascii="宋体" w:hAnsi="宋体"/>
          <w:szCs w:val="21"/>
        </w:rPr>
        <w:t>投诉人为自然人的，应当由本人签字；投诉人为法人或者其他组织的，应当由法定代表人、主要负责人，或者其授权代表签字或者盖章，并加盖公章。</w:t>
      </w:r>
    </w:p>
    <w:p>
      <w:pPr>
        <w:spacing w:line="300" w:lineRule="auto"/>
        <w:ind w:firstLine="420" w:firstLineChars="200"/>
        <w:rPr>
          <w:rFonts w:ascii="宋体" w:hAnsi="宋体"/>
          <w:szCs w:val="21"/>
        </w:rPr>
      </w:pPr>
      <w:r>
        <w:rPr>
          <w:rFonts w:hint="eastAsia" w:ascii="宋体" w:hAnsi="宋体"/>
          <w:szCs w:val="21"/>
        </w:rPr>
        <w:t>18.2.3有下列情形之一的，不予受理</w:t>
      </w:r>
    </w:p>
    <w:p>
      <w:pPr>
        <w:spacing w:line="300" w:lineRule="auto"/>
        <w:ind w:firstLine="420" w:firstLineChars="200"/>
        <w:rPr>
          <w:rFonts w:ascii="宋体" w:hAnsi="宋体"/>
          <w:szCs w:val="21"/>
        </w:rPr>
      </w:pPr>
      <w:r>
        <w:rPr>
          <w:rFonts w:hint="eastAsia" w:ascii="宋体" w:hAnsi="宋体"/>
          <w:szCs w:val="21"/>
        </w:rPr>
        <w:t>18.2.3.1提起质疑的主体不是参与该政府采购项目活动的供应商；</w:t>
      </w:r>
    </w:p>
    <w:p>
      <w:pPr>
        <w:spacing w:line="300" w:lineRule="auto"/>
        <w:ind w:firstLine="420" w:firstLineChars="200"/>
        <w:rPr>
          <w:rFonts w:ascii="宋体" w:hAnsi="宋体"/>
          <w:szCs w:val="21"/>
        </w:rPr>
      </w:pPr>
      <w:r>
        <w:rPr>
          <w:rFonts w:hint="eastAsia" w:ascii="宋体" w:hAnsi="宋体"/>
          <w:szCs w:val="21"/>
        </w:rPr>
        <w:t>18.2.3.2提起质疑的时间超过规定时限的；</w:t>
      </w:r>
    </w:p>
    <w:p>
      <w:pPr>
        <w:spacing w:line="300" w:lineRule="auto"/>
        <w:ind w:firstLine="420" w:firstLineChars="200"/>
        <w:rPr>
          <w:rFonts w:ascii="宋体" w:hAnsi="宋体"/>
          <w:szCs w:val="21"/>
        </w:rPr>
      </w:pPr>
      <w:r>
        <w:rPr>
          <w:rFonts w:hint="eastAsia" w:ascii="宋体" w:hAnsi="宋体"/>
          <w:szCs w:val="21"/>
        </w:rPr>
        <w:t>18.2.3.3质疑材料不完整的；</w:t>
      </w:r>
    </w:p>
    <w:p>
      <w:pPr>
        <w:spacing w:line="300" w:lineRule="auto"/>
        <w:ind w:firstLine="420" w:firstLineChars="200"/>
        <w:rPr>
          <w:rFonts w:ascii="宋体" w:hAnsi="宋体"/>
          <w:szCs w:val="21"/>
        </w:rPr>
      </w:pPr>
      <w:r>
        <w:rPr>
          <w:rFonts w:hint="eastAsia" w:ascii="宋体" w:hAnsi="宋体"/>
          <w:szCs w:val="21"/>
        </w:rPr>
        <w:t>18.2.3.4质疑事项含有主观猜测等内容且未提供有效线索、难以查证的；</w:t>
      </w:r>
    </w:p>
    <w:p>
      <w:pPr>
        <w:spacing w:line="300" w:lineRule="auto"/>
        <w:ind w:firstLine="420" w:firstLineChars="200"/>
        <w:rPr>
          <w:rFonts w:ascii="宋体" w:hAnsi="宋体"/>
          <w:szCs w:val="21"/>
        </w:rPr>
      </w:pPr>
      <w:r>
        <w:rPr>
          <w:rFonts w:ascii="宋体" w:hAnsi="宋体"/>
          <w:szCs w:val="21"/>
        </w:rPr>
        <w:t>18.2.3.</w:t>
      </w:r>
      <w:r>
        <w:rPr>
          <w:rFonts w:hint="eastAsia" w:ascii="宋体" w:hAnsi="宋体"/>
          <w:szCs w:val="21"/>
        </w:rPr>
        <w:t>5对其他供应商的投标文件详细内容质疑，无法提供合法来源渠道的；</w:t>
      </w:r>
    </w:p>
    <w:p>
      <w:pPr>
        <w:spacing w:line="300" w:lineRule="auto"/>
        <w:ind w:firstLine="420" w:firstLineChars="200"/>
        <w:rPr>
          <w:rFonts w:ascii="宋体" w:hAnsi="宋体"/>
          <w:szCs w:val="21"/>
        </w:rPr>
      </w:pPr>
      <w:r>
        <w:rPr>
          <w:rFonts w:hint="eastAsia" w:ascii="宋体" w:hAnsi="宋体"/>
          <w:szCs w:val="21"/>
        </w:rPr>
        <w:t>18.2.4投诉的处理流程详见《政府采购质疑和投诉办法》（财政部令第94号）</w:t>
      </w:r>
    </w:p>
    <w:p>
      <w:pPr>
        <w:spacing w:line="300" w:lineRule="auto"/>
        <w:rPr>
          <w:rFonts w:ascii="宋体" w:hAnsi="宋体"/>
          <w:szCs w:val="21"/>
        </w:rPr>
      </w:pPr>
    </w:p>
    <w:p>
      <w:pPr>
        <w:spacing w:line="300" w:lineRule="auto"/>
        <w:rPr>
          <w:rFonts w:ascii="宋体" w:hAnsi="宋体"/>
          <w:b/>
          <w:szCs w:val="21"/>
        </w:rPr>
      </w:pPr>
      <w:r>
        <w:rPr>
          <w:rFonts w:hint="eastAsia" w:ascii="宋体" w:hAnsi="宋体"/>
          <w:b/>
          <w:szCs w:val="21"/>
        </w:rPr>
        <w:t>19、验收</w:t>
      </w:r>
    </w:p>
    <w:p>
      <w:pPr>
        <w:spacing w:line="300" w:lineRule="auto"/>
        <w:ind w:firstLine="420" w:firstLineChars="200"/>
        <w:rPr>
          <w:rFonts w:ascii="宋体" w:hAnsi="宋体"/>
          <w:szCs w:val="21"/>
        </w:rPr>
      </w:pPr>
      <w:r>
        <w:rPr>
          <w:rFonts w:hint="eastAsia" w:ascii="宋体" w:hAnsi="宋体"/>
          <w:szCs w:val="21"/>
        </w:rPr>
        <w:t>19.1采购人验收时，应严格依照采购文件、中标通知书、政府采购合同及相关验收规范进行核对、验收，形成验收结论，并出具书面验收报告。</w:t>
      </w:r>
    </w:p>
    <w:p>
      <w:pPr>
        <w:spacing w:line="300" w:lineRule="auto"/>
        <w:ind w:firstLine="420" w:firstLineChars="200"/>
        <w:rPr>
          <w:rFonts w:ascii="宋体" w:hAnsi="宋体"/>
          <w:szCs w:val="21"/>
        </w:rPr>
      </w:pPr>
      <w:r>
        <w:rPr>
          <w:rFonts w:hint="eastAsia" w:ascii="宋体" w:hAnsi="宋体"/>
          <w:szCs w:val="21"/>
        </w:rPr>
        <w:t>19.2涉及安全、消防、环保等其他需要由质检或行业主管部门进行验收的项目，必须邀请相关部门或相关专家参与验收。检测、验收费用均由合同乙方（中标供应商）承担。</w:t>
      </w:r>
    </w:p>
    <w:p>
      <w:pPr>
        <w:spacing w:line="360" w:lineRule="auto"/>
        <w:rPr>
          <w:rFonts w:ascii="宋体" w:hAnsi="宋体"/>
          <w:b/>
          <w:color w:val="000000"/>
          <w:szCs w:val="21"/>
        </w:rPr>
      </w:pPr>
      <w:r>
        <w:rPr>
          <w:rFonts w:hint="eastAsia" w:ascii="宋体" w:hAnsi="宋体"/>
          <w:b/>
          <w:color w:val="000000"/>
          <w:szCs w:val="21"/>
        </w:rPr>
        <w:t>20、合同标的转让与分包</w:t>
      </w:r>
    </w:p>
    <w:p>
      <w:pPr>
        <w:spacing w:line="360" w:lineRule="auto"/>
        <w:ind w:firstLine="420" w:firstLineChars="200"/>
        <w:rPr>
          <w:rFonts w:ascii="宋体" w:hAnsi="宋体"/>
          <w:szCs w:val="21"/>
        </w:rPr>
      </w:pPr>
      <w:r>
        <w:rPr>
          <w:rFonts w:hint="eastAsia" w:ascii="宋体" w:hAnsi="宋体"/>
          <w:szCs w:val="21"/>
        </w:rPr>
        <w:t xml:space="preserve">20.1合同未约定或者未经采购人同意，中标供应商不得向他人转让中标项目，也不得将中标项目肢解后分别向他人转让。 </w:t>
      </w:r>
    </w:p>
    <w:p>
      <w:pPr>
        <w:spacing w:line="360" w:lineRule="auto"/>
        <w:ind w:firstLine="420" w:firstLineChars="200"/>
        <w:rPr>
          <w:rFonts w:ascii="宋体" w:hAnsi="宋体"/>
          <w:szCs w:val="21"/>
        </w:rPr>
      </w:pPr>
      <w:r>
        <w:rPr>
          <w:rFonts w:hint="eastAsia" w:ascii="宋体" w:hAnsi="宋体"/>
          <w:szCs w:val="21"/>
        </w:rPr>
        <w:t>20.2合同约定或者经采购人同意，中标供应商可以将中标项目的部分非主体、非关键性工作分包给他人完成。接受分包的人应当具备相应的资格条件，并不得再次分包。如果本项目允许分包，投标供应商根据采购项目的实际情况，拟在中标后将中标项目的非主体、非关键性工作交由他人完成的，应在投标文件中载明。</w:t>
      </w:r>
    </w:p>
    <w:p>
      <w:pPr>
        <w:spacing w:line="360" w:lineRule="auto"/>
        <w:ind w:firstLine="420" w:firstLineChars="200"/>
        <w:rPr>
          <w:rFonts w:ascii="宋体" w:hAnsi="宋体"/>
          <w:szCs w:val="21"/>
        </w:rPr>
      </w:pPr>
      <w:r>
        <w:rPr>
          <w:rFonts w:hint="eastAsia" w:ascii="宋体" w:hAnsi="宋体"/>
          <w:szCs w:val="21"/>
        </w:rPr>
        <w:t>20.3中标供应商应当就分包项目向采购人负责，接受分包的人就分包项目承担连带责任。</w:t>
      </w:r>
    </w:p>
    <w:p>
      <w:pPr>
        <w:spacing w:line="300" w:lineRule="auto"/>
        <w:rPr>
          <w:rFonts w:ascii="宋体" w:hAnsi="宋体"/>
          <w:szCs w:val="21"/>
        </w:rPr>
      </w:pPr>
    </w:p>
    <w:p>
      <w:pPr>
        <w:spacing w:line="360" w:lineRule="auto"/>
        <w:rPr>
          <w:rFonts w:ascii="宋体" w:hAnsi="宋体"/>
          <w:b/>
          <w:color w:val="000000"/>
          <w:szCs w:val="21"/>
        </w:rPr>
      </w:pPr>
      <w:r>
        <w:rPr>
          <w:rFonts w:hint="eastAsia" w:ascii="宋体" w:hAnsi="宋体"/>
          <w:b/>
          <w:szCs w:val="21"/>
        </w:rPr>
        <w:t>21、</w:t>
      </w:r>
      <w:r>
        <w:rPr>
          <w:rFonts w:hint="eastAsia" w:ascii="宋体" w:hAnsi="宋体"/>
          <w:b/>
          <w:color w:val="000000"/>
          <w:szCs w:val="21"/>
        </w:rPr>
        <w:t>价款结算办法（见专用部分第三章《合同条款前附表》）</w:t>
      </w:r>
    </w:p>
    <w:p>
      <w:pPr>
        <w:spacing w:line="360" w:lineRule="auto"/>
        <w:rPr>
          <w:rFonts w:ascii="宋体" w:hAnsi="宋体"/>
          <w:b/>
          <w:bCs/>
          <w:szCs w:val="21"/>
        </w:rPr>
      </w:pPr>
      <w:r>
        <w:rPr>
          <w:rFonts w:hint="eastAsia" w:ascii="宋体" w:hAnsi="宋体"/>
          <w:b/>
          <w:bCs/>
          <w:szCs w:val="21"/>
        </w:rPr>
        <w:t>22、附则</w:t>
      </w:r>
    </w:p>
    <w:p>
      <w:pPr>
        <w:spacing w:line="360" w:lineRule="auto"/>
        <w:ind w:firstLine="420" w:firstLineChars="200"/>
        <w:rPr>
          <w:rFonts w:ascii="宋体" w:hAnsi="宋体"/>
          <w:szCs w:val="21"/>
        </w:rPr>
      </w:pPr>
      <w:r>
        <w:rPr>
          <w:rFonts w:hint="eastAsia" w:ascii="宋体" w:hAnsi="宋体"/>
          <w:szCs w:val="21"/>
        </w:rPr>
        <w:t>22.1参加本次招标活动的所有人员不得将对投标文件的审查、澄清、评议以及评标的情况透露给投标人或与招标工作无关的人员。如有发现，造成不良影响的，按有关法律法规的规定追究当事人责任。</w:t>
      </w:r>
    </w:p>
    <w:p>
      <w:pPr>
        <w:spacing w:line="300" w:lineRule="auto"/>
        <w:rPr>
          <w:rFonts w:ascii="宋体" w:hAnsi="宋体"/>
          <w:szCs w:val="21"/>
        </w:rPr>
      </w:pPr>
      <w:r>
        <w:rPr>
          <w:rFonts w:hint="eastAsia" w:ascii="宋体" w:hAnsi="宋体"/>
          <w:szCs w:val="21"/>
        </w:rPr>
        <w:t xml:space="preserve">    22.2本招标文件由代理机构负责解释。</w:t>
      </w:r>
    </w:p>
    <w:p>
      <w:pPr>
        <w:spacing w:line="300" w:lineRule="auto"/>
        <w:rPr>
          <w:rFonts w:ascii="宋体" w:hAnsi="宋体"/>
          <w:szCs w:val="21"/>
        </w:rPr>
      </w:pPr>
    </w:p>
    <w:p>
      <w:pPr>
        <w:sectPr>
          <w:footerReference r:id="rId3" w:type="default"/>
          <w:footerReference r:id="rId4" w:type="even"/>
          <w:pgSz w:w="11907" w:h="16840"/>
          <w:pgMar w:top="1191" w:right="1191" w:bottom="1191" w:left="1191" w:header="851" w:footer="851" w:gutter="0"/>
          <w:cols w:space="720" w:num="1"/>
          <w:docGrid w:linePitch="312" w:charSpace="0"/>
        </w:sectPr>
      </w:pPr>
    </w:p>
    <w:p>
      <w:pPr>
        <w:jc w:val="center"/>
        <w:rPr>
          <w:rFonts w:ascii="黑体" w:hAnsi="黑体" w:eastAsia="黑体" w:cs="黑体"/>
          <w:b/>
          <w:bCs/>
          <w:sz w:val="32"/>
          <w:szCs w:val="32"/>
        </w:rPr>
      </w:pPr>
      <w:r>
        <w:rPr>
          <w:rFonts w:hint="eastAsia" w:ascii="黑体" w:hAnsi="黑体" w:eastAsia="黑体" w:cs="黑体"/>
          <w:b/>
          <w:bCs/>
          <w:sz w:val="32"/>
          <w:szCs w:val="32"/>
        </w:rPr>
        <w:t>第二章    采购合同</w:t>
      </w:r>
    </w:p>
    <w:p>
      <w:pPr>
        <w:jc w:val="center"/>
        <w:rPr>
          <w:rFonts w:ascii="黑体" w:hAnsi="黑体" w:eastAsia="黑体" w:cs="黑体"/>
          <w:b/>
          <w:bCs/>
          <w:sz w:val="32"/>
          <w:szCs w:val="32"/>
        </w:rPr>
      </w:pPr>
      <w:r>
        <w:rPr>
          <w:rFonts w:hint="eastAsia" w:ascii="黑体" w:hAnsi="黑体" w:eastAsia="黑体" w:cs="黑体"/>
          <w:b/>
          <w:bCs/>
          <w:sz w:val="32"/>
          <w:szCs w:val="32"/>
        </w:rPr>
        <w:t>（由采购人根据项目情况拟定）</w:t>
      </w:r>
    </w:p>
    <w:p>
      <w:pPr>
        <w:pStyle w:val="4"/>
        <w:spacing w:line="500" w:lineRule="exact"/>
        <w:jc w:val="center"/>
      </w:pPr>
      <w:r>
        <w:br w:type="page"/>
      </w:r>
      <w:r>
        <w:t>第</w:t>
      </w:r>
      <w:r>
        <w:rPr>
          <w:rFonts w:hint="eastAsia"/>
        </w:rPr>
        <w:t>三</w:t>
      </w:r>
      <w:r>
        <w:t>章 投标文件格式</w:t>
      </w:r>
    </w:p>
    <w:p>
      <w:pPr>
        <w:pStyle w:val="5"/>
        <w:spacing w:line="500" w:lineRule="exact"/>
        <w:jc w:val="left"/>
      </w:pPr>
      <w:r>
        <w:rPr>
          <w:rFonts w:hint="eastAsia"/>
        </w:rPr>
        <w:t>一、</w:t>
      </w:r>
      <w:r>
        <w:t>投标函</w:t>
      </w:r>
      <w:r>
        <w:rPr>
          <w:rFonts w:hint="eastAsia"/>
        </w:rPr>
        <w:t>（格式）</w:t>
      </w:r>
    </w:p>
    <w:p>
      <w:pPr>
        <w:spacing w:line="360" w:lineRule="auto"/>
        <w:jc w:val="center"/>
        <w:rPr>
          <w:rFonts w:ascii="宋体" w:hAnsi="宋体"/>
          <w:b/>
          <w:sz w:val="32"/>
          <w:szCs w:val="32"/>
        </w:rPr>
      </w:pPr>
      <w:r>
        <w:rPr>
          <w:rFonts w:ascii="宋体" w:hAnsi="宋体"/>
          <w:b/>
          <w:sz w:val="32"/>
          <w:szCs w:val="32"/>
        </w:rPr>
        <w:t>投标函</w:t>
      </w:r>
    </w:p>
    <w:p>
      <w:pPr>
        <w:spacing w:line="360" w:lineRule="auto"/>
        <w:rPr>
          <w:rFonts w:ascii="宋体" w:hAnsi="宋体"/>
          <w:b/>
          <w:szCs w:val="21"/>
        </w:rPr>
      </w:pPr>
      <w:r>
        <w:rPr>
          <w:rFonts w:hint="eastAsia" w:ascii="宋体" w:hAnsi="宋体"/>
          <w:b/>
          <w:szCs w:val="21"/>
        </w:rPr>
        <w:t>招标代理机构：</w:t>
      </w:r>
      <w:r>
        <w:rPr>
          <w:rFonts w:hint="eastAsia" w:ascii="宋体" w:hAnsi="宋体"/>
          <w:b/>
          <w:color w:val="0000FF"/>
          <w:szCs w:val="21"/>
        </w:rPr>
        <w:t>********</w:t>
      </w:r>
    </w:p>
    <w:p>
      <w:pPr>
        <w:spacing w:line="360" w:lineRule="auto"/>
        <w:ind w:firstLine="420" w:firstLineChars="200"/>
        <w:rPr>
          <w:rFonts w:ascii="宋体" w:hAnsi="宋体"/>
        </w:rPr>
      </w:pPr>
      <w:r>
        <w:rPr>
          <w:rFonts w:hint="eastAsia" w:ascii="宋体" w:hAnsi="宋体"/>
        </w:rPr>
        <w:t>1、在研究了</w:t>
      </w:r>
      <w:r>
        <w:rPr>
          <w:rFonts w:ascii="宋体" w:hAnsi="宋体"/>
          <w:u w:val="single"/>
        </w:rPr>
        <w:t xml:space="preserve">      </w:t>
      </w:r>
      <w:r>
        <w:rPr>
          <w:rFonts w:hint="eastAsia" w:ascii="宋体" w:hAnsi="宋体"/>
          <w:b/>
          <w:u w:val="single"/>
        </w:rPr>
        <w:t>项目名称及编号（如为分包项目注明包号或标段号）</w:t>
      </w:r>
      <w:r>
        <w:rPr>
          <w:rFonts w:ascii="宋体" w:hAnsi="宋体"/>
          <w:u w:val="single"/>
        </w:rPr>
        <w:t xml:space="preserve">     </w:t>
      </w:r>
      <w:r>
        <w:rPr>
          <w:rFonts w:hint="eastAsia" w:ascii="宋体" w:hAnsi="宋体"/>
        </w:rPr>
        <w:t>招标文件（含补充文件）后，我们愿意按费率：企业户（大写千分之</w:t>
      </w:r>
      <w:r>
        <w:rPr>
          <w:rFonts w:ascii="宋体" w:hAnsi="宋体"/>
          <w:u w:val="single"/>
        </w:rPr>
        <w:t>******</w:t>
      </w:r>
      <w:r>
        <w:rPr>
          <w:rFonts w:hint="eastAsia" w:ascii="宋体" w:hAnsi="宋体"/>
        </w:rPr>
        <w:t>）（小写</w:t>
      </w:r>
      <w:r>
        <w:rPr>
          <w:rFonts w:ascii="宋体" w:hAnsi="宋体"/>
          <w:u w:val="single"/>
        </w:rPr>
        <w:t>*****‰</w:t>
      </w:r>
      <w:r>
        <w:rPr>
          <w:rFonts w:hint="eastAsia" w:ascii="宋体" w:hAnsi="宋体"/>
        </w:rPr>
        <w:t>），住宅户（大写千分之</w:t>
      </w:r>
      <w:r>
        <w:rPr>
          <w:rFonts w:ascii="宋体" w:hAnsi="宋体"/>
          <w:u w:val="single"/>
        </w:rPr>
        <w:t>******</w:t>
      </w:r>
      <w:r>
        <w:rPr>
          <w:rFonts w:hint="eastAsia" w:ascii="宋体" w:hAnsi="宋体"/>
        </w:rPr>
        <w:t>）（小写</w:t>
      </w:r>
      <w:r>
        <w:rPr>
          <w:rFonts w:ascii="宋体" w:hAnsi="宋体"/>
          <w:u w:val="single"/>
        </w:rPr>
        <w:t>*****‰</w:t>
      </w:r>
      <w:r>
        <w:rPr>
          <w:rFonts w:hint="eastAsia" w:ascii="宋体" w:hAnsi="宋体"/>
        </w:rPr>
        <w:t>）的投标报价，遵照招标文件（含补充文件）的要求承担本招标项目的实施，完成本次招标范围的全部项目内容。</w:t>
      </w:r>
    </w:p>
    <w:p>
      <w:pPr>
        <w:spacing w:line="360" w:lineRule="auto"/>
        <w:ind w:firstLine="420" w:firstLineChars="200"/>
        <w:rPr>
          <w:rFonts w:ascii="宋体" w:hAnsi="宋体"/>
          <w:color w:val="000000"/>
        </w:rPr>
      </w:pPr>
      <w:r>
        <w:rPr>
          <w:rFonts w:hint="eastAsia" w:ascii="宋体" w:hAnsi="宋体"/>
          <w:color w:val="000000"/>
        </w:rPr>
        <w:t>2、如果你单位接受我们的投标，我们将保证在</w:t>
      </w:r>
      <w:r>
        <w:rPr>
          <w:rFonts w:hint="eastAsia" w:ascii="宋体" w:hAnsi="宋体"/>
          <w:color w:val="000000"/>
          <w:u w:val="single"/>
          <w:lang w:val="en-US" w:eastAsia="zh-CN"/>
        </w:rPr>
        <w:t>1年</w:t>
      </w:r>
      <w:r>
        <w:rPr>
          <w:rFonts w:hint="eastAsia" w:ascii="宋体" w:hAnsi="宋体"/>
          <w:color w:val="000000"/>
        </w:rPr>
        <w:t>的服务期内完成本招标项目的全部工作内容，并达到招标规定的要求。</w:t>
      </w:r>
    </w:p>
    <w:p>
      <w:pPr>
        <w:spacing w:line="360" w:lineRule="auto"/>
        <w:ind w:firstLine="420" w:firstLineChars="200"/>
        <w:rPr>
          <w:rFonts w:ascii="宋体" w:hAnsi="宋体"/>
        </w:rPr>
      </w:pPr>
      <w:r>
        <w:rPr>
          <w:rFonts w:ascii="宋体" w:hAnsi="宋体"/>
        </w:rPr>
        <w:t>3、我们同意从规定的开标之日起56个日历天的投标书有效期内严格遵守投标文件的各项承诺。在此期限届满之前，本投标书始终将对我方具有约束力，并随时接受中标。</w:t>
      </w:r>
    </w:p>
    <w:p>
      <w:pPr>
        <w:spacing w:line="360" w:lineRule="auto"/>
        <w:ind w:firstLine="420" w:firstLineChars="200"/>
        <w:rPr>
          <w:rFonts w:ascii="宋体" w:hAnsi="宋体"/>
        </w:rPr>
      </w:pPr>
      <w:r>
        <w:rPr>
          <w:rFonts w:ascii="宋体" w:hAnsi="宋体"/>
        </w:rPr>
        <w:t>4、在合同书正式签署生效之前，本投标书连同你单位的中标通知书将构成我们双方之间共同遵守的文件，对双方具有约束力。</w:t>
      </w:r>
    </w:p>
    <w:p>
      <w:pPr>
        <w:spacing w:line="360" w:lineRule="auto"/>
        <w:ind w:firstLine="420" w:firstLineChars="200"/>
        <w:rPr>
          <w:rFonts w:ascii="宋体" w:hAnsi="宋体"/>
        </w:rPr>
      </w:pPr>
      <w:r>
        <w:rPr>
          <w:rFonts w:ascii="宋体" w:hAnsi="宋体"/>
        </w:rPr>
        <w:t>5、我们理解你单位不负担我们的任何投标费用。</w:t>
      </w:r>
    </w:p>
    <w:p>
      <w:pPr>
        <w:spacing w:line="360" w:lineRule="auto"/>
        <w:ind w:firstLine="420" w:firstLineChars="200"/>
        <w:rPr>
          <w:rFonts w:ascii="宋体" w:hAnsi="宋体"/>
        </w:rPr>
      </w:pPr>
      <w:r>
        <w:rPr>
          <w:rFonts w:ascii="宋体" w:hAnsi="宋体"/>
        </w:rPr>
        <w:t>6、根据投标人须知第3条规定，我方承诺，与对本次招标</w:t>
      </w:r>
      <w:r>
        <w:rPr>
          <w:rFonts w:hint="eastAsia" w:ascii="宋体" w:hAnsi="宋体"/>
        </w:rPr>
        <w:t>服务</w:t>
      </w:r>
      <w:r>
        <w:rPr>
          <w:rFonts w:ascii="宋体" w:hAnsi="宋体"/>
        </w:rPr>
        <w:t>进行编制规范和其他文件的单位或其附属机构均无关联。我方不是买方的附属机构。</w:t>
      </w:r>
    </w:p>
    <w:p>
      <w:pPr>
        <w:spacing w:line="360" w:lineRule="auto"/>
        <w:ind w:firstLine="420" w:firstLineChars="200"/>
        <w:rPr>
          <w:rFonts w:ascii="宋体" w:hAnsi="宋体"/>
          <w:color w:val="000000"/>
        </w:rPr>
      </w:pPr>
      <w:r>
        <w:rPr>
          <w:rFonts w:ascii="宋体" w:hAnsi="宋体"/>
        </w:rPr>
        <w:t>7、</w:t>
      </w:r>
      <w:r>
        <w:rPr>
          <w:rFonts w:ascii="宋体" w:hAnsi="宋体"/>
          <w:color w:val="000000"/>
        </w:rPr>
        <w:t>我们完全接受招标文件的规定。如有违反，你单位有权撤消我单位中标资格，另选中标单位。</w:t>
      </w:r>
    </w:p>
    <w:p>
      <w:pPr>
        <w:spacing w:line="360" w:lineRule="auto"/>
        <w:ind w:firstLine="420" w:firstLineChars="200"/>
        <w:rPr>
          <w:rFonts w:ascii="宋体" w:hAnsi="宋体"/>
          <w:color w:val="000000"/>
        </w:rPr>
      </w:pPr>
      <w:r>
        <w:rPr>
          <w:rFonts w:hint="eastAsia" w:ascii="宋体" w:hAnsi="宋体"/>
          <w:color w:val="000000"/>
        </w:rPr>
        <w:t>8、其他需要承诺的事项（为保留条款）。</w:t>
      </w:r>
    </w:p>
    <w:p>
      <w:pPr>
        <w:spacing w:line="360" w:lineRule="auto"/>
        <w:rPr>
          <w:rFonts w:ascii="宋体" w:hAnsi="宋体"/>
          <w:color w:val="000000"/>
        </w:rPr>
      </w:pPr>
      <w:r>
        <w:rPr>
          <w:rFonts w:ascii="宋体" w:hAnsi="宋体"/>
          <w:color w:val="000000"/>
        </w:rPr>
        <w:t>投标人： (</w:t>
      </w:r>
      <w:r>
        <w:rPr>
          <w:rFonts w:hint="eastAsia" w:ascii="宋体" w:hAnsi="宋体"/>
          <w:color w:val="000000"/>
          <w:lang w:eastAsia="zh-CN"/>
        </w:rPr>
        <w:t>盖章</w:t>
      </w:r>
      <w:r>
        <w:rPr>
          <w:rFonts w:ascii="宋体" w:hAnsi="宋体"/>
          <w:color w:val="000000"/>
        </w:rPr>
        <w:t xml:space="preserve">) </w:t>
      </w:r>
    </w:p>
    <w:p>
      <w:pPr>
        <w:spacing w:line="360" w:lineRule="auto"/>
        <w:rPr>
          <w:rFonts w:ascii="宋体" w:hAnsi="宋体"/>
          <w:color w:val="000000"/>
        </w:rPr>
      </w:pPr>
      <w:r>
        <w:rPr>
          <w:rFonts w:ascii="宋体" w:hAnsi="宋体"/>
          <w:color w:val="000000"/>
        </w:rPr>
        <w:t>单位地址及邮政编码：</w:t>
      </w:r>
    </w:p>
    <w:p>
      <w:pPr>
        <w:spacing w:line="360" w:lineRule="auto"/>
        <w:rPr>
          <w:rFonts w:ascii="宋体" w:hAnsi="宋体"/>
          <w:u w:val="single"/>
        </w:rPr>
      </w:pPr>
      <w:r>
        <w:rPr>
          <w:rFonts w:ascii="宋体" w:hAnsi="宋体"/>
        </w:rPr>
        <w:t>法</w:t>
      </w:r>
      <w:r>
        <w:rPr>
          <w:rFonts w:hint="eastAsia" w:ascii="宋体" w:hAnsi="宋体"/>
        </w:rPr>
        <w:t>定</w:t>
      </w:r>
      <w:r>
        <w:rPr>
          <w:rFonts w:ascii="宋体" w:hAnsi="宋体"/>
        </w:rPr>
        <w:t>代表</w:t>
      </w:r>
      <w:r>
        <w:rPr>
          <w:rFonts w:hint="eastAsia" w:ascii="宋体" w:hAnsi="宋体"/>
        </w:rPr>
        <w:t>人</w:t>
      </w:r>
      <w:r>
        <w:rPr>
          <w:rFonts w:ascii="宋体" w:hAnsi="宋体"/>
        </w:rPr>
        <w:t>或投标人授权代表：</w:t>
      </w:r>
      <w:r>
        <w:rPr>
          <w:rFonts w:hint="eastAsia" w:ascii="宋体" w:hAnsi="宋体"/>
          <w:u w:val="single"/>
        </w:rPr>
        <w:t>（盖章</w:t>
      </w:r>
      <w:r>
        <w:rPr>
          <w:rFonts w:hint="eastAsia" w:ascii="宋体" w:hAnsi="宋体"/>
          <w:u w:val="single"/>
          <w:lang w:val="en-US" w:eastAsia="zh-CN"/>
        </w:rPr>
        <w:t>或签字</w:t>
      </w:r>
      <w:r>
        <w:rPr>
          <w:rFonts w:hint="eastAsia" w:ascii="宋体" w:hAnsi="宋体"/>
          <w:u w:val="single"/>
        </w:rPr>
        <w:t>）</w:t>
      </w:r>
    </w:p>
    <w:p>
      <w:pPr>
        <w:spacing w:line="360" w:lineRule="auto"/>
        <w:rPr>
          <w:rFonts w:ascii="宋体" w:hAnsi="宋体"/>
          <w:color w:val="000000"/>
        </w:rPr>
      </w:pPr>
      <w:r>
        <w:rPr>
          <w:rFonts w:ascii="宋体" w:hAnsi="宋体"/>
          <w:color w:val="000000"/>
        </w:rPr>
        <w:t xml:space="preserve">联系电话（传真）：  </w:t>
      </w:r>
    </w:p>
    <w:p>
      <w:pPr>
        <w:spacing w:line="360" w:lineRule="auto"/>
        <w:rPr>
          <w:rFonts w:ascii="宋体" w:hAnsi="宋体"/>
        </w:rPr>
      </w:pPr>
      <w:r>
        <w:rPr>
          <w:rFonts w:ascii="宋体" w:hAnsi="宋体"/>
        </w:rPr>
        <w:t xml:space="preserve">开户银行名称：                      </w:t>
      </w:r>
    </w:p>
    <w:p>
      <w:pPr>
        <w:spacing w:line="360" w:lineRule="auto"/>
        <w:rPr>
          <w:rFonts w:ascii="宋体" w:hAnsi="宋体"/>
          <w:color w:val="000000"/>
        </w:rPr>
      </w:pPr>
      <w:r>
        <w:rPr>
          <w:rFonts w:hint="eastAsia" w:ascii="宋体" w:hAnsi="宋体"/>
          <w:szCs w:val="21"/>
        </w:rPr>
        <w:t xml:space="preserve">开户银行账号（基本账户）： </w:t>
      </w:r>
    </w:p>
    <w:p>
      <w:pPr>
        <w:spacing w:line="360" w:lineRule="auto"/>
        <w:rPr>
          <w:rFonts w:ascii="宋体" w:hAnsi="宋体"/>
          <w:color w:val="000000"/>
        </w:rPr>
      </w:pPr>
      <w:r>
        <w:rPr>
          <w:rFonts w:ascii="宋体" w:hAnsi="宋体"/>
          <w:color w:val="000000"/>
        </w:rPr>
        <w:t>开户银行地址：</w:t>
      </w:r>
    </w:p>
    <w:p>
      <w:pPr>
        <w:spacing w:line="360" w:lineRule="auto"/>
        <w:rPr>
          <w:rFonts w:ascii="宋体" w:hAnsi="宋体"/>
          <w:color w:val="000000"/>
        </w:rPr>
      </w:pPr>
      <w:r>
        <w:rPr>
          <w:rFonts w:ascii="宋体" w:hAnsi="宋体"/>
          <w:color w:val="000000"/>
        </w:rPr>
        <w:t>开户银行电话：</w:t>
      </w:r>
    </w:p>
    <w:p>
      <w:pPr>
        <w:spacing w:line="360" w:lineRule="auto"/>
        <w:jc w:val="right"/>
        <w:rPr>
          <w:rFonts w:ascii="宋体" w:hAnsi="宋体"/>
          <w:color w:val="000000"/>
        </w:rPr>
        <w:sectPr>
          <w:headerReference r:id="rId5" w:type="default"/>
          <w:footerReference r:id="rId6" w:type="default"/>
          <w:pgSz w:w="11907" w:h="16840"/>
          <w:pgMar w:top="1191" w:right="1191" w:bottom="1191" w:left="1191" w:header="851" w:footer="851" w:gutter="0"/>
          <w:cols w:space="720" w:num="1"/>
          <w:docGrid w:linePitch="312" w:charSpace="0"/>
        </w:sectPr>
      </w:pPr>
      <w:r>
        <w:rPr>
          <w:rFonts w:ascii="宋体" w:hAnsi="宋体"/>
          <w:color w:val="000000"/>
        </w:rPr>
        <w:t xml:space="preserve">                                                          年    月    日</w:t>
      </w:r>
    </w:p>
    <w:p>
      <w:pPr>
        <w:spacing w:line="360" w:lineRule="auto"/>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投标一览表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802" w:type="dxa"/>
            <w:tcBorders>
              <w:top w:val="single" w:color="auto" w:sz="4" w:space="0"/>
              <w:left w:val="single" w:color="auto" w:sz="4" w:space="0"/>
              <w:bottom w:val="single" w:color="auto" w:sz="4" w:space="0"/>
              <w:right w:val="single" w:color="auto" w:sz="4" w:space="0"/>
            </w:tcBorders>
            <w:noWrap/>
          </w:tcPr>
          <w:p>
            <w:pPr>
              <w:spacing w:line="480" w:lineRule="auto"/>
              <w:jc w:val="center"/>
            </w:pPr>
            <w:r>
              <w:rPr>
                <w:rFonts w:hint="eastAsia"/>
              </w:rPr>
              <w:t>标题</w:t>
            </w:r>
          </w:p>
        </w:tc>
        <w:tc>
          <w:tcPr>
            <w:tcW w:w="4680" w:type="dxa"/>
            <w:tcBorders>
              <w:top w:val="single" w:color="auto" w:sz="4" w:space="0"/>
              <w:left w:val="single" w:color="auto" w:sz="4" w:space="0"/>
              <w:bottom w:val="single" w:color="auto" w:sz="4" w:space="0"/>
              <w:right w:val="single" w:color="auto" w:sz="4" w:space="0"/>
            </w:tcBorders>
            <w:noWrap/>
          </w:tcPr>
          <w:p>
            <w:pPr>
              <w:spacing w:line="480" w:lineRule="auto"/>
              <w:jc w:val="center"/>
            </w:pPr>
            <w:r>
              <w:rPr>
                <w:rFonts w:hint="eastAsia"/>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802" w:type="dxa"/>
            <w:tcBorders>
              <w:top w:val="single" w:color="auto" w:sz="4" w:space="0"/>
              <w:left w:val="single" w:color="auto" w:sz="4" w:space="0"/>
              <w:bottom w:val="single" w:color="auto" w:sz="4" w:space="0"/>
              <w:right w:val="single" w:color="auto" w:sz="4" w:space="0"/>
            </w:tcBorders>
            <w:noWrap/>
          </w:tcPr>
          <w:p>
            <w:pPr>
              <w:spacing w:line="480" w:lineRule="auto"/>
              <w:jc w:val="center"/>
            </w:pPr>
            <w:r>
              <w:rPr>
                <w:rFonts w:hint="eastAsia"/>
              </w:rPr>
              <w:t>项目名称</w:t>
            </w:r>
          </w:p>
        </w:tc>
        <w:tc>
          <w:tcPr>
            <w:tcW w:w="4680" w:type="dxa"/>
            <w:tcBorders>
              <w:top w:val="single" w:color="auto" w:sz="4" w:space="0"/>
              <w:left w:val="single" w:color="auto" w:sz="4" w:space="0"/>
              <w:bottom w:val="single" w:color="auto" w:sz="4" w:space="0"/>
              <w:right w:val="single" w:color="auto" w:sz="4" w:space="0"/>
            </w:tcBorders>
            <w:noWrap/>
          </w:tcPr>
          <w:p>
            <w:pPr>
              <w:spacing w:line="48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802" w:type="dxa"/>
            <w:tcBorders>
              <w:top w:val="single" w:color="auto" w:sz="4" w:space="0"/>
              <w:left w:val="single" w:color="auto" w:sz="4" w:space="0"/>
              <w:bottom w:val="single" w:color="auto" w:sz="4" w:space="0"/>
              <w:right w:val="single" w:color="auto" w:sz="4" w:space="0"/>
            </w:tcBorders>
            <w:noWrap/>
          </w:tcPr>
          <w:p>
            <w:pPr>
              <w:spacing w:line="480" w:lineRule="auto"/>
              <w:jc w:val="center"/>
            </w:pPr>
            <w:r>
              <w:rPr>
                <w:rFonts w:hint="eastAsia"/>
              </w:rPr>
              <w:t>项目编号</w:t>
            </w:r>
          </w:p>
        </w:tc>
        <w:tc>
          <w:tcPr>
            <w:tcW w:w="4680" w:type="dxa"/>
            <w:tcBorders>
              <w:top w:val="single" w:color="auto" w:sz="4" w:space="0"/>
              <w:left w:val="single" w:color="auto" w:sz="4" w:space="0"/>
              <w:bottom w:val="single" w:color="auto" w:sz="4" w:space="0"/>
              <w:right w:val="single" w:color="auto" w:sz="4" w:space="0"/>
            </w:tcBorders>
            <w:noWrap/>
          </w:tcPr>
          <w:p>
            <w:pPr>
              <w:spacing w:line="48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802" w:type="dxa"/>
            <w:tcBorders>
              <w:top w:val="single" w:color="auto" w:sz="4" w:space="0"/>
              <w:left w:val="single" w:color="auto" w:sz="4" w:space="0"/>
              <w:bottom w:val="single" w:color="auto" w:sz="4" w:space="0"/>
              <w:right w:val="single" w:color="auto" w:sz="4" w:space="0"/>
            </w:tcBorders>
            <w:noWrap/>
          </w:tcPr>
          <w:p>
            <w:pPr>
              <w:spacing w:line="480" w:lineRule="auto"/>
              <w:jc w:val="center"/>
            </w:pPr>
            <w:r>
              <w:rPr>
                <w:rFonts w:hint="eastAsia"/>
              </w:rPr>
              <w:t>供应商</w:t>
            </w:r>
          </w:p>
        </w:tc>
        <w:tc>
          <w:tcPr>
            <w:tcW w:w="4680" w:type="dxa"/>
            <w:tcBorders>
              <w:top w:val="single" w:color="auto" w:sz="4" w:space="0"/>
              <w:left w:val="single" w:color="auto" w:sz="4" w:space="0"/>
              <w:bottom w:val="single" w:color="auto" w:sz="4" w:space="0"/>
              <w:right w:val="single" w:color="auto" w:sz="4" w:space="0"/>
            </w:tcBorders>
            <w:noWrap/>
          </w:tcPr>
          <w:p>
            <w:pPr>
              <w:spacing w:line="48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802" w:type="dxa"/>
            <w:tcBorders>
              <w:top w:val="single" w:color="auto" w:sz="4" w:space="0"/>
              <w:left w:val="single" w:color="auto" w:sz="4" w:space="0"/>
              <w:bottom w:val="single" w:color="auto" w:sz="4" w:space="0"/>
              <w:right w:val="single" w:color="auto" w:sz="4" w:space="0"/>
            </w:tcBorders>
            <w:noWrap/>
          </w:tcPr>
          <w:p>
            <w:pPr>
              <w:spacing w:line="480" w:lineRule="auto"/>
              <w:jc w:val="center"/>
            </w:pPr>
            <w:r>
              <w:rPr>
                <w:rFonts w:hint="eastAsia"/>
              </w:rPr>
              <w:t>法定代表人或其代理人</w:t>
            </w:r>
          </w:p>
        </w:tc>
        <w:tc>
          <w:tcPr>
            <w:tcW w:w="4680" w:type="dxa"/>
            <w:tcBorders>
              <w:top w:val="single" w:color="auto" w:sz="4" w:space="0"/>
              <w:left w:val="single" w:color="auto" w:sz="4" w:space="0"/>
              <w:bottom w:val="single" w:color="auto" w:sz="4" w:space="0"/>
              <w:right w:val="single" w:color="auto" w:sz="4" w:space="0"/>
            </w:tcBorders>
            <w:noWrap/>
          </w:tcPr>
          <w:p>
            <w:pPr>
              <w:spacing w:line="48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802" w:type="dxa"/>
            <w:tcBorders>
              <w:top w:val="single" w:color="auto" w:sz="4" w:space="0"/>
              <w:left w:val="single" w:color="auto" w:sz="4" w:space="0"/>
              <w:bottom w:val="single" w:color="auto" w:sz="4" w:space="0"/>
              <w:right w:val="single" w:color="auto" w:sz="4" w:space="0"/>
            </w:tcBorders>
            <w:noWrap/>
          </w:tcPr>
          <w:p>
            <w:pPr>
              <w:spacing w:line="480" w:lineRule="auto"/>
              <w:jc w:val="center"/>
            </w:pPr>
            <w:r>
              <w:rPr>
                <w:rFonts w:hint="eastAsia"/>
              </w:rPr>
              <w:t>投标总价</w:t>
            </w:r>
          </w:p>
        </w:tc>
        <w:tc>
          <w:tcPr>
            <w:tcW w:w="4680" w:type="dxa"/>
            <w:tcBorders>
              <w:top w:val="single" w:color="auto" w:sz="4" w:space="0"/>
              <w:left w:val="single" w:color="auto" w:sz="4" w:space="0"/>
              <w:bottom w:val="single" w:color="auto" w:sz="4" w:space="0"/>
              <w:right w:val="single" w:color="auto" w:sz="4" w:space="0"/>
            </w:tcBorders>
            <w:noWrap/>
          </w:tcPr>
          <w:p>
            <w:pPr>
              <w:spacing w:line="48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802" w:type="dxa"/>
            <w:tcBorders>
              <w:top w:val="single" w:color="auto" w:sz="4" w:space="0"/>
              <w:left w:val="single" w:color="auto" w:sz="4" w:space="0"/>
              <w:bottom w:val="single" w:color="auto" w:sz="4" w:space="0"/>
              <w:right w:val="single" w:color="auto" w:sz="4" w:space="0"/>
            </w:tcBorders>
            <w:noWrap/>
          </w:tcPr>
          <w:p>
            <w:pPr>
              <w:spacing w:line="480" w:lineRule="auto"/>
              <w:jc w:val="center"/>
            </w:pPr>
            <w:r>
              <w:rPr>
                <w:rFonts w:hint="eastAsia"/>
              </w:rPr>
              <w:t>服务期</w:t>
            </w:r>
          </w:p>
          <w:p>
            <w:pPr>
              <w:spacing w:line="480" w:lineRule="auto"/>
              <w:jc w:val="center"/>
            </w:pPr>
            <w:r>
              <w:rPr>
                <w:rFonts w:hint="eastAsia"/>
              </w:rPr>
              <w:t>注：招标文件中关于服务期的要求具体详见“第三章合同条款前附表”</w:t>
            </w:r>
          </w:p>
        </w:tc>
        <w:tc>
          <w:tcPr>
            <w:tcW w:w="4680" w:type="dxa"/>
            <w:tcBorders>
              <w:top w:val="single" w:color="auto" w:sz="4" w:space="0"/>
              <w:left w:val="single" w:color="auto" w:sz="4" w:space="0"/>
              <w:bottom w:val="single" w:color="auto" w:sz="4" w:space="0"/>
              <w:right w:val="single" w:color="auto" w:sz="4" w:space="0"/>
            </w:tcBorders>
            <w:noWrap/>
          </w:tcPr>
          <w:p>
            <w:pPr>
              <w:spacing w:line="48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802" w:type="dxa"/>
            <w:tcBorders>
              <w:top w:val="single" w:color="auto" w:sz="4" w:space="0"/>
              <w:left w:val="single" w:color="auto" w:sz="4" w:space="0"/>
              <w:bottom w:val="single" w:color="auto" w:sz="4" w:space="0"/>
              <w:right w:val="single" w:color="auto" w:sz="4" w:space="0"/>
            </w:tcBorders>
            <w:noWrap/>
          </w:tcPr>
          <w:p>
            <w:pPr>
              <w:spacing w:line="480" w:lineRule="auto"/>
              <w:jc w:val="center"/>
            </w:pPr>
            <w:r>
              <w:rPr>
                <w:rFonts w:hint="eastAsia"/>
              </w:rPr>
              <w:t>法定代表人</w:t>
            </w:r>
          </w:p>
        </w:tc>
        <w:tc>
          <w:tcPr>
            <w:tcW w:w="4680" w:type="dxa"/>
            <w:tcBorders>
              <w:top w:val="single" w:color="auto" w:sz="4" w:space="0"/>
              <w:left w:val="single" w:color="auto" w:sz="4" w:space="0"/>
              <w:bottom w:val="single" w:color="auto" w:sz="4" w:space="0"/>
              <w:right w:val="single" w:color="auto" w:sz="4" w:space="0"/>
            </w:tcBorders>
            <w:noWrap/>
          </w:tcPr>
          <w:p>
            <w:pPr>
              <w:spacing w:line="48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802" w:type="dxa"/>
            <w:tcBorders>
              <w:top w:val="single" w:color="auto" w:sz="4" w:space="0"/>
              <w:left w:val="single" w:color="auto" w:sz="4" w:space="0"/>
              <w:bottom w:val="single" w:color="auto" w:sz="4" w:space="0"/>
              <w:right w:val="single" w:color="auto" w:sz="4" w:space="0"/>
            </w:tcBorders>
            <w:noWrap/>
          </w:tcPr>
          <w:p>
            <w:pPr>
              <w:spacing w:line="480" w:lineRule="auto"/>
              <w:jc w:val="center"/>
            </w:pPr>
            <w:r>
              <w:rPr>
                <w:rFonts w:hint="eastAsia"/>
              </w:rPr>
              <w:t>授权代理人</w:t>
            </w:r>
          </w:p>
        </w:tc>
        <w:tc>
          <w:tcPr>
            <w:tcW w:w="4680" w:type="dxa"/>
            <w:tcBorders>
              <w:top w:val="single" w:color="auto" w:sz="4" w:space="0"/>
              <w:left w:val="single" w:color="auto" w:sz="4" w:space="0"/>
              <w:bottom w:val="single" w:color="auto" w:sz="4" w:space="0"/>
              <w:right w:val="single" w:color="auto" w:sz="4" w:space="0"/>
            </w:tcBorders>
            <w:noWrap/>
          </w:tcPr>
          <w:p>
            <w:pPr>
              <w:spacing w:line="480" w:lineRule="auto"/>
              <w:jc w:val="center"/>
              <w:rPr>
                <w:color w:val="000000"/>
                <w:sz w:val="24"/>
              </w:rPr>
            </w:pPr>
          </w:p>
        </w:tc>
      </w:tr>
    </w:tbl>
    <w:p>
      <w:pPr>
        <w:spacing w:line="360" w:lineRule="auto"/>
        <w:rPr>
          <w:rFonts w:ascii="宋体" w:hAnsi="宋体"/>
        </w:rPr>
      </w:pPr>
      <w:r>
        <w:rPr>
          <w:rFonts w:hint="eastAsia" w:ascii="宋体" w:hAnsi="宋体"/>
        </w:rPr>
        <w:br w:type="page"/>
      </w:r>
    </w:p>
    <w:p>
      <w:pPr>
        <w:pStyle w:val="5"/>
        <w:rPr>
          <w:color w:val="000000"/>
          <w:sz w:val="24"/>
          <w:szCs w:val="24"/>
        </w:rPr>
      </w:pPr>
      <w:r>
        <w:rPr>
          <w:rFonts w:hint="eastAsia" w:ascii="宋体" w:hAnsi="宋体"/>
          <w:bCs/>
          <w:szCs w:val="32"/>
        </w:rPr>
        <w:t>二、</w:t>
      </w:r>
      <w:r>
        <w:rPr>
          <w:rFonts w:ascii="宋体" w:hAnsi="宋体"/>
          <w:bCs/>
          <w:szCs w:val="32"/>
        </w:rPr>
        <w:t>投标分项报价表</w:t>
      </w:r>
      <w:r>
        <w:rPr>
          <w:rFonts w:hint="eastAsia" w:ascii="宋体" w:hAnsi="宋体"/>
          <w:bCs/>
          <w:szCs w:val="32"/>
        </w:rPr>
        <w:t>（适用于A、E3）</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002"/>
        <w:gridCol w:w="2976"/>
        <w:gridCol w:w="1097"/>
        <w:gridCol w:w="1390"/>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00" w:type="dxa"/>
            <w:vAlign w:val="center"/>
          </w:tcPr>
          <w:p>
            <w:pPr>
              <w:widowControl/>
              <w:jc w:val="center"/>
              <w:rPr>
                <w:rFonts w:ascii="宋体" w:hAnsi="宋体"/>
                <w:sz w:val="24"/>
              </w:rPr>
            </w:pPr>
            <w:r>
              <w:rPr>
                <w:rFonts w:hint="eastAsia" w:ascii="宋体" w:hAnsi="宋体"/>
                <w:sz w:val="24"/>
              </w:rPr>
              <w:t>序号</w:t>
            </w:r>
          </w:p>
        </w:tc>
        <w:tc>
          <w:tcPr>
            <w:tcW w:w="2002" w:type="dxa"/>
            <w:vAlign w:val="center"/>
          </w:tcPr>
          <w:p>
            <w:pPr>
              <w:widowControl/>
              <w:jc w:val="center"/>
              <w:rPr>
                <w:rFonts w:ascii="宋体" w:hAnsi="宋体"/>
                <w:sz w:val="24"/>
              </w:rPr>
            </w:pPr>
            <w:r>
              <w:rPr>
                <w:rFonts w:hint="eastAsia" w:ascii="宋体" w:hAnsi="宋体"/>
                <w:sz w:val="24"/>
              </w:rPr>
              <w:t>服务名称</w:t>
            </w:r>
          </w:p>
        </w:tc>
        <w:tc>
          <w:tcPr>
            <w:tcW w:w="2976" w:type="dxa"/>
            <w:vAlign w:val="center"/>
          </w:tcPr>
          <w:p>
            <w:pPr>
              <w:widowControl/>
              <w:jc w:val="center"/>
              <w:rPr>
                <w:rFonts w:ascii="宋体" w:hAnsi="宋体"/>
                <w:sz w:val="24"/>
              </w:rPr>
            </w:pPr>
            <w:r>
              <w:rPr>
                <w:rFonts w:hint="eastAsia" w:ascii="宋体" w:hAnsi="宋体"/>
                <w:sz w:val="24"/>
              </w:rPr>
              <w:t>服务内容</w:t>
            </w:r>
          </w:p>
        </w:tc>
        <w:tc>
          <w:tcPr>
            <w:tcW w:w="1097" w:type="dxa"/>
            <w:vAlign w:val="center"/>
          </w:tcPr>
          <w:p>
            <w:pPr>
              <w:widowControl/>
              <w:jc w:val="center"/>
              <w:rPr>
                <w:rFonts w:ascii="宋体" w:hAnsi="宋体"/>
                <w:sz w:val="24"/>
              </w:rPr>
            </w:pPr>
            <w:r>
              <w:rPr>
                <w:rFonts w:hint="eastAsia" w:ascii="宋体" w:hAnsi="宋体"/>
                <w:sz w:val="24"/>
              </w:rPr>
              <w:t>数量</w:t>
            </w:r>
          </w:p>
        </w:tc>
        <w:tc>
          <w:tcPr>
            <w:tcW w:w="1390" w:type="dxa"/>
            <w:vAlign w:val="center"/>
          </w:tcPr>
          <w:p>
            <w:pPr>
              <w:widowControl/>
              <w:jc w:val="center"/>
              <w:rPr>
                <w:rFonts w:ascii="宋体" w:hAnsi="宋体"/>
                <w:sz w:val="24"/>
              </w:rPr>
            </w:pPr>
            <w:r>
              <w:rPr>
                <w:rFonts w:hint="eastAsia" w:ascii="宋体" w:hAnsi="宋体"/>
                <w:sz w:val="24"/>
              </w:rPr>
              <w:t>单价（‰）</w:t>
            </w:r>
          </w:p>
        </w:tc>
        <w:tc>
          <w:tcPr>
            <w:tcW w:w="1105" w:type="dxa"/>
            <w:vAlign w:val="center"/>
          </w:tcPr>
          <w:p>
            <w:pPr>
              <w:widowControl/>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ascii="宋体" w:hAnsi="宋体"/>
                <w:sz w:val="24"/>
              </w:rPr>
            </w:pPr>
            <w:r>
              <w:rPr>
                <w:rFonts w:ascii="宋体" w:hAnsi="宋体"/>
                <w:sz w:val="24"/>
              </w:rPr>
              <w:t>1</w:t>
            </w:r>
          </w:p>
        </w:tc>
        <w:tc>
          <w:tcPr>
            <w:tcW w:w="2002" w:type="dxa"/>
            <w:vAlign w:val="center"/>
          </w:tcPr>
          <w:p>
            <w:pPr>
              <w:spacing w:line="360" w:lineRule="auto"/>
              <w:rPr>
                <w:rFonts w:ascii="宋体" w:hAnsi="宋体"/>
                <w:sz w:val="24"/>
              </w:rPr>
            </w:pPr>
            <w:r>
              <w:rPr>
                <w:rFonts w:hint="eastAsia" w:ascii="宋体" w:hAnsi="宋体"/>
                <w:sz w:val="24"/>
              </w:rPr>
              <w:t>房屋征收补偿合规性抽查服务</w:t>
            </w:r>
            <w:r>
              <w:rPr>
                <w:rFonts w:ascii="宋体" w:hAnsi="宋体"/>
                <w:sz w:val="24"/>
              </w:rPr>
              <w:t>-</w:t>
            </w:r>
            <w:r>
              <w:rPr>
                <w:rFonts w:hint="eastAsia" w:ascii="宋体" w:hAnsi="宋体"/>
                <w:sz w:val="24"/>
              </w:rPr>
              <w:t>企业户</w:t>
            </w:r>
          </w:p>
        </w:tc>
        <w:tc>
          <w:tcPr>
            <w:tcW w:w="2976" w:type="dxa"/>
            <w:vAlign w:val="center"/>
          </w:tcPr>
          <w:p>
            <w:pPr>
              <w:spacing w:line="360" w:lineRule="auto"/>
              <w:rPr>
                <w:rFonts w:ascii="宋体" w:hAnsi="宋体"/>
                <w:color w:val="000000"/>
                <w:sz w:val="24"/>
                <w:szCs w:val="24"/>
              </w:rPr>
            </w:pPr>
          </w:p>
        </w:tc>
        <w:tc>
          <w:tcPr>
            <w:tcW w:w="1097" w:type="dxa"/>
            <w:vAlign w:val="center"/>
          </w:tcPr>
          <w:p>
            <w:pPr>
              <w:spacing w:line="360" w:lineRule="auto"/>
              <w:rPr>
                <w:rFonts w:ascii="宋体" w:hAnsi="宋体"/>
                <w:color w:val="000000"/>
                <w:sz w:val="24"/>
                <w:szCs w:val="24"/>
              </w:rPr>
            </w:pPr>
          </w:p>
        </w:tc>
        <w:tc>
          <w:tcPr>
            <w:tcW w:w="1390" w:type="dxa"/>
            <w:vAlign w:val="center"/>
          </w:tcPr>
          <w:p>
            <w:pPr>
              <w:spacing w:line="360" w:lineRule="auto"/>
              <w:rPr>
                <w:rFonts w:ascii="宋体" w:hAnsi="宋体"/>
                <w:color w:val="000000"/>
                <w:sz w:val="24"/>
                <w:szCs w:val="24"/>
              </w:rPr>
            </w:pPr>
          </w:p>
        </w:tc>
        <w:tc>
          <w:tcPr>
            <w:tcW w:w="1105" w:type="dxa"/>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ascii="宋体" w:hAnsi="宋体"/>
                <w:sz w:val="24"/>
              </w:rPr>
            </w:pPr>
            <w:r>
              <w:rPr>
                <w:rFonts w:ascii="宋体" w:hAnsi="宋体"/>
                <w:sz w:val="24"/>
              </w:rPr>
              <w:t>2</w:t>
            </w:r>
          </w:p>
        </w:tc>
        <w:tc>
          <w:tcPr>
            <w:tcW w:w="2002" w:type="dxa"/>
            <w:vAlign w:val="center"/>
          </w:tcPr>
          <w:p>
            <w:pPr>
              <w:spacing w:line="360" w:lineRule="auto"/>
              <w:rPr>
                <w:rFonts w:ascii="宋体" w:hAnsi="宋体"/>
                <w:sz w:val="24"/>
              </w:rPr>
            </w:pPr>
            <w:r>
              <w:rPr>
                <w:rFonts w:hint="eastAsia" w:ascii="宋体" w:hAnsi="宋体"/>
                <w:sz w:val="24"/>
              </w:rPr>
              <w:t>房屋征收补偿合规性抽查服务-住宅户</w:t>
            </w:r>
          </w:p>
        </w:tc>
        <w:tc>
          <w:tcPr>
            <w:tcW w:w="2976" w:type="dxa"/>
            <w:vAlign w:val="center"/>
          </w:tcPr>
          <w:p>
            <w:pPr>
              <w:spacing w:line="360" w:lineRule="auto"/>
              <w:rPr>
                <w:rFonts w:ascii="宋体" w:hAnsi="宋体"/>
                <w:color w:val="000000"/>
                <w:sz w:val="24"/>
                <w:szCs w:val="24"/>
              </w:rPr>
            </w:pPr>
          </w:p>
        </w:tc>
        <w:tc>
          <w:tcPr>
            <w:tcW w:w="1097" w:type="dxa"/>
            <w:vAlign w:val="center"/>
          </w:tcPr>
          <w:p>
            <w:pPr>
              <w:spacing w:line="360" w:lineRule="auto"/>
              <w:rPr>
                <w:rFonts w:ascii="宋体" w:hAnsi="宋体"/>
                <w:color w:val="000000"/>
                <w:sz w:val="24"/>
                <w:szCs w:val="24"/>
              </w:rPr>
            </w:pPr>
          </w:p>
        </w:tc>
        <w:tc>
          <w:tcPr>
            <w:tcW w:w="1390" w:type="dxa"/>
            <w:vAlign w:val="center"/>
          </w:tcPr>
          <w:p>
            <w:pPr>
              <w:spacing w:line="360" w:lineRule="auto"/>
              <w:rPr>
                <w:rFonts w:ascii="宋体" w:hAnsi="宋体"/>
                <w:color w:val="000000"/>
                <w:sz w:val="24"/>
                <w:szCs w:val="24"/>
              </w:rPr>
            </w:pPr>
          </w:p>
        </w:tc>
        <w:tc>
          <w:tcPr>
            <w:tcW w:w="1105" w:type="dxa"/>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ascii="宋体" w:hAnsi="宋体"/>
                <w:color w:val="000000"/>
                <w:sz w:val="24"/>
                <w:szCs w:val="24"/>
              </w:rPr>
            </w:pPr>
          </w:p>
        </w:tc>
        <w:tc>
          <w:tcPr>
            <w:tcW w:w="2002" w:type="dxa"/>
            <w:vAlign w:val="center"/>
          </w:tcPr>
          <w:p>
            <w:pPr>
              <w:spacing w:line="360" w:lineRule="auto"/>
              <w:rPr>
                <w:rFonts w:ascii="宋体" w:hAnsi="宋体"/>
                <w:color w:val="000000"/>
                <w:sz w:val="24"/>
                <w:szCs w:val="24"/>
              </w:rPr>
            </w:pPr>
          </w:p>
        </w:tc>
        <w:tc>
          <w:tcPr>
            <w:tcW w:w="2976" w:type="dxa"/>
            <w:vAlign w:val="center"/>
          </w:tcPr>
          <w:p>
            <w:pPr>
              <w:spacing w:line="360" w:lineRule="auto"/>
              <w:rPr>
                <w:rFonts w:ascii="宋体" w:hAnsi="宋体"/>
                <w:color w:val="000000"/>
                <w:sz w:val="24"/>
                <w:szCs w:val="24"/>
              </w:rPr>
            </w:pPr>
          </w:p>
        </w:tc>
        <w:tc>
          <w:tcPr>
            <w:tcW w:w="1097" w:type="dxa"/>
            <w:vAlign w:val="center"/>
          </w:tcPr>
          <w:p>
            <w:pPr>
              <w:spacing w:line="360" w:lineRule="auto"/>
              <w:rPr>
                <w:rFonts w:ascii="宋体" w:hAnsi="宋体"/>
                <w:color w:val="000000"/>
                <w:sz w:val="24"/>
                <w:szCs w:val="24"/>
              </w:rPr>
            </w:pPr>
          </w:p>
        </w:tc>
        <w:tc>
          <w:tcPr>
            <w:tcW w:w="1390" w:type="dxa"/>
            <w:vAlign w:val="center"/>
          </w:tcPr>
          <w:p>
            <w:pPr>
              <w:spacing w:line="360" w:lineRule="auto"/>
              <w:rPr>
                <w:rFonts w:ascii="宋体" w:hAnsi="宋体"/>
                <w:color w:val="000000"/>
                <w:sz w:val="24"/>
                <w:szCs w:val="24"/>
              </w:rPr>
            </w:pPr>
          </w:p>
        </w:tc>
        <w:tc>
          <w:tcPr>
            <w:tcW w:w="1105" w:type="dxa"/>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w:t>
            </w:r>
          </w:p>
        </w:tc>
        <w:tc>
          <w:tcPr>
            <w:tcW w:w="2002" w:type="dxa"/>
            <w:vAlign w:val="center"/>
          </w:tcPr>
          <w:p>
            <w:pPr>
              <w:spacing w:line="360" w:lineRule="auto"/>
              <w:rPr>
                <w:rFonts w:ascii="宋体" w:hAnsi="宋体"/>
                <w:color w:val="000000"/>
                <w:sz w:val="24"/>
                <w:szCs w:val="24"/>
              </w:rPr>
            </w:pPr>
          </w:p>
        </w:tc>
        <w:tc>
          <w:tcPr>
            <w:tcW w:w="2976" w:type="dxa"/>
            <w:vAlign w:val="center"/>
          </w:tcPr>
          <w:p>
            <w:pPr>
              <w:spacing w:line="360" w:lineRule="auto"/>
              <w:rPr>
                <w:rFonts w:ascii="宋体" w:hAnsi="宋体"/>
                <w:color w:val="000000"/>
                <w:sz w:val="24"/>
                <w:szCs w:val="24"/>
              </w:rPr>
            </w:pPr>
          </w:p>
        </w:tc>
        <w:tc>
          <w:tcPr>
            <w:tcW w:w="1097" w:type="dxa"/>
            <w:vAlign w:val="center"/>
          </w:tcPr>
          <w:p>
            <w:pPr>
              <w:spacing w:line="360" w:lineRule="auto"/>
              <w:rPr>
                <w:rFonts w:ascii="宋体" w:hAnsi="宋体"/>
                <w:color w:val="000000"/>
                <w:sz w:val="24"/>
                <w:szCs w:val="24"/>
              </w:rPr>
            </w:pPr>
          </w:p>
        </w:tc>
        <w:tc>
          <w:tcPr>
            <w:tcW w:w="1390" w:type="dxa"/>
            <w:vAlign w:val="center"/>
          </w:tcPr>
          <w:p>
            <w:pPr>
              <w:spacing w:line="360" w:lineRule="auto"/>
              <w:rPr>
                <w:rFonts w:ascii="宋体" w:hAnsi="宋体"/>
                <w:color w:val="000000"/>
                <w:sz w:val="24"/>
                <w:szCs w:val="24"/>
              </w:rPr>
            </w:pPr>
          </w:p>
        </w:tc>
        <w:tc>
          <w:tcPr>
            <w:tcW w:w="1105" w:type="dxa"/>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ascii="宋体" w:hAnsi="宋体"/>
                <w:color w:val="000000"/>
                <w:sz w:val="24"/>
                <w:szCs w:val="24"/>
              </w:rPr>
            </w:pPr>
          </w:p>
        </w:tc>
        <w:tc>
          <w:tcPr>
            <w:tcW w:w="2002" w:type="dxa"/>
            <w:vAlign w:val="center"/>
          </w:tcPr>
          <w:p>
            <w:pPr>
              <w:spacing w:line="360" w:lineRule="auto"/>
              <w:rPr>
                <w:rFonts w:ascii="宋体" w:hAnsi="宋体"/>
                <w:color w:val="000000"/>
                <w:sz w:val="24"/>
                <w:szCs w:val="24"/>
              </w:rPr>
            </w:pPr>
            <w:r>
              <w:rPr>
                <w:rFonts w:hint="eastAsia" w:ascii="宋体" w:hAnsi="宋体"/>
                <w:color w:val="000000"/>
                <w:sz w:val="24"/>
                <w:szCs w:val="24"/>
              </w:rPr>
              <w:t>其他费用</w:t>
            </w:r>
          </w:p>
        </w:tc>
        <w:tc>
          <w:tcPr>
            <w:tcW w:w="2976" w:type="dxa"/>
            <w:vAlign w:val="center"/>
          </w:tcPr>
          <w:p>
            <w:pPr>
              <w:spacing w:line="360" w:lineRule="auto"/>
              <w:rPr>
                <w:rFonts w:ascii="宋体" w:hAnsi="宋体"/>
                <w:color w:val="000000"/>
                <w:sz w:val="24"/>
                <w:szCs w:val="24"/>
              </w:rPr>
            </w:pPr>
          </w:p>
        </w:tc>
        <w:tc>
          <w:tcPr>
            <w:tcW w:w="1097" w:type="dxa"/>
            <w:vAlign w:val="center"/>
          </w:tcPr>
          <w:p>
            <w:pPr>
              <w:spacing w:line="360" w:lineRule="auto"/>
              <w:rPr>
                <w:rFonts w:ascii="宋体" w:hAnsi="宋体"/>
                <w:color w:val="000000"/>
                <w:sz w:val="24"/>
                <w:szCs w:val="24"/>
              </w:rPr>
            </w:pPr>
          </w:p>
        </w:tc>
        <w:tc>
          <w:tcPr>
            <w:tcW w:w="1390" w:type="dxa"/>
            <w:vAlign w:val="center"/>
          </w:tcPr>
          <w:p>
            <w:pPr>
              <w:spacing w:line="360" w:lineRule="auto"/>
              <w:rPr>
                <w:rFonts w:ascii="宋体" w:hAnsi="宋体"/>
                <w:color w:val="000000"/>
                <w:sz w:val="24"/>
                <w:szCs w:val="24"/>
              </w:rPr>
            </w:pPr>
          </w:p>
        </w:tc>
        <w:tc>
          <w:tcPr>
            <w:tcW w:w="1105" w:type="dxa"/>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ascii="宋体" w:hAnsi="宋体"/>
                <w:color w:val="000000"/>
                <w:sz w:val="24"/>
                <w:szCs w:val="24"/>
              </w:rPr>
            </w:pPr>
          </w:p>
        </w:tc>
        <w:tc>
          <w:tcPr>
            <w:tcW w:w="2002" w:type="dxa"/>
            <w:vAlign w:val="center"/>
          </w:tcPr>
          <w:p>
            <w:pPr>
              <w:spacing w:line="360" w:lineRule="auto"/>
              <w:rPr>
                <w:rFonts w:ascii="宋体" w:hAnsi="宋体"/>
                <w:color w:val="000000"/>
                <w:sz w:val="24"/>
                <w:szCs w:val="24"/>
              </w:rPr>
            </w:pPr>
          </w:p>
        </w:tc>
        <w:tc>
          <w:tcPr>
            <w:tcW w:w="2976" w:type="dxa"/>
            <w:vAlign w:val="center"/>
          </w:tcPr>
          <w:p>
            <w:pPr>
              <w:spacing w:line="360" w:lineRule="auto"/>
              <w:rPr>
                <w:rFonts w:ascii="宋体" w:hAnsi="宋体"/>
                <w:color w:val="000000"/>
                <w:sz w:val="24"/>
                <w:szCs w:val="24"/>
              </w:rPr>
            </w:pPr>
          </w:p>
        </w:tc>
        <w:tc>
          <w:tcPr>
            <w:tcW w:w="1097" w:type="dxa"/>
            <w:vAlign w:val="center"/>
          </w:tcPr>
          <w:p>
            <w:pPr>
              <w:spacing w:line="360" w:lineRule="auto"/>
              <w:rPr>
                <w:rFonts w:ascii="宋体" w:hAnsi="宋体"/>
                <w:color w:val="000000"/>
                <w:sz w:val="24"/>
                <w:szCs w:val="24"/>
              </w:rPr>
            </w:pPr>
          </w:p>
        </w:tc>
        <w:tc>
          <w:tcPr>
            <w:tcW w:w="1390" w:type="dxa"/>
            <w:vAlign w:val="center"/>
          </w:tcPr>
          <w:p>
            <w:pPr>
              <w:spacing w:line="360" w:lineRule="auto"/>
              <w:rPr>
                <w:rFonts w:ascii="宋体" w:hAnsi="宋体"/>
                <w:color w:val="000000"/>
                <w:sz w:val="24"/>
                <w:szCs w:val="24"/>
              </w:rPr>
            </w:pPr>
          </w:p>
        </w:tc>
        <w:tc>
          <w:tcPr>
            <w:tcW w:w="1105" w:type="dxa"/>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gridSpan w:val="2"/>
            <w:vAlign w:val="center"/>
          </w:tcPr>
          <w:p>
            <w:pPr>
              <w:spacing w:line="360" w:lineRule="auto"/>
              <w:rPr>
                <w:rFonts w:ascii="宋体" w:hAnsi="宋体"/>
                <w:color w:val="000000"/>
                <w:sz w:val="24"/>
                <w:szCs w:val="24"/>
              </w:rPr>
            </w:pPr>
            <w:r>
              <w:rPr>
                <w:rFonts w:hint="eastAsia" w:ascii="宋体" w:hAnsi="宋体"/>
                <w:color w:val="000000"/>
                <w:sz w:val="24"/>
                <w:szCs w:val="24"/>
              </w:rPr>
              <w:t>报价总计</w:t>
            </w:r>
          </w:p>
        </w:tc>
        <w:tc>
          <w:tcPr>
            <w:tcW w:w="6568" w:type="dxa"/>
            <w:gridSpan w:val="4"/>
            <w:vAlign w:val="center"/>
          </w:tcPr>
          <w:p>
            <w:pPr>
              <w:spacing w:line="360" w:lineRule="auto"/>
              <w:rPr>
                <w:rFonts w:ascii="宋体" w:hAnsi="宋体"/>
                <w:color w:val="000000"/>
                <w:sz w:val="24"/>
                <w:szCs w:val="24"/>
              </w:rPr>
            </w:pPr>
          </w:p>
        </w:tc>
      </w:tr>
    </w:tbl>
    <w:p>
      <w:pPr>
        <w:adjustRightInd w:val="0"/>
        <w:snapToGrid w:val="0"/>
        <w:spacing w:line="360" w:lineRule="auto"/>
        <w:rPr>
          <w:rFonts w:ascii="宋体" w:hAnsi="宋体"/>
          <w:b/>
          <w:bCs/>
          <w:sz w:val="24"/>
          <w:szCs w:val="28"/>
        </w:rPr>
      </w:pPr>
    </w:p>
    <w:p>
      <w:pPr>
        <w:adjustRightInd w:val="0"/>
        <w:snapToGrid w:val="0"/>
        <w:spacing w:line="360" w:lineRule="auto"/>
        <w:rPr>
          <w:rFonts w:ascii="宋体" w:hAnsi="宋体"/>
          <w:b/>
          <w:bCs/>
          <w:sz w:val="24"/>
          <w:szCs w:val="28"/>
        </w:rPr>
      </w:pPr>
    </w:p>
    <w:p>
      <w:pPr>
        <w:spacing w:line="300" w:lineRule="auto"/>
        <w:rPr>
          <w:rFonts w:ascii="宋体" w:hAnsi="宋体"/>
          <w:szCs w:val="21"/>
        </w:rPr>
      </w:pPr>
      <w:r>
        <w:rPr>
          <w:rFonts w:ascii="宋体" w:hAnsi="宋体"/>
          <w:szCs w:val="21"/>
        </w:rPr>
        <w:t>投标</w:t>
      </w:r>
      <w:r>
        <w:rPr>
          <w:rFonts w:hint="eastAsia" w:ascii="宋体" w:hAnsi="宋体"/>
          <w:szCs w:val="21"/>
        </w:rPr>
        <w:t>人</w:t>
      </w:r>
      <w:r>
        <w:rPr>
          <w:rFonts w:ascii="宋体" w:hAnsi="宋体"/>
          <w:szCs w:val="21"/>
        </w:rPr>
        <w:t>(</w:t>
      </w:r>
      <w:r>
        <w:rPr>
          <w:rFonts w:hint="eastAsia" w:ascii="宋体" w:hAnsi="宋体"/>
          <w:szCs w:val="21"/>
          <w:lang w:eastAsia="zh-CN"/>
        </w:rPr>
        <w:t>盖章</w:t>
      </w:r>
      <w:r>
        <w:rPr>
          <w:rFonts w:ascii="宋体" w:hAnsi="宋体"/>
          <w:szCs w:val="21"/>
        </w:rPr>
        <w:t>)</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法人</w:t>
      </w:r>
      <w:r>
        <w:rPr>
          <w:rFonts w:ascii="宋体" w:hAnsi="宋体"/>
          <w:szCs w:val="21"/>
        </w:rPr>
        <w:t>代表</w:t>
      </w:r>
      <w:r>
        <w:rPr>
          <w:rFonts w:hint="eastAsia" w:ascii="宋体" w:hAnsi="宋体"/>
          <w:szCs w:val="21"/>
        </w:rPr>
        <w:t>（</w:t>
      </w:r>
      <w:r>
        <w:rPr>
          <w:rFonts w:hint="eastAsia" w:ascii="宋体" w:hAnsi="宋体"/>
          <w:szCs w:val="21"/>
          <w:lang w:eastAsia="zh-CN"/>
        </w:rPr>
        <w:t>盖章</w:t>
      </w:r>
      <w:r>
        <w:rPr>
          <w:rFonts w:ascii="宋体" w:hAnsi="宋体"/>
          <w:szCs w:val="21"/>
        </w:rPr>
        <w:t>）</w:t>
      </w:r>
    </w:p>
    <w:p/>
    <w:p/>
    <w:p/>
    <w:p>
      <w:pPr>
        <w:spacing w:line="360" w:lineRule="exact"/>
        <w:rPr>
          <w:rFonts w:ascii="宋体" w:hAnsi="宋体"/>
        </w:rPr>
      </w:pPr>
      <w:r>
        <w:rPr>
          <w:rFonts w:ascii="宋体" w:hAnsi="宋体"/>
        </w:rPr>
        <w:t>注：1、</w:t>
      </w:r>
      <w:r>
        <w:rPr>
          <w:rFonts w:hint="eastAsia" w:ascii="宋体" w:hAnsi="宋体"/>
        </w:rPr>
        <w:t>表中所列服务为对应本项目需求的全部服务内容。如有漏项或缺项，投标供应商承担全部责任。</w:t>
      </w:r>
    </w:p>
    <w:p>
      <w:pPr>
        <w:spacing w:line="360" w:lineRule="exact"/>
        <w:ind w:firstLine="420" w:firstLineChars="200"/>
        <w:rPr>
          <w:rFonts w:ascii="宋体" w:hAnsi="宋体"/>
        </w:rPr>
      </w:pPr>
      <w:r>
        <w:rPr>
          <w:rFonts w:hint="eastAsia" w:ascii="宋体" w:hAnsi="宋体"/>
        </w:rPr>
        <w:t>2、</w:t>
      </w:r>
      <w:r>
        <w:rPr>
          <w:rFonts w:ascii="宋体" w:hAnsi="宋体"/>
        </w:rPr>
        <w:t>如果按单价计算的结果</w:t>
      </w:r>
      <w:r>
        <w:rPr>
          <w:rFonts w:hint="eastAsia" w:ascii="宋体" w:hAnsi="宋体"/>
        </w:rPr>
        <w:t>与总价不一致，以单价为准修正总价。</w:t>
      </w:r>
      <w:r>
        <w:rPr>
          <w:rFonts w:hint="eastAsia" w:ascii="宋体" w:hAnsi="宋体"/>
        </w:rPr>
        <w:br w:type="textWrapping"/>
      </w:r>
      <w:r>
        <w:rPr>
          <w:rFonts w:hint="eastAsia" w:ascii="宋体" w:hAnsi="宋体"/>
        </w:rPr>
        <w:t>  3、上述单价为综合单价，应包含一切税费。</w:t>
      </w:r>
    </w:p>
    <w:p>
      <w:pPr>
        <w:spacing w:line="360" w:lineRule="exact"/>
        <w:ind w:firstLine="420" w:firstLineChars="200"/>
        <w:rPr>
          <w:rFonts w:ascii="宋体" w:hAnsi="宋体"/>
        </w:rPr>
      </w:pPr>
      <w:r>
        <w:rPr>
          <w:rFonts w:hint="eastAsia" w:ascii="宋体" w:hAnsi="宋体"/>
        </w:rPr>
        <w:t>4、投标人根据项目实际填写，表中单项，项目招标要求不涉及的可留空或自行调整。</w:t>
      </w:r>
    </w:p>
    <w:p>
      <w:pPr>
        <w:spacing w:line="360" w:lineRule="exact"/>
        <w:ind w:firstLine="420" w:firstLineChars="200"/>
        <w:rPr>
          <w:rFonts w:ascii="宋体" w:hAnsi="宋体"/>
        </w:rPr>
      </w:pPr>
      <w:r>
        <w:rPr>
          <w:rFonts w:hint="eastAsia" w:ascii="宋体" w:hAnsi="宋体"/>
        </w:rPr>
        <w:t>5、表格不够可以自行加页；具体配置请投标人填写完全，没有填写完全的则按无此配置评标。</w:t>
      </w:r>
    </w:p>
    <w:p>
      <w:pPr>
        <w:pStyle w:val="5"/>
        <w:rPr>
          <w:rFonts w:ascii="宋体" w:hAnsi="宋体"/>
          <w:b w:val="0"/>
          <w:sz w:val="21"/>
          <w:szCs w:val="21"/>
        </w:rPr>
      </w:pPr>
      <w:r>
        <w:rPr>
          <w:rFonts w:hint="eastAsia" w:ascii="宋体" w:hAnsi="宋体"/>
          <w:b w:val="0"/>
          <w:sz w:val="21"/>
          <w:szCs w:val="21"/>
        </w:rPr>
        <w:br w:type="page"/>
      </w:r>
    </w:p>
    <w:p>
      <w:pPr>
        <w:pStyle w:val="5"/>
        <w:rPr>
          <w:rFonts w:ascii="宋体" w:hAnsi="宋体"/>
          <w:szCs w:val="21"/>
        </w:rPr>
      </w:pPr>
      <w:bookmarkStart w:id="0" w:name="_GoBack"/>
      <w:bookmarkEnd w:id="0"/>
      <w:r>
        <w:rPr>
          <w:rFonts w:hint="eastAsia" w:ascii="宋体" w:hAnsi="宋体"/>
          <w:szCs w:val="21"/>
        </w:rPr>
        <w:t>三、</w:t>
      </w:r>
      <w:r>
        <w:rPr>
          <w:rFonts w:hint="eastAsia" w:ascii="黑体" w:hAnsi="黑体" w:eastAsia="黑体"/>
          <w:color w:val="000000"/>
          <w:szCs w:val="32"/>
        </w:rPr>
        <w:t>拟任本项目</w:t>
      </w:r>
      <w:r>
        <w:rPr>
          <w:rFonts w:hint="eastAsia" w:ascii="黑体" w:hAnsi="黑体" w:eastAsia="黑体"/>
          <w:color w:val="000000"/>
          <w:szCs w:val="32"/>
          <w:lang w:val="en-US" w:eastAsia="zh-CN"/>
        </w:rPr>
        <w:t>组</w:t>
      </w:r>
      <w:r>
        <w:rPr>
          <w:rFonts w:hint="eastAsia" w:ascii="黑体" w:hAnsi="黑体" w:eastAsia="黑体"/>
          <w:color w:val="000000"/>
          <w:szCs w:val="32"/>
        </w:rPr>
        <w:t>人</w:t>
      </w:r>
      <w:r>
        <w:rPr>
          <w:rFonts w:hint="eastAsia" w:ascii="黑体" w:hAnsi="黑体" w:eastAsia="黑体"/>
          <w:color w:val="000000"/>
          <w:szCs w:val="32"/>
          <w:lang w:val="en-US" w:eastAsia="zh-CN"/>
        </w:rPr>
        <w:t>员</w:t>
      </w:r>
      <w:r>
        <w:rPr>
          <w:rFonts w:hint="eastAsia" w:ascii="黑体" w:hAnsi="黑体" w:eastAsia="黑体"/>
          <w:color w:val="000000"/>
          <w:szCs w:val="32"/>
        </w:rPr>
        <w:t>情况一览表</w:t>
      </w:r>
      <w:r>
        <w:rPr>
          <w:rFonts w:ascii="黑体" w:hAnsi="黑体" w:eastAsia="黑体"/>
          <w:color w:val="000000"/>
          <w:szCs w:val="32"/>
        </w:rPr>
        <w:t>（</w:t>
      </w:r>
      <w:r>
        <w:rPr>
          <w:rFonts w:hint="eastAsia" w:ascii="黑体" w:hAnsi="黑体" w:eastAsia="黑体"/>
          <w:color w:val="000000"/>
          <w:szCs w:val="32"/>
        </w:rPr>
        <w:t>如有）</w:t>
      </w:r>
    </w:p>
    <w:p>
      <w:pPr>
        <w:pStyle w:val="5"/>
        <w:jc w:val="center"/>
        <w:rPr>
          <w:rFonts w:ascii="黑体" w:hAnsi="黑体" w:eastAsia="黑体"/>
          <w:color w:val="000000"/>
          <w:szCs w:val="32"/>
        </w:rPr>
      </w:pPr>
      <w:r>
        <w:rPr>
          <w:rFonts w:hint="eastAsia" w:ascii="宋体" w:hAnsi="宋体" w:cs="宋体"/>
          <w:b w:val="0"/>
          <w:bCs/>
          <w:color w:val="000000"/>
          <w:szCs w:val="32"/>
        </w:rPr>
        <w:t>拟任本项目</w:t>
      </w:r>
      <w:r>
        <w:rPr>
          <w:rFonts w:hint="eastAsia" w:ascii="宋体" w:hAnsi="宋体" w:cs="宋体"/>
          <w:b w:val="0"/>
          <w:bCs/>
          <w:color w:val="000000"/>
          <w:szCs w:val="32"/>
          <w:lang w:val="en-US" w:eastAsia="zh-CN"/>
        </w:rPr>
        <w:t>组人员</w:t>
      </w:r>
      <w:r>
        <w:rPr>
          <w:rFonts w:hint="eastAsia" w:ascii="宋体" w:hAnsi="宋体" w:cs="宋体"/>
          <w:b w:val="0"/>
          <w:bCs/>
          <w:color w:val="000000"/>
          <w:szCs w:val="32"/>
        </w:rPr>
        <w:t>情况一览表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063"/>
        <w:gridCol w:w="1364"/>
        <w:gridCol w:w="1296"/>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noWrap/>
          </w:tcPr>
          <w:p>
            <w:pPr>
              <w:pStyle w:val="5"/>
              <w:jc w:val="center"/>
              <w:rPr>
                <w:rFonts w:ascii="宋体" w:hAnsi="宋体"/>
                <w:b w:val="0"/>
                <w:bCs/>
                <w:sz w:val="21"/>
                <w:szCs w:val="21"/>
              </w:rPr>
            </w:pPr>
            <w:r>
              <w:rPr>
                <w:rFonts w:hint="eastAsia" w:ascii="宋体" w:hAnsi="宋体"/>
                <w:b w:val="0"/>
                <w:bCs/>
                <w:sz w:val="21"/>
                <w:szCs w:val="21"/>
              </w:rPr>
              <w:t>姓名</w:t>
            </w:r>
          </w:p>
        </w:tc>
        <w:tc>
          <w:tcPr>
            <w:tcW w:w="1063" w:type="dxa"/>
            <w:noWrap/>
          </w:tcPr>
          <w:p>
            <w:pPr>
              <w:pStyle w:val="5"/>
              <w:jc w:val="center"/>
              <w:rPr>
                <w:rFonts w:ascii="宋体" w:hAnsi="宋体"/>
                <w:b w:val="0"/>
                <w:bCs/>
                <w:sz w:val="21"/>
                <w:szCs w:val="21"/>
              </w:rPr>
            </w:pPr>
            <w:r>
              <w:rPr>
                <w:rFonts w:hint="eastAsia" w:ascii="宋体" w:hAnsi="宋体"/>
                <w:b w:val="0"/>
                <w:bCs/>
                <w:sz w:val="21"/>
                <w:szCs w:val="21"/>
              </w:rPr>
              <w:t>年龄</w:t>
            </w:r>
          </w:p>
        </w:tc>
        <w:tc>
          <w:tcPr>
            <w:tcW w:w="1364" w:type="dxa"/>
            <w:noWrap/>
          </w:tcPr>
          <w:p>
            <w:pPr>
              <w:pStyle w:val="5"/>
              <w:jc w:val="center"/>
              <w:rPr>
                <w:rFonts w:ascii="宋体" w:hAnsi="宋体"/>
                <w:b w:val="0"/>
                <w:bCs/>
                <w:sz w:val="21"/>
                <w:szCs w:val="21"/>
              </w:rPr>
            </w:pPr>
            <w:r>
              <w:rPr>
                <w:rFonts w:hint="eastAsia" w:ascii="宋体" w:hAnsi="宋体"/>
                <w:b w:val="0"/>
                <w:bCs/>
                <w:sz w:val="21"/>
                <w:szCs w:val="21"/>
              </w:rPr>
              <w:t>职称及等级</w:t>
            </w:r>
          </w:p>
        </w:tc>
        <w:tc>
          <w:tcPr>
            <w:tcW w:w="1296" w:type="dxa"/>
            <w:noWrap/>
          </w:tcPr>
          <w:p>
            <w:pPr>
              <w:pStyle w:val="5"/>
              <w:jc w:val="center"/>
              <w:rPr>
                <w:rFonts w:ascii="宋体" w:hAnsi="宋体"/>
                <w:b w:val="0"/>
                <w:bCs/>
                <w:sz w:val="21"/>
                <w:szCs w:val="21"/>
              </w:rPr>
            </w:pPr>
            <w:r>
              <w:rPr>
                <w:rFonts w:hint="eastAsia" w:ascii="宋体" w:hAnsi="宋体"/>
                <w:b w:val="0"/>
                <w:bCs/>
                <w:sz w:val="21"/>
                <w:szCs w:val="21"/>
              </w:rPr>
              <w:t>职业资格</w:t>
            </w:r>
          </w:p>
        </w:tc>
        <w:tc>
          <w:tcPr>
            <w:tcW w:w="4775" w:type="dxa"/>
            <w:noWrap/>
          </w:tcPr>
          <w:p>
            <w:pPr>
              <w:pStyle w:val="5"/>
              <w:jc w:val="center"/>
              <w:rPr>
                <w:rFonts w:ascii="宋体" w:hAnsi="宋体"/>
                <w:b w:val="0"/>
                <w:bCs/>
                <w:sz w:val="21"/>
                <w:szCs w:val="21"/>
              </w:rPr>
            </w:pPr>
            <w:r>
              <w:rPr>
                <w:rFonts w:hint="eastAsia" w:ascii="宋体" w:hAnsi="宋体"/>
                <w:b w:val="0"/>
                <w:bCs/>
                <w:sz w:val="21"/>
                <w:szCs w:val="21"/>
              </w:rPr>
              <w:t>从事相关经历（简历）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noWrap/>
          </w:tcPr>
          <w:p>
            <w:pPr>
              <w:pStyle w:val="5"/>
              <w:jc w:val="cente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tc>
        <w:tc>
          <w:tcPr>
            <w:tcW w:w="1063" w:type="dxa"/>
            <w:noWrap/>
          </w:tcPr>
          <w:p>
            <w:pPr>
              <w:pStyle w:val="5"/>
              <w:jc w:val="center"/>
              <w:rPr>
                <w:rFonts w:ascii="宋体" w:hAnsi="宋体"/>
                <w:b w:val="0"/>
                <w:bCs/>
                <w:sz w:val="21"/>
                <w:szCs w:val="21"/>
              </w:rPr>
            </w:pPr>
          </w:p>
        </w:tc>
        <w:tc>
          <w:tcPr>
            <w:tcW w:w="1364" w:type="dxa"/>
            <w:noWrap/>
          </w:tcPr>
          <w:p>
            <w:pPr>
              <w:pStyle w:val="5"/>
              <w:jc w:val="center"/>
              <w:rPr>
                <w:rFonts w:ascii="宋体" w:hAnsi="宋体"/>
                <w:b w:val="0"/>
                <w:bCs/>
                <w:sz w:val="21"/>
                <w:szCs w:val="21"/>
              </w:rPr>
            </w:pPr>
          </w:p>
        </w:tc>
        <w:tc>
          <w:tcPr>
            <w:tcW w:w="1296" w:type="dxa"/>
            <w:noWrap/>
          </w:tcPr>
          <w:p>
            <w:pPr>
              <w:pStyle w:val="5"/>
              <w:jc w:val="center"/>
              <w:rPr>
                <w:rFonts w:ascii="宋体" w:hAnsi="宋体"/>
                <w:b w:val="0"/>
                <w:bCs/>
                <w:sz w:val="21"/>
                <w:szCs w:val="21"/>
              </w:rPr>
            </w:pPr>
          </w:p>
        </w:tc>
        <w:tc>
          <w:tcPr>
            <w:tcW w:w="4775" w:type="dxa"/>
            <w:noWrap/>
          </w:tcPr>
          <w:p>
            <w:pPr>
              <w:pStyle w:val="5"/>
              <w:jc w:val="center"/>
              <w:rPr>
                <w:rFonts w:ascii="宋体" w:hAnsi="宋体"/>
                <w:b w:val="0"/>
                <w:bCs/>
                <w:sz w:val="21"/>
                <w:szCs w:val="21"/>
              </w:rPr>
            </w:pPr>
          </w:p>
        </w:tc>
      </w:tr>
    </w:tbl>
    <w:p>
      <w:pPr>
        <w:pStyle w:val="5"/>
        <w:jc w:val="left"/>
        <w:rPr>
          <w:rFonts w:hint="default" w:ascii="宋体" w:hAnsi="宋体" w:eastAsia="宋体" w:cs="Times New Roman"/>
          <w:b w:val="0"/>
          <w:kern w:val="2"/>
          <w:sz w:val="21"/>
          <w:szCs w:val="21"/>
          <w:lang w:val="en-US" w:eastAsia="zh-CN" w:bidi="ar-SA"/>
        </w:rPr>
      </w:pPr>
      <w:r>
        <w:rPr>
          <w:rFonts w:hint="eastAsia" w:ascii="宋体" w:hAnsi="宋体" w:eastAsia="宋体" w:cs="Times New Roman"/>
          <w:b w:val="0"/>
          <w:kern w:val="2"/>
          <w:sz w:val="21"/>
          <w:szCs w:val="21"/>
          <w:lang w:val="en-US" w:eastAsia="zh-CN" w:bidi="ar-SA"/>
        </w:rPr>
        <w:t>附：拟派人员身份证、学历证书、资质证书、社保等相关证明文件。</w:t>
      </w:r>
    </w:p>
    <w:p>
      <w:pPr>
        <w:spacing w:line="300" w:lineRule="auto"/>
        <w:rPr>
          <w:rFonts w:ascii="宋体" w:hAnsi="宋体"/>
          <w:szCs w:val="21"/>
        </w:rPr>
      </w:pPr>
      <w:r>
        <w:rPr>
          <w:rFonts w:ascii="宋体" w:hAnsi="宋体"/>
          <w:szCs w:val="21"/>
        </w:rPr>
        <w:t>投标</w:t>
      </w:r>
      <w:r>
        <w:rPr>
          <w:rFonts w:hint="eastAsia" w:ascii="宋体" w:hAnsi="宋体"/>
          <w:szCs w:val="21"/>
        </w:rPr>
        <w:t>人</w:t>
      </w:r>
      <w:r>
        <w:rPr>
          <w:rFonts w:ascii="宋体" w:hAnsi="宋体"/>
          <w:szCs w:val="21"/>
        </w:rPr>
        <w:t>(</w:t>
      </w:r>
      <w:r>
        <w:rPr>
          <w:rFonts w:hint="eastAsia" w:ascii="宋体" w:hAnsi="宋体"/>
          <w:szCs w:val="21"/>
          <w:lang w:eastAsia="zh-CN"/>
        </w:rPr>
        <w:t>盖章</w:t>
      </w:r>
      <w:r>
        <w:rPr>
          <w:rFonts w:ascii="宋体" w:hAnsi="宋体"/>
          <w:szCs w:val="21"/>
        </w:rPr>
        <w:t>)</w:t>
      </w:r>
    </w:p>
    <w:p>
      <w:pPr>
        <w:spacing w:line="300" w:lineRule="auto"/>
        <w:rPr>
          <w:rFonts w:ascii="宋体" w:hAnsi="宋体"/>
          <w:szCs w:val="21"/>
        </w:rPr>
      </w:pPr>
    </w:p>
    <w:p>
      <w:pPr>
        <w:spacing w:line="300" w:lineRule="auto"/>
        <w:rPr>
          <w:rFonts w:ascii="宋体" w:hAnsi="宋体"/>
          <w:color w:val="000000"/>
          <w:szCs w:val="21"/>
        </w:rPr>
      </w:pPr>
      <w:r>
        <w:rPr>
          <w:rFonts w:hint="eastAsia" w:ascii="宋体" w:hAnsi="宋体"/>
          <w:szCs w:val="21"/>
        </w:rPr>
        <w:t>法人</w:t>
      </w:r>
      <w:r>
        <w:rPr>
          <w:rFonts w:ascii="宋体" w:hAnsi="宋体"/>
          <w:szCs w:val="21"/>
        </w:rPr>
        <w:t>代表</w:t>
      </w:r>
      <w:r>
        <w:rPr>
          <w:rFonts w:hint="eastAsia" w:ascii="宋体" w:hAnsi="宋体"/>
          <w:szCs w:val="21"/>
        </w:rPr>
        <w:t>（</w:t>
      </w:r>
      <w:r>
        <w:rPr>
          <w:rFonts w:hint="eastAsia" w:ascii="宋体" w:hAnsi="宋体"/>
          <w:szCs w:val="21"/>
          <w:lang w:eastAsia="zh-CN"/>
        </w:rPr>
        <w:t>盖章</w:t>
      </w:r>
      <w:r>
        <w:rPr>
          <w:rFonts w:ascii="宋体" w:hAnsi="宋体"/>
          <w:szCs w:val="21"/>
        </w:rPr>
        <w:t>）</w:t>
      </w:r>
    </w:p>
    <w:p>
      <w:pPr>
        <w:rPr>
          <w:rFonts w:ascii="宋体" w:hAnsi="宋体"/>
          <w:sz w:val="24"/>
        </w:rPr>
      </w:pPr>
      <w:r>
        <w:rPr>
          <w:rFonts w:ascii="宋体" w:hAnsi="宋体"/>
        </w:rPr>
        <w:br w:type="page"/>
      </w:r>
    </w:p>
    <w:p>
      <w:pPr>
        <w:rPr>
          <w:rFonts w:ascii="黑体" w:hAnsi="黑体" w:eastAsia="黑体"/>
          <w:b/>
          <w:color w:val="000000"/>
          <w:sz w:val="32"/>
          <w:szCs w:val="32"/>
        </w:rPr>
      </w:pPr>
      <w:r>
        <w:rPr>
          <w:rFonts w:hint="eastAsia" w:ascii="黑体" w:hAnsi="黑体" w:eastAsia="黑体"/>
          <w:b/>
          <w:color w:val="000000"/>
          <w:sz w:val="32"/>
          <w:szCs w:val="32"/>
          <w:lang w:val="en-US" w:eastAsia="zh-CN"/>
        </w:rPr>
        <w:t>四、</w:t>
      </w:r>
      <w:r>
        <w:rPr>
          <w:rFonts w:hint="eastAsia" w:ascii="黑体" w:hAnsi="黑体" w:eastAsia="黑体"/>
          <w:b/>
          <w:color w:val="000000"/>
          <w:sz w:val="32"/>
          <w:szCs w:val="32"/>
        </w:rPr>
        <w:t>本项目拟配备的主要设备清单</w:t>
      </w:r>
      <w:r>
        <w:rPr>
          <w:rFonts w:ascii="黑体" w:hAnsi="黑体" w:eastAsia="黑体"/>
          <w:b/>
          <w:color w:val="000000"/>
          <w:sz w:val="32"/>
          <w:szCs w:val="32"/>
        </w:rPr>
        <w:t>（</w:t>
      </w:r>
      <w:r>
        <w:rPr>
          <w:rFonts w:hint="eastAsia" w:ascii="黑体" w:hAnsi="黑体" w:eastAsia="黑体"/>
          <w:b/>
          <w:color w:val="000000"/>
          <w:sz w:val="32"/>
          <w:szCs w:val="32"/>
        </w:rPr>
        <w:t>如有</w:t>
      </w:r>
      <w:r>
        <w:rPr>
          <w:rFonts w:ascii="黑体" w:hAnsi="黑体" w:eastAsia="黑体"/>
          <w:b/>
          <w:color w:val="000000"/>
          <w:sz w:val="32"/>
          <w:szCs w:val="32"/>
        </w:rPr>
        <w:t>）</w:t>
      </w:r>
    </w:p>
    <w:p>
      <w:pPr>
        <w:rPr>
          <w:rFonts w:ascii="宋体" w:hAnsi="宋体"/>
          <w:b/>
          <w:color w:val="000000"/>
          <w:sz w:val="24"/>
          <w:szCs w:val="24"/>
        </w:rPr>
      </w:pPr>
    </w:p>
    <w:p>
      <w:pPr>
        <w:rPr>
          <w:rFonts w:ascii="宋体" w:hAnsi="宋体"/>
          <w:b/>
          <w:color w:val="000000"/>
          <w:sz w:val="24"/>
          <w:szCs w:val="24"/>
        </w:rPr>
      </w:pPr>
    </w:p>
    <w:p>
      <w:pPr>
        <w:jc w:val="center"/>
        <w:rPr>
          <w:rFonts w:ascii="宋体" w:hAnsi="宋体"/>
          <w:color w:val="000000"/>
          <w:szCs w:val="21"/>
        </w:rPr>
      </w:pPr>
      <w:r>
        <w:rPr>
          <w:rFonts w:hint="eastAsia" w:ascii="宋体" w:hAnsi="宋体"/>
          <w:color w:val="000000"/>
          <w:sz w:val="32"/>
          <w:szCs w:val="32"/>
        </w:rPr>
        <w:t>为本项目拟配备的主要设备清单</w:t>
      </w:r>
    </w:p>
    <w:p>
      <w:pPr>
        <w:jc w:val="center"/>
        <w:rPr>
          <w:rFonts w:ascii="宋体" w:hAnsi="宋体"/>
          <w:b/>
          <w:szCs w:val="21"/>
        </w:rPr>
      </w:pPr>
    </w:p>
    <w:tbl>
      <w:tblPr>
        <w:tblStyle w:val="13"/>
        <w:tblW w:w="0" w:type="auto"/>
        <w:tblInd w:w="0" w:type="dxa"/>
        <w:tblLayout w:type="fixed"/>
        <w:tblCellMar>
          <w:top w:w="0" w:type="dxa"/>
          <w:left w:w="0" w:type="dxa"/>
          <w:bottom w:w="0" w:type="dxa"/>
          <w:right w:w="0" w:type="dxa"/>
        </w:tblCellMar>
      </w:tblPr>
      <w:tblGrid>
        <w:gridCol w:w="915"/>
        <w:gridCol w:w="1090"/>
        <w:gridCol w:w="1090"/>
        <w:gridCol w:w="2695"/>
        <w:gridCol w:w="1620"/>
        <w:gridCol w:w="2249"/>
      </w:tblGrid>
      <w:tr>
        <w:trPr>
          <w:trHeight w:val="585" w:hRule="atLeast"/>
        </w:trPr>
        <w:tc>
          <w:tcPr>
            <w:tcW w:w="91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r>
              <w:rPr>
                <w:rFonts w:hint="eastAsia" w:ascii="宋体" w:hAnsi="宋体" w:cs="Arial Unicode MS"/>
                <w:szCs w:val="21"/>
              </w:rPr>
              <w:t>序号</w:t>
            </w:r>
          </w:p>
        </w:tc>
        <w:tc>
          <w:tcPr>
            <w:tcW w:w="10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类型</w:t>
            </w:r>
          </w:p>
        </w:tc>
        <w:tc>
          <w:tcPr>
            <w:tcW w:w="10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Unicode MS"/>
                <w:szCs w:val="21"/>
              </w:rPr>
            </w:pPr>
            <w:r>
              <w:rPr>
                <w:rFonts w:hint="eastAsia" w:ascii="宋体" w:hAnsi="宋体"/>
                <w:szCs w:val="21"/>
              </w:rPr>
              <w:t>设备名称</w:t>
            </w:r>
          </w:p>
        </w:tc>
        <w:tc>
          <w:tcPr>
            <w:tcW w:w="269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r>
              <w:rPr>
                <w:rFonts w:hint="eastAsia" w:ascii="宋体" w:hAnsi="宋体"/>
                <w:szCs w:val="21"/>
              </w:rPr>
              <w:t>数量</w:t>
            </w:r>
          </w:p>
        </w:tc>
        <w:tc>
          <w:tcPr>
            <w:tcW w:w="1620" w:type="dxa"/>
            <w:tcBorders>
              <w:top w:val="single" w:color="auto" w:sz="4" w:space="0"/>
              <w:left w:val="nil"/>
              <w:bottom w:val="single" w:color="auto" w:sz="4" w:space="0"/>
              <w:right w:val="single" w:color="auto" w:sz="4" w:space="0"/>
            </w:tcBorders>
            <w:noWrap/>
            <w:vAlign w:val="center"/>
          </w:tcPr>
          <w:p>
            <w:pPr>
              <w:jc w:val="center"/>
              <w:rPr>
                <w:rFonts w:ascii="宋体" w:hAnsi="宋体" w:cs="Arial Unicode MS"/>
                <w:szCs w:val="21"/>
              </w:rPr>
            </w:pPr>
            <w:r>
              <w:rPr>
                <w:rFonts w:hint="eastAsia" w:ascii="宋体" w:hAnsi="宋体" w:cs="Arial Unicode MS"/>
                <w:szCs w:val="21"/>
              </w:rPr>
              <w:t>单位</w:t>
            </w:r>
          </w:p>
        </w:tc>
        <w:tc>
          <w:tcPr>
            <w:tcW w:w="2249"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r>
              <w:rPr>
                <w:rFonts w:hint="eastAsia" w:ascii="宋体" w:hAnsi="宋体"/>
                <w:szCs w:val="21"/>
              </w:rPr>
              <w:t>备注（设备产权性质）</w:t>
            </w:r>
          </w:p>
        </w:tc>
      </w:tr>
      <w:tr>
        <w:tblPrEx>
          <w:tblCellMar>
            <w:top w:w="0" w:type="dxa"/>
            <w:left w:w="0" w:type="dxa"/>
            <w:bottom w:w="0" w:type="dxa"/>
            <w:right w:w="0" w:type="dxa"/>
          </w:tblCellMar>
        </w:tblPrEx>
        <w:trPr>
          <w:trHeight w:val="555" w:hRule="atLeast"/>
        </w:trPr>
        <w:tc>
          <w:tcPr>
            <w:tcW w:w="915"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090" w:type="dxa"/>
            <w:tcBorders>
              <w:top w:val="nil"/>
              <w:left w:val="single" w:color="auto" w:sz="4" w:space="0"/>
              <w:bottom w:val="single" w:color="auto" w:sz="4" w:space="0"/>
              <w:right w:val="single" w:color="auto" w:sz="4" w:space="0"/>
            </w:tcBorders>
            <w:noWrap/>
          </w:tcPr>
          <w:p>
            <w:pPr>
              <w:jc w:val="center"/>
              <w:rPr>
                <w:rFonts w:ascii="宋体" w:hAnsi="宋体" w:cs="Arial Unicode MS"/>
                <w:szCs w:val="21"/>
              </w:rPr>
            </w:pPr>
          </w:p>
        </w:tc>
        <w:tc>
          <w:tcPr>
            <w:tcW w:w="1090" w:type="dxa"/>
            <w:tcBorders>
              <w:top w:val="nil"/>
              <w:left w:val="single" w:color="auto" w:sz="4" w:space="0"/>
              <w:bottom w:val="single" w:color="auto" w:sz="4" w:space="0"/>
              <w:right w:val="single" w:color="auto" w:sz="4" w:space="0"/>
            </w:tcBorders>
            <w:noWrap/>
            <w:vAlign w:val="center"/>
          </w:tcPr>
          <w:p>
            <w:pPr>
              <w:jc w:val="center"/>
              <w:rPr>
                <w:rFonts w:ascii="宋体" w:hAnsi="宋体" w:cs="Arial Unicode MS"/>
                <w:szCs w:val="21"/>
              </w:rPr>
            </w:pPr>
          </w:p>
        </w:tc>
        <w:tc>
          <w:tcPr>
            <w:tcW w:w="26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620" w:type="dxa"/>
            <w:tcBorders>
              <w:top w:val="nil"/>
              <w:left w:val="nil"/>
              <w:bottom w:val="single" w:color="auto" w:sz="4" w:space="0"/>
              <w:right w:val="single" w:color="auto" w:sz="4" w:space="0"/>
            </w:tcBorders>
            <w:noWrap/>
            <w:vAlign w:val="center"/>
          </w:tcPr>
          <w:p>
            <w:pPr>
              <w:jc w:val="center"/>
              <w:rPr>
                <w:rFonts w:ascii="宋体" w:hAnsi="宋体" w:cs="Arial Unicode MS"/>
                <w:szCs w:val="21"/>
              </w:rPr>
            </w:pPr>
          </w:p>
        </w:tc>
        <w:tc>
          <w:tcPr>
            <w:tcW w:w="2249"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r>
      <w:tr>
        <w:tblPrEx>
          <w:tblCellMar>
            <w:top w:w="0" w:type="dxa"/>
            <w:left w:w="0" w:type="dxa"/>
            <w:bottom w:w="0" w:type="dxa"/>
            <w:right w:w="0" w:type="dxa"/>
          </w:tblCellMar>
        </w:tblPrEx>
        <w:trPr>
          <w:trHeight w:val="555" w:hRule="atLeast"/>
        </w:trPr>
        <w:tc>
          <w:tcPr>
            <w:tcW w:w="915"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090" w:type="dxa"/>
            <w:tcBorders>
              <w:top w:val="nil"/>
              <w:left w:val="single" w:color="auto" w:sz="4" w:space="0"/>
              <w:bottom w:val="single" w:color="auto" w:sz="4" w:space="0"/>
              <w:right w:val="single" w:color="auto" w:sz="4" w:space="0"/>
            </w:tcBorders>
            <w:noWrap/>
          </w:tcPr>
          <w:p>
            <w:pPr>
              <w:jc w:val="center"/>
              <w:rPr>
                <w:rFonts w:ascii="宋体" w:hAnsi="宋体" w:cs="Arial Unicode MS"/>
                <w:szCs w:val="21"/>
              </w:rPr>
            </w:pPr>
          </w:p>
        </w:tc>
        <w:tc>
          <w:tcPr>
            <w:tcW w:w="1090" w:type="dxa"/>
            <w:tcBorders>
              <w:top w:val="nil"/>
              <w:left w:val="single" w:color="auto" w:sz="4" w:space="0"/>
              <w:bottom w:val="single" w:color="auto" w:sz="4" w:space="0"/>
              <w:right w:val="single" w:color="auto" w:sz="4" w:space="0"/>
            </w:tcBorders>
            <w:noWrap/>
            <w:vAlign w:val="center"/>
          </w:tcPr>
          <w:p>
            <w:pPr>
              <w:jc w:val="center"/>
              <w:rPr>
                <w:rFonts w:ascii="宋体" w:hAnsi="宋体" w:cs="Arial Unicode MS"/>
                <w:szCs w:val="21"/>
              </w:rPr>
            </w:pPr>
          </w:p>
        </w:tc>
        <w:tc>
          <w:tcPr>
            <w:tcW w:w="26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620" w:type="dxa"/>
            <w:tcBorders>
              <w:top w:val="nil"/>
              <w:left w:val="nil"/>
              <w:bottom w:val="single" w:color="auto" w:sz="4" w:space="0"/>
              <w:right w:val="single" w:color="auto" w:sz="4" w:space="0"/>
            </w:tcBorders>
            <w:noWrap/>
            <w:vAlign w:val="center"/>
          </w:tcPr>
          <w:p>
            <w:pPr>
              <w:jc w:val="center"/>
              <w:rPr>
                <w:rFonts w:ascii="宋体" w:hAnsi="宋体" w:cs="Arial Unicode MS"/>
                <w:szCs w:val="21"/>
              </w:rPr>
            </w:pPr>
          </w:p>
        </w:tc>
        <w:tc>
          <w:tcPr>
            <w:tcW w:w="2249"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r>
      <w:tr>
        <w:tblPrEx>
          <w:tblCellMar>
            <w:top w:w="0" w:type="dxa"/>
            <w:left w:w="0" w:type="dxa"/>
            <w:bottom w:w="0" w:type="dxa"/>
            <w:right w:w="0" w:type="dxa"/>
          </w:tblCellMar>
        </w:tblPrEx>
        <w:trPr>
          <w:trHeight w:val="585" w:hRule="atLeast"/>
        </w:trPr>
        <w:tc>
          <w:tcPr>
            <w:tcW w:w="915"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090" w:type="dxa"/>
            <w:tcBorders>
              <w:top w:val="nil"/>
              <w:left w:val="single" w:color="auto" w:sz="4" w:space="0"/>
              <w:bottom w:val="single" w:color="auto" w:sz="4" w:space="0"/>
              <w:right w:val="single" w:color="auto" w:sz="4" w:space="0"/>
            </w:tcBorders>
            <w:noWrap/>
          </w:tcPr>
          <w:p>
            <w:pPr>
              <w:jc w:val="center"/>
              <w:rPr>
                <w:rFonts w:ascii="宋体" w:hAnsi="宋体" w:cs="Arial Unicode MS"/>
                <w:szCs w:val="21"/>
              </w:rPr>
            </w:pPr>
          </w:p>
        </w:tc>
        <w:tc>
          <w:tcPr>
            <w:tcW w:w="1090" w:type="dxa"/>
            <w:tcBorders>
              <w:top w:val="nil"/>
              <w:left w:val="single" w:color="auto" w:sz="4" w:space="0"/>
              <w:bottom w:val="single" w:color="auto" w:sz="4" w:space="0"/>
              <w:right w:val="single" w:color="auto" w:sz="4" w:space="0"/>
            </w:tcBorders>
            <w:noWrap/>
            <w:vAlign w:val="center"/>
          </w:tcPr>
          <w:p>
            <w:pPr>
              <w:jc w:val="center"/>
              <w:rPr>
                <w:rFonts w:ascii="宋体" w:hAnsi="宋体" w:cs="Arial Unicode MS"/>
                <w:szCs w:val="21"/>
              </w:rPr>
            </w:pPr>
          </w:p>
        </w:tc>
        <w:tc>
          <w:tcPr>
            <w:tcW w:w="26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620" w:type="dxa"/>
            <w:tcBorders>
              <w:top w:val="nil"/>
              <w:left w:val="nil"/>
              <w:bottom w:val="single" w:color="auto" w:sz="4" w:space="0"/>
              <w:right w:val="single" w:color="auto" w:sz="4" w:space="0"/>
            </w:tcBorders>
            <w:noWrap/>
            <w:vAlign w:val="center"/>
          </w:tcPr>
          <w:p>
            <w:pPr>
              <w:jc w:val="center"/>
              <w:rPr>
                <w:rFonts w:ascii="宋体" w:hAnsi="宋体" w:cs="Arial Unicode MS"/>
                <w:szCs w:val="21"/>
              </w:rPr>
            </w:pPr>
          </w:p>
        </w:tc>
        <w:tc>
          <w:tcPr>
            <w:tcW w:w="2249"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r>
      <w:tr>
        <w:tblPrEx>
          <w:tblCellMar>
            <w:top w:w="0" w:type="dxa"/>
            <w:left w:w="0" w:type="dxa"/>
            <w:bottom w:w="0" w:type="dxa"/>
            <w:right w:w="0" w:type="dxa"/>
          </w:tblCellMar>
        </w:tblPrEx>
        <w:trPr>
          <w:trHeight w:val="570" w:hRule="atLeast"/>
        </w:trPr>
        <w:tc>
          <w:tcPr>
            <w:tcW w:w="915"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090" w:type="dxa"/>
            <w:tcBorders>
              <w:top w:val="nil"/>
              <w:left w:val="single" w:color="auto" w:sz="4" w:space="0"/>
              <w:bottom w:val="single" w:color="auto" w:sz="4" w:space="0"/>
              <w:right w:val="single" w:color="auto" w:sz="4" w:space="0"/>
            </w:tcBorders>
            <w:noWrap/>
          </w:tcPr>
          <w:p>
            <w:pPr>
              <w:jc w:val="center"/>
              <w:rPr>
                <w:rFonts w:ascii="宋体" w:hAnsi="宋体" w:cs="Arial Unicode MS"/>
                <w:szCs w:val="21"/>
              </w:rPr>
            </w:pPr>
          </w:p>
        </w:tc>
        <w:tc>
          <w:tcPr>
            <w:tcW w:w="1090" w:type="dxa"/>
            <w:tcBorders>
              <w:top w:val="nil"/>
              <w:left w:val="single" w:color="auto" w:sz="4" w:space="0"/>
              <w:bottom w:val="single" w:color="auto" w:sz="4" w:space="0"/>
              <w:right w:val="single" w:color="auto" w:sz="4" w:space="0"/>
            </w:tcBorders>
            <w:noWrap/>
            <w:vAlign w:val="center"/>
          </w:tcPr>
          <w:p>
            <w:pPr>
              <w:jc w:val="center"/>
              <w:rPr>
                <w:rFonts w:ascii="宋体" w:hAnsi="宋体" w:cs="Arial Unicode MS"/>
                <w:szCs w:val="21"/>
              </w:rPr>
            </w:pPr>
          </w:p>
        </w:tc>
        <w:tc>
          <w:tcPr>
            <w:tcW w:w="26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620" w:type="dxa"/>
            <w:tcBorders>
              <w:top w:val="nil"/>
              <w:left w:val="nil"/>
              <w:bottom w:val="single" w:color="auto" w:sz="4" w:space="0"/>
              <w:right w:val="single" w:color="auto" w:sz="4" w:space="0"/>
            </w:tcBorders>
            <w:noWrap/>
            <w:vAlign w:val="center"/>
          </w:tcPr>
          <w:p>
            <w:pPr>
              <w:jc w:val="center"/>
              <w:rPr>
                <w:rFonts w:ascii="宋体" w:hAnsi="宋体" w:cs="Arial Unicode MS"/>
                <w:szCs w:val="21"/>
              </w:rPr>
            </w:pPr>
          </w:p>
        </w:tc>
        <w:tc>
          <w:tcPr>
            <w:tcW w:w="2249"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r>
      <w:tr>
        <w:tblPrEx>
          <w:tblCellMar>
            <w:top w:w="0" w:type="dxa"/>
            <w:left w:w="0" w:type="dxa"/>
            <w:bottom w:w="0" w:type="dxa"/>
            <w:right w:w="0" w:type="dxa"/>
          </w:tblCellMar>
        </w:tblPrEx>
        <w:trPr>
          <w:trHeight w:val="555" w:hRule="atLeast"/>
        </w:trPr>
        <w:tc>
          <w:tcPr>
            <w:tcW w:w="915"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090" w:type="dxa"/>
            <w:tcBorders>
              <w:top w:val="nil"/>
              <w:left w:val="single" w:color="auto" w:sz="4" w:space="0"/>
              <w:bottom w:val="single" w:color="auto" w:sz="4" w:space="0"/>
              <w:right w:val="single" w:color="auto" w:sz="4" w:space="0"/>
            </w:tcBorders>
            <w:noWrap/>
          </w:tcPr>
          <w:p>
            <w:pPr>
              <w:jc w:val="center"/>
              <w:rPr>
                <w:rFonts w:ascii="宋体" w:hAnsi="宋体" w:cs="Arial Unicode MS"/>
                <w:szCs w:val="21"/>
              </w:rPr>
            </w:pPr>
          </w:p>
        </w:tc>
        <w:tc>
          <w:tcPr>
            <w:tcW w:w="1090" w:type="dxa"/>
            <w:tcBorders>
              <w:top w:val="nil"/>
              <w:left w:val="single" w:color="auto" w:sz="4" w:space="0"/>
              <w:bottom w:val="single" w:color="auto" w:sz="4" w:space="0"/>
              <w:right w:val="single" w:color="auto" w:sz="4" w:space="0"/>
            </w:tcBorders>
            <w:noWrap/>
            <w:vAlign w:val="center"/>
          </w:tcPr>
          <w:p>
            <w:pPr>
              <w:jc w:val="center"/>
              <w:rPr>
                <w:rFonts w:ascii="宋体" w:hAnsi="宋体" w:cs="Arial Unicode MS"/>
                <w:szCs w:val="21"/>
              </w:rPr>
            </w:pPr>
          </w:p>
        </w:tc>
        <w:tc>
          <w:tcPr>
            <w:tcW w:w="26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620" w:type="dxa"/>
            <w:tcBorders>
              <w:top w:val="nil"/>
              <w:left w:val="nil"/>
              <w:bottom w:val="single" w:color="auto" w:sz="4" w:space="0"/>
              <w:right w:val="single" w:color="auto" w:sz="4" w:space="0"/>
            </w:tcBorders>
            <w:noWrap/>
            <w:vAlign w:val="center"/>
          </w:tcPr>
          <w:p>
            <w:pPr>
              <w:jc w:val="center"/>
              <w:rPr>
                <w:rFonts w:ascii="宋体" w:hAnsi="宋体" w:cs="Arial Unicode MS"/>
                <w:szCs w:val="21"/>
              </w:rPr>
            </w:pPr>
          </w:p>
        </w:tc>
        <w:tc>
          <w:tcPr>
            <w:tcW w:w="2249"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r>
      <w:tr>
        <w:tblPrEx>
          <w:tblCellMar>
            <w:top w:w="0" w:type="dxa"/>
            <w:left w:w="0" w:type="dxa"/>
            <w:bottom w:w="0" w:type="dxa"/>
            <w:right w:w="0" w:type="dxa"/>
          </w:tblCellMar>
        </w:tblPrEx>
        <w:trPr>
          <w:trHeight w:val="570" w:hRule="atLeast"/>
        </w:trPr>
        <w:tc>
          <w:tcPr>
            <w:tcW w:w="915"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090" w:type="dxa"/>
            <w:tcBorders>
              <w:top w:val="nil"/>
              <w:left w:val="single" w:color="auto" w:sz="4" w:space="0"/>
              <w:bottom w:val="single" w:color="auto" w:sz="4" w:space="0"/>
              <w:right w:val="single" w:color="auto" w:sz="4" w:space="0"/>
            </w:tcBorders>
            <w:noWrap/>
          </w:tcPr>
          <w:p>
            <w:pPr>
              <w:jc w:val="center"/>
              <w:rPr>
                <w:rFonts w:ascii="宋体" w:hAnsi="宋体" w:cs="Arial Unicode MS"/>
                <w:szCs w:val="21"/>
              </w:rPr>
            </w:pPr>
          </w:p>
        </w:tc>
        <w:tc>
          <w:tcPr>
            <w:tcW w:w="1090" w:type="dxa"/>
            <w:tcBorders>
              <w:top w:val="nil"/>
              <w:left w:val="single" w:color="auto" w:sz="4" w:space="0"/>
              <w:bottom w:val="single" w:color="auto" w:sz="4" w:space="0"/>
              <w:right w:val="single" w:color="auto" w:sz="4" w:space="0"/>
            </w:tcBorders>
            <w:noWrap/>
            <w:vAlign w:val="center"/>
          </w:tcPr>
          <w:p>
            <w:pPr>
              <w:jc w:val="center"/>
              <w:rPr>
                <w:rFonts w:ascii="宋体" w:hAnsi="宋体" w:cs="Arial Unicode MS"/>
                <w:szCs w:val="21"/>
              </w:rPr>
            </w:pPr>
          </w:p>
        </w:tc>
        <w:tc>
          <w:tcPr>
            <w:tcW w:w="269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c>
          <w:tcPr>
            <w:tcW w:w="1620" w:type="dxa"/>
            <w:tcBorders>
              <w:top w:val="nil"/>
              <w:left w:val="nil"/>
              <w:bottom w:val="single" w:color="auto" w:sz="4" w:space="0"/>
              <w:right w:val="single" w:color="auto" w:sz="4" w:space="0"/>
            </w:tcBorders>
            <w:noWrap/>
            <w:vAlign w:val="center"/>
          </w:tcPr>
          <w:p>
            <w:pPr>
              <w:jc w:val="center"/>
              <w:rPr>
                <w:rFonts w:ascii="宋体" w:hAnsi="宋体" w:cs="Arial Unicode MS"/>
                <w:szCs w:val="21"/>
              </w:rPr>
            </w:pPr>
          </w:p>
        </w:tc>
        <w:tc>
          <w:tcPr>
            <w:tcW w:w="2249"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szCs w:val="21"/>
              </w:rPr>
            </w:pPr>
          </w:p>
        </w:tc>
      </w:tr>
    </w:tbl>
    <w:p>
      <w:pPr>
        <w:jc w:val="center"/>
        <w:rPr>
          <w:rFonts w:ascii="宋体" w:hAnsi="宋体"/>
          <w:color w:val="FF0000"/>
          <w:szCs w:val="21"/>
        </w:rPr>
      </w:pPr>
    </w:p>
    <w:p>
      <w:pPr>
        <w:jc w:val="center"/>
        <w:rPr>
          <w:rFonts w:ascii="宋体" w:hAnsi="宋体"/>
          <w:color w:val="FF0000"/>
          <w:szCs w:val="21"/>
        </w:rPr>
      </w:pPr>
    </w:p>
    <w:p>
      <w:pPr>
        <w:jc w:val="center"/>
        <w:rPr>
          <w:rFonts w:ascii="宋体" w:hAnsi="宋体"/>
          <w:color w:val="FF0000"/>
          <w:szCs w:val="21"/>
        </w:rPr>
      </w:pPr>
    </w:p>
    <w:p>
      <w:pPr>
        <w:rPr>
          <w:rFonts w:ascii="宋体" w:hAnsi="宋体"/>
          <w:color w:val="000000"/>
          <w:szCs w:val="21"/>
        </w:rPr>
      </w:pPr>
    </w:p>
    <w:p>
      <w:pPr>
        <w:spacing w:line="300" w:lineRule="auto"/>
        <w:rPr>
          <w:rFonts w:ascii="宋体" w:hAnsi="宋体"/>
          <w:szCs w:val="21"/>
        </w:rPr>
      </w:pPr>
      <w:r>
        <w:rPr>
          <w:rFonts w:ascii="宋体" w:hAnsi="宋体"/>
          <w:szCs w:val="21"/>
        </w:rPr>
        <w:t>投标</w:t>
      </w:r>
      <w:r>
        <w:rPr>
          <w:rFonts w:hint="eastAsia" w:ascii="宋体" w:hAnsi="宋体"/>
          <w:szCs w:val="21"/>
        </w:rPr>
        <w:t>人</w:t>
      </w:r>
      <w:r>
        <w:rPr>
          <w:rFonts w:ascii="宋体" w:hAnsi="宋体"/>
          <w:szCs w:val="21"/>
        </w:rPr>
        <w:t>(</w:t>
      </w:r>
      <w:r>
        <w:rPr>
          <w:rFonts w:hint="eastAsia" w:ascii="宋体" w:hAnsi="宋体"/>
          <w:szCs w:val="21"/>
          <w:lang w:eastAsia="zh-CN"/>
        </w:rPr>
        <w:t>盖章</w:t>
      </w:r>
      <w:r>
        <w:rPr>
          <w:rFonts w:ascii="宋体" w:hAnsi="宋体"/>
          <w:szCs w:val="21"/>
        </w:rPr>
        <w:t>)</w:t>
      </w:r>
    </w:p>
    <w:p>
      <w:pPr>
        <w:spacing w:line="300" w:lineRule="auto"/>
        <w:rPr>
          <w:rFonts w:ascii="宋体" w:hAnsi="宋体"/>
          <w:szCs w:val="21"/>
        </w:rPr>
      </w:pPr>
    </w:p>
    <w:p>
      <w:pPr>
        <w:rPr>
          <w:rFonts w:ascii="宋体" w:hAnsi="宋体"/>
          <w:color w:val="FF0000"/>
          <w:szCs w:val="21"/>
        </w:rPr>
      </w:pPr>
      <w:r>
        <w:rPr>
          <w:rFonts w:hint="eastAsia" w:ascii="宋体" w:hAnsi="宋体"/>
          <w:szCs w:val="21"/>
        </w:rPr>
        <w:t>法人</w:t>
      </w:r>
      <w:r>
        <w:rPr>
          <w:rFonts w:ascii="宋体" w:hAnsi="宋体"/>
          <w:szCs w:val="21"/>
        </w:rPr>
        <w:t>代表</w:t>
      </w:r>
      <w:r>
        <w:rPr>
          <w:rFonts w:hint="eastAsia" w:ascii="宋体" w:hAnsi="宋体"/>
          <w:szCs w:val="21"/>
        </w:rPr>
        <w:t>（</w:t>
      </w:r>
      <w:r>
        <w:rPr>
          <w:rFonts w:hint="eastAsia" w:ascii="宋体" w:hAnsi="宋体"/>
          <w:szCs w:val="21"/>
          <w:lang w:eastAsia="zh-CN"/>
        </w:rPr>
        <w:t>盖章</w:t>
      </w:r>
      <w:r>
        <w:rPr>
          <w:rFonts w:ascii="宋体" w:hAnsi="宋体"/>
          <w:szCs w:val="21"/>
        </w:rPr>
        <w:t>）</w:t>
      </w:r>
    </w:p>
    <w:p>
      <w:pPr>
        <w:pStyle w:val="5"/>
        <w:rPr>
          <w:rFonts w:ascii="宋体" w:hAnsi="宋体"/>
          <w:bCs/>
          <w:szCs w:val="32"/>
        </w:rPr>
      </w:pPr>
      <w:r>
        <w:rPr>
          <w:rFonts w:ascii="宋体" w:hAnsi="宋体"/>
        </w:rPr>
        <w:br w:type="page"/>
      </w:r>
      <w:r>
        <w:rPr>
          <w:rFonts w:hint="eastAsia"/>
          <w:bCs/>
          <w:szCs w:val="32"/>
          <w:lang w:val="en-US" w:eastAsia="zh-CN"/>
        </w:rPr>
        <w:t>五</w:t>
      </w:r>
      <w:r>
        <w:rPr>
          <w:rFonts w:hint="eastAsia"/>
          <w:bCs/>
          <w:szCs w:val="32"/>
        </w:rPr>
        <w:t>、</w:t>
      </w:r>
      <w:r>
        <w:rPr>
          <w:rFonts w:hint="eastAsia" w:ascii="宋体" w:hAnsi="宋体"/>
          <w:bCs/>
          <w:szCs w:val="32"/>
        </w:rPr>
        <w:t>服务要求</w:t>
      </w:r>
      <w:r>
        <w:rPr>
          <w:rFonts w:ascii="宋体" w:hAnsi="宋体"/>
          <w:bCs/>
          <w:szCs w:val="32"/>
        </w:rPr>
        <w:t>偏离表</w:t>
      </w:r>
      <w:r>
        <w:rPr>
          <w:rFonts w:hint="eastAsia" w:ascii="宋体" w:hAnsi="宋体"/>
          <w:bCs/>
          <w:szCs w:val="32"/>
        </w:rPr>
        <w:t>（格式）</w:t>
      </w:r>
    </w:p>
    <w:p>
      <w:pPr>
        <w:spacing w:line="360" w:lineRule="exact"/>
        <w:ind w:firstLine="411" w:firstLineChars="196"/>
        <w:rPr>
          <w:rFonts w:ascii="宋体" w:hAnsi="宋体"/>
        </w:rPr>
      </w:pPr>
    </w:p>
    <w:p>
      <w:pPr>
        <w:spacing w:line="360" w:lineRule="auto"/>
        <w:jc w:val="center"/>
        <w:rPr>
          <w:rFonts w:ascii="宋体" w:hAnsi="宋体"/>
          <w:sz w:val="36"/>
        </w:rPr>
      </w:pPr>
      <w:r>
        <w:rPr>
          <w:rFonts w:hint="eastAsia" w:ascii="宋体" w:hAnsi="宋体"/>
          <w:sz w:val="32"/>
          <w:szCs w:val="32"/>
        </w:rPr>
        <w:t>服务要求</w:t>
      </w:r>
      <w:r>
        <w:rPr>
          <w:rFonts w:ascii="宋体" w:hAnsi="宋体"/>
          <w:sz w:val="32"/>
          <w:szCs w:val="32"/>
        </w:rPr>
        <w:t>偏离表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
        <w:gridCol w:w="1287"/>
        <w:gridCol w:w="2325"/>
        <w:gridCol w:w="1904"/>
        <w:gridCol w:w="1904"/>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exact"/>
        </w:trPr>
        <w:tc>
          <w:tcPr>
            <w:tcW w:w="339" w:type="dxa"/>
            <w:noWrap/>
            <w:vAlign w:val="center"/>
          </w:tcPr>
          <w:p>
            <w:pPr>
              <w:jc w:val="center"/>
              <w:rPr>
                <w:rFonts w:ascii="宋体" w:hAnsi="宋体"/>
                <w:szCs w:val="21"/>
              </w:rPr>
            </w:pPr>
            <w:r>
              <w:rPr>
                <w:rFonts w:ascii="宋体" w:hAnsi="宋体"/>
                <w:szCs w:val="21"/>
              </w:rPr>
              <w:t>序号</w:t>
            </w:r>
          </w:p>
        </w:tc>
        <w:tc>
          <w:tcPr>
            <w:tcW w:w="1287" w:type="dxa"/>
            <w:noWrap/>
            <w:vAlign w:val="center"/>
          </w:tcPr>
          <w:p>
            <w:pPr>
              <w:jc w:val="center"/>
              <w:rPr>
                <w:rFonts w:ascii="宋体" w:hAnsi="宋体"/>
                <w:szCs w:val="21"/>
              </w:rPr>
            </w:pPr>
            <w:r>
              <w:rPr>
                <w:rFonts w:hint="eastAsia" w:ascii="宋体" w:hAnsi="宋体"/>
                <w:szCs w:val="21"/>
              </w:rPr>
              <w:t>服务项目</w:t>
            </w:r>
          </w:p>
        </w:tc>
        <w:tc>
          <w:tcPr>
            <w:tcW w:w="2325" w:type="dxa"/>
            <w:noWrap/>
            <w:vAlign w:val="center"/>
          </w:tcPr>
          <w:p>
            <w:pPr>
              <w:jc w:val="center"/>
              <w:rPr>
                <w:rFonts w:ascii="宋体" w:hAnsi="宋体"/>
                <w:szCs w:val="21"/>
              </w:rPr>
            </w:pPr>
            <w:r>
              <w:rPr>
                <w:rFonts w:ascii="宋体" w:hAnsi="宋体"/>
                <w:szCs w:val="21"/>
              </w:rPr>
              <w:t>招标文件的</w:t>
            </w:r>
            <w:r>
              <w:rPr>
                <w:rFonts w:hint="eastAsia" w:ascii="宋体" w:hAnsi="宋体"/>
                <w:szCs w:val="21"/>
              </w:rPr>
              <w:t>服务要求</w:t>
            </w:r>
          </w:p>
        </w:tc>
        <w:tc>
          <w:tcPr>
            <w:tcW w:w="1904" w:type="dxa"/>
            <w:noWrap/>
            <w:vAlign w:val="center"/>
          </w:tcPr>
          <w:p>
            <w:pPr>
              <w:jc w:val="center"/>
              <w:rPr>
                <w:rFonts w:ascii="宋体" w:hAnsi="宋体"/>
                <w:szCs w:val="21"/>
              </w:rPr>
            </w:pPr>
            <w:r>
              <w:rPr>
                <w:rFonts w:ascii="宋体" w:hAnsi="宋体"/>
                <w:szCs w:val="21"/>
              </w:rPr>
              <w:t>投标文件的</w:t>
            </w:r>
            <w:r>
              <w:rPr>
                <w:rFonts w:hint="eastAsia" w:ascii="宋体" w:hAnsi="宋体"/>
                <w:szCs w:val="21"/>
              </w:rPr>
              <w:t>服务响应</w:t>
            </w:r>
          </w:p>
        </w:tc>
        <w:tc>
          <w:tcPr>
            <w:tcW w:w="1904" w:type="dxa"/>
            <w:noWrap/>
            <w:vAlign w:val="center"/>
          </w:tcPr>
          <w:p>
            <w:pPr>
              <w:jc w:val="center"/>
              <w:rPr>
                <w:rFonts w:ascii="宋体" w:hAnsi="宋体"/>
                <w:szCs w:val="21"/>
              </w:rPr>
            </w:pPr>
            <w:r>
              <w:rPr>
                <w:rFonts w:ascii="宋体" w:hAnsi="宋体"/>
                <w:szCs w:val="21"/>
              </w:rPr>
              <w:t>差异说明</w:t>
            </w:r>
          </w:p>
        </w:tc>
        <w:tc>
          <w:tcPr>
            <w:tcW w:w="1904" w:type="dxa"/>
            <w:noWrap/>
            <w:vAlign w:val="center"/>
          </w:tcPr>
          <w:p>
            <w:pPr>
              <w:jc w:val="center"/>
              <w:rPr>
                <w:rFonts w:ascii="宋体" w:hAnsi="宋体"/>
                <w:szCs w:val="21"/>
              </w:rPr>
            </w:pPr>
            <w:r>
              <w:rPr>
                <w:rFonts w:ascii="宋体" w:hAnsi="宋体"/>
                <w:szCs w:val="21"/>
              </w:rPr>
              <w:t>备注</w:t>
            </w:r>
            <w:r>
              <w:rPr>
                <w:rFonts w:hint="eastAsia" w:ascii="宋体" w:hAnsi="宋体"/>
                <w:szCs w:val="21"/>
              </w:rPr>
              <w:t>：</w:t>
            </w:r>
            <w:r>
              <w:rPr>
                <w:rFonts w:ascii="宋体" w:hAnsi="宋体"/>
                <w:szCs w:val="21"/>
              </w:rPr>
              <w:t>相关证明材料在投标文件中的具体位置</w:t>
            </w:r>
            <w:r>
              <w:rPr>
                <w:rFonts w:hint="eastAsia" w:ascii="宋体" w:hAnsi="宋体"/>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9" w:type="dxa"/>
            <w:noWrap/>
            <w:vAlign w:val="center"/>
          </w:tcPr>
          <w:p>
            <w:pPr>
              <w:spacing w:line="360" w:lineRule="auto"/>
              <w:jc w:val="center"/>
              <w:rPr>
                <w:rFonts w:ascii="宋体" w:hAnsi="宋体"/>
                <w:szCs w:val="21"/>
              </w:rPr>
            </w:pPr>
            <w:r>
              <w:rPr>
                <w:rFonts w:ascii="宋体" w:hAnsi="宋体"/>
                <w:szCs w:val="21"/>
              </w:rPr>
              <w:t>1</w:t>
            </w:r>
          </w:p>
        </w:tc>
        <w:tc>
          <w:tcPr>
            <w:tcW w:w="1287" w:type="dxa"/>
            <w:noWrap/>
            <w:vAlign w:val="center"/>
          </w:tcPr>
          <w:p>
            <w:pPr>
              <w:spacing w:line="360" w:lineRule="auto"/>
              <w:jc w:val="center"/>
              <w:rPr>
                <w:rFonts w:ascii="宋体" w:hAnsi="宋体"/>
                <w:szCs w:val="21"/>
              </w:rPr>
            </w:pPr>
          </w:p>
        </w:tc>
        <w:tc>
          <w:tcPr>
            <w:tcW w:w="2325" w:type="dxa"/>
            <w:noWrap/>
            <w:vAlign w:val="center"/>
          </w:tcPr>
          <w:p>
            <w:pPr>
              <w:spacing w:line="360" w:lineRule="auto"/>
              <w:jc w:val="center"/>
              <w:rPr>
                <w:rFonts w:ascii="宋体" w:hAnsi="宋体"/>
                <w:szCs w:val="21"/>
              </w:rPr>
            </w:pPr>
          </w:p>
        </w:tc>
        <w:tc>
          <w:tcPr>
            <w:tcW w:w="1904" w:type="dxa"/>
            <w:noWrap/>
            <w:vAlign w:val="center"/>
          </w:tcPr>
          <w:p>
            <w:pPr>
              <w:spacing w:line="360" w:lineRule="auto"/>
              <w:jc w:val="center"/>
              <w:rPr>
                <w:rFonts w:ascii="宋体" w:hAnsi="宋体"/>
                <w:szCs w:val="21"/>
              </w:rPr>
            </w:pPr>
          </w:p>
        </w:tc>
        <w:tc>
          <w:tcPr>
            <w:tcW w:w="1904" w:type="dxa"/>
            <w:noWrap/>
            <w:vAlign w:val="center"/>
          </w:tcPr>
          <w:p>
            <w:pPr>
              <w:spacing w:line="360" w:lineRule="auto"/>
              <w:jc w:val="center"/>
              <w:rPr>
                <w:rFonts w:ascii="宋体" w:hAnsi="宋体"/>
                <w:szCs w:val="21"/>
              </w:rPr>
            </w:pPr>
          </w:p>
        </w:tc>
        <w:tc>
          <w:tcPr>
            <w:tcW w:w="1904" w:type="dxa"/>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9" w:type="dxa"/>
            <w:noWrap/>
            <w:vAlign w:val="center"/>
          </w:tcPr>
          <w:p>
            <w:pPr>
              <w:jc w:val="center"/>
              <w:rPr>
                <w:rFonts w:ascii="宋体" w:hAnsi="宋体"/>
                <w:szCs w:val="21"/>
              </w:rPr>
            </w:pPr>
            <w:r>
              <w:rPr>
                <w:rFonts w:ascii="宋体" w:hAnsi="宋体"/>
                <w:szCs w:val="21"/>
              </w:rPr>
              <w:t>2</w:t>
            </w:r>
          </w:p>
        </w:tc>
        <w:tc>
          <w:tcPr>
            <w:tcW w:w="1287" w:type="dxa"/>
            <w:noWrap/>
            <w:vAlign w:val="center"/>
          </w:tcPr>
          <w:p>
            <w:pPr>
              <w:jc w:val="center"/>
              <w:rPr>
                <w:rFonts w:ascii="宋体" w:hAnsi="宋体"/>
                <w:szCs w:val="21"/>
              </w:rPr>
            </w:pPr>
          </w:p>
        </w:tc>
        <w:tc>
          <w:tcPr>
            <w:tcW w:w="2325" w:type="dxa"/>
            <w:noWrap/>
            <w:vAlign w:val="center"/>
          </w:tcPr>
          <w:p>
            <w:pPr>
              <w:jc w:val="center"/>
              <w:rPr>
                <w:rFonts w:ascii="宋体" w:hAnsi="宋体"/>
                <w:szCs w:val="21"/>
              </w:rPr>
            </w:pPr>
          </w:p>
        </w:tc>
        <w:tc>
          <w:tcPr>
            <w:tcW w:w="1904" w:type="dxa"/>
            <w:noWrap/>
            <w:vAlign w:val="center"/>
          </w:tcPr>
          <w:p>
            <w:pPr>
              <w:jc w:val="center"/>
              <w:rPr>
                <w:rFonts w:ascii="宋体" w:hAnsi="宋体"/>
                <w:szCs w:val="21"/>
              </w:rPr>
            </w:pPr>
          </w:p>
        </w:tc>
        <w:tc>
          <w:tcPr>
            <w:tcW w:w="1904" w:type="dxa"/>
            <w:noWrap/>
            <w:vAlign w:val="center"/>
          </w:tcPr>
          <w:p>
            <w:pPr>
              <w:jc w:val="center"/>
              <w:rPr>
                <w:rFonts w:ascii="宋体" w:hAnsi="宋体"/>
                <w:szCs w:val="21"/>
              </w:rPr>
            </w:pPr>
          </w:p>
        </w:tc>
        <w:tc>
          <w:tcPr>
            <w:tcW w:w="1904"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9" w:type="dxa"/>
            <w:noWrap/>
            <w:vAlign w:val="center"/>
          </w:tcPr>
          <w:p>
            <w:pPr>
              <w:jc w:val="center"/>
              <w:rPr>
                <w:rFonts w:ascii="宋体" w:hAnsi="宋体"/>
                <w:szCs w:val="21"/>
              </w:rPr>
            </w:pPr>
            <w:r>
              <w:rPr>
                <w:rFonts w:ascii="宋体" w:hAnsi="宋体"/>
                <w:szCs w:val="21"/>
              </w:rPr>
              <w:t>3</w:t>
            </w:r>
          </w:p>
        </w:tc>
        <w:tc>
          <w:tcPr>
            <w:tcW w:w="1287" w:type="dxa"/>
            <w:noWrap/>
            <w:vAlign w:val="center"/>
          </w:tcPr>
          <w:p>
            <w:pPr>
              <w:jc w:val="center"/>
              <w:rPr>
                <w:rFonts w:ascii="宋体" w:hAnsi="宋体"/>
                <w:szCs w:val="21"/>
              </w:rPr>
            </w:pPr>
          </w:p>
        </w:tc>
        <w:tc>
          <w:tcPr>
            <w:tcW w:w="2325" w:type="dxa"/>
            <w:noWrap/>
            <w:vAlign w:val="center"/>
          </w:tcPr>
          <w:p>
            <w:pPr>
              <w:jc w:val="center"/>
              <w:rPr>
                <w:rFonts w:ascii="宋体" w:hAnsi="宋体"/>
                <w:szCs w:val="21"/>
              </w:rPr>
            </w:pPr>
          </w:p>
        </w:tc>
        <w:tc>
          <w:tcPr>
            <w:tcW w:w="1904" w:type="dxa"/>
            <w:noWrap/>
            <w:vAlign w:val="center"/>
          </w:tcPr>
          <w:p>
            <w:pPr>
              <w:jc w:val="center"/>
              <w:rPr>
                <w:rFonts w:ascii="宋体" w:hAnsi="宋体"/>
                <w:szCs w:val="21"/>
              </w:rPr>
            </w:pPr>
          </w:p>
        </w:tc>
        <w:tc>
          <w:tcPr>
            <w:tcW w:w="1904" w:type="dxa"/>
            <w:noWrap/>
            <w:vAlign w:val="center"/>
          </w:tcPr>
          <w:p>
            <w:pPr>
              <w:jc w:val="center"/>
              <w:rPr>
                <w:rFonts w:ascii="宋体" w:hAnsi="宋体"/>
                <w:szCs w:val="21"/>
              </w:rPr>
            </w:pPr>
          </w:p>
        </w:tc>
        <w:tc>
          <w:tcPr>
            <w:tcW w:w="1904"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9" w:type="dxa"/>
            <w:noWrap/>
            <w:vAlign w:val="center"/>
          </w:tcPr>
          <w:p>
            <w:pPr>
              <w:jc w:val="center"/>
              <w:rPr>
                <w:rFonts w:ascii="宋体" w:hAnsi="宋体"/>
                <w:szCs w:val="21"/>
              </w:rPr>
            </w:pPr>
            <w:r>
              <w:rPr>
                <w:rFonts w:ascii="宋体" w:hAnsi="宋体"/>
                <w:szCs w:val="21"/>
              </w:rPr>
              <w:t>…</w:t>
            </w:r>
          </w:p>
        </w:tc>
        <w:tc>
          <w:tcPr>
            <w:tcW w:w="1287" w:type="dxa"/>
            <w:noWrap/>
            <w:vAlign w:val="center"/>
          </w:tcPr>
          <w:p>
            <w:pPr>
              <w:jc w:val="center"/>
              <w:rPr>
                <w:rFonts w:ascii="宋体" w:hAnsi="宋体"/>
                <w:szCs w:val="21"/>
              </w:rPr>
            </w:pPr>
          </w:p>
        </w:tc>
        <w:tc>
          <w:tcPr>
            <w:tcW w:w="2325" w:type="dxa"/>
            <w:noWrap/>
            <w:vAlign w:val="center"/>
          </w:tcPr>
          <w:p>
            <w:pPr>
              <w:jc w:val="center"/>
              <w:rPr>
                <w:rFonts w:ascii="宋体" w:hAnsi="宋体"/>
                <w:szCs w:val="21"/>
              </w:rPr>
            </w:pPr>
          </w:p>
        </w:tc>
        <w:tc>
          <w:tcPr>
            <w:tcW w:w="1904" w:type="dxa"/>
            <w:noWrap/>
            <w:vAlign w:val="center"/>
          </w:tcPr>
          <w:p>
            <w:pPr>
              <w:jc w:val="center"/>
              <w:rPr>
                <w:rFonts w:ascii="宋体" w:hAnsi="宋体"/>
                <w:szCs w:val="21"/>
              </w:rPr>
            </w:pPr>
          </w:p>
        </w:tc>
        <w:tc>
          <w:tcPr>
            <w:tcW w:w="1904" w:type="dxa"/>
            <w:noWrap/>
            <w:vAlign w:val="center"/>
          </w:tcPr>
          <w:p>
            <w:pPr>
              <w:jc w:val="center"/>
              <w:rPr>
                <w:rFonts w:ascii="宋体" w:hAnsi="宋体"/>
                <w:szCs w:val="21"/>
              </w:rPr>
            </w:pPr>
          </w:p>
        </w:tc>
        <w:tc>
          <w:tcPr>
            <w:tcW w:w="1904"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9" w:type="dxa"/>
            <w:noWrap/>
            <w:vAlign w:val="center"/>
          </w:tcPr>
          <w:p>
            <w:pPr>
              <w:jc w:val="center"/>
              <w:rPr>
                <w:rFonts w:ascii="宋体" w:hAnsi="宋体"/>
                <w:szCs w:val="21"/>
              </w:rPr>
            </w:pPr>
          </w:p>
        </w:tc>
        <w:tc>
          <w:tcPr>
            <w:tcW w:w="1287" w:type="dxa"/>
            <w:noWrap/>
            <w:vAlign w:val="center"/>
          </w:tcPr>
          <w:p>
            <w:pPr>
              <w:jc w:val="center"/>
              <w:rPr>
                <w:rFonts w:ascii="宋体" w:hAnsi="宋体"/>
                <w:szCs w:val="21"/>
              </w:rPr>
            </w:pPr>
          </w:p>
        </w:tc>
        <w:tc>
          <w:tcPr>
            <w:tcW w:w="2325" w:type="dxa"/>
            <w:noWrap/>
            <w:vAlign w:val="center"/>
          </w:tcPr>
          <w:p>
            <w:pPr>
              <w:jc w:val="center"/>
              <w:rPr>
                <w:rFonts w:ascii="宋体" w:hAnsi="宋体"/>
                <w:szCs w:val="21"/>
              </w:rPr>
            </w:pPr>
          </w:p>
        </w:tc>
        <w:tc>
          <w:tcPr>
            <w:tcW w:w="1904" w:type="dxa"/>
            <w:noWrap/>
            <w:vAlign w:val="center"/>
          </w:tcPr>
          <w:p>
            <w:pPr>
              <w:jc w:val="center"/>
              <w:rPr>
                <w:rFonts w:ascii="宋体" w:hAnsi="宋体"/>
                <w:szCs w:val="21"/>
              </w:rPr>
            </w:pPr>
          </w:p>
        </w:tc>
        <w:tc>
          <w:tcPr>
            <w:tcW w:w="1904" w:type="dxa"/>
            <w:noWrap/>
            <w:vAlign w:val="center"/>
          </w:tcPr>
          <w:p>
            <w:pPr>
              <w:jc w:val="center"/>
              <w:rPr>
                <w:rFonts w:ascii="宋体" w:hAnsi="宋体"/>
                <w:szCs w:val="21"/>
              </w:rPr>
            </w:pPr>
          </w:p>
        </w:tc>
        <w:tc>
          <w:tcPr>
            <w:tcW w:w="1904" w:type="dxa"/>
            <w:noWrap/>
            <w:vAlign w:val="center"/>
          </w:tcPr>
          <w:p>
            <w:pPr>
              <w:jc w:val="center"/>
              <w:rPr>
                <w:rFonts w:ascii="宋体" w:hAnsi="宋体"/>
                <w:szCs w:val="21"/>
              </w:rPr>
            </w:pPr>
          </w:p>
        </w:tc>
      </w:tr>
    </w:tbl>
    <w:p>
      <w:pPr>
        <w:rPr>
          <w:rFonts w:ascii="宋体" w:hAnsi="宋体"/>
          <w:szCs w:val="18"/>
        </w:rPr>
      </w:pPr>
    </w:p>
    <w:p>
      <w:pPr>
        <w:spacing w:line="300" w:lineRule="auto"/>
        <w:rPr>
          <w:rFonts w:ascii="宋体" w:hAnsi="宋体"/>
          <w:szCs w:val="21"/>
        </w:rPr>
      </w:pPr>
      <w:r>
        <w:rPr>
          <w:rFonts w:ascii="宋体" w:hAnsi="宋体"/>
          <w:szCs w:val="21"/>
        </w:rPr>
        <w:t>投标</w:t>
      </w:r>
      <w:r>
        <w:rPr>
          <w:rFonts w:hint="eastAsia" w:ascii="宋体" w:hAnsi="宋体"/>
          <w:szCs w:val="21"/>
        </w:rPr>
        <w:t>人</w:t>
      </w:r>
      <w:r>
        <w:rPr>
          <w:rFonts w:ascii="宋体" w:hAnsi="宋体"/>
          <w:szCs w:val="21"/>
        </w:rPr>
        <w:t>(</w:t>
      </w:r>
      <w:r>
        <w:rPr>
          <w:rFonts w:hint="eastAsia" w:ascii="宋体" w:hAnsi="宋体"/>
          <w:szCs w:val="21"/>
          <w:lang w:eastAsia="zh-CN"/>
        </w:rPr>
        <w:t>盖章</w:t>
      </w:r>
      <w:r>
        <w:rPr>
          <w:rFonts w:ascii="宋体" w:hAnsi="宋体"/>
          <w:szCs w:val="21"/>
        </w:rPr>
        <w:t>)</w:t>
      </w:r>
    </w:p>
    <w:p>
      <w:pPr>
        <w:spacing w:line="300" w:lineRule="auto"/>
        <w:rPr>
          <w:rFonts w:ascii="宋体" w:hAnsi="宋体"/>
          <w:szCs w:val="21"/>
        </w:rPr>
      </w:pPr>
    </w:p>
    <w:p>
      <w:pPr>
        <w:spacing w:line="300" w:lineRule="auto"/>
        <w:rPr>
          <w:rFonts w:ascii="宋体" w:hAnsi="宋体"/>
        </w:rPr>
      </w:pPr>
      <w:r>
        <w:rPr>
          <w:rFonts w:hint="eastAsia" w:ascii="宋体" w:hAnsi="宋体"/>
          <w:szCs w:val="21"/>
        </w:rPr>
        <w:t>法人</w:t>
      </w:r>
      <w:r>
        <w:rPr>
          <w:rFonts w:ascii="宋体" w:hAnsi="宋体"/>
          <w:szCs w:val="21"/>
        </w:rPr>
        <w:t>代表</w:t>
      </w:r>
      <w:r>
        <w:rPr>
          <w:rFonts w:hint="eastAsia" w:ascii="宋体" w:hAnsi="宋体"/>
          <w:szCs w:val="21"/>
        </w:rPr>
        <w:t>（</w:t>
      </w:r>
      <w:r>
        <w:rPr>
          <w:rFonts w:hint="eastAsia" w:ascii="宋体" w:hAnsi="宋体"/>
          <w:szCs w:val="21"/>
          <w:lang w:eastAsia="zh-CN"/>
        </w:rPr>
        <w:t>盖章</w:t>
      </w:r>
      <w:r>
        <w:rPr>
          <w:rFonts w:ascii="宋体" w:hAnsi="宋体"/>
          <w:szCs w:val="21"/>
        </w:rPr>
        <w:t>）</w:t>
      </w:r>
    </w:p>
    <w:p>
      <w:pPr>
        <w:spacing w:line="300" w:lineRule="auto"/>
        <w:rPr>
          <w:rFonts w:ascii="宋体" w:hAnsi="宋体"/>
        </w:rPr>
      </w:pPr>
    </w:p>
    <w:p>
      <w:pPr>
        <w:spacing w:line="360" w:lineRule="exact"/>
        <w:ind w:firstLine="411" w:firstLineChars="196"/>
        <w:rPr>
          <w:rFonts w:ascii="宋体" w:hAnsi="宋体"/>
        </w:rPr>
      </w:pPr>
      <w:r>
        <w:rPr>
          <w:rFonts w:ascii="宋体" w:hAnsi="宋体"/>
        </w:rPr>
        <w:t>注：1、投标人根据项目实际填写，表中单项，项目招标要求不涉及的可留空或自行调整。</w:t>
      </w:r>
    </w:p>
    <w:p>
      <w:r>
        <w:br w:type="page"/>
      </w:r>
    </w:p>
    <w:p>
      <w:pPr>
        <w:pStyle w:val="5"/>
        <w:rPr>
          <w:rFonts w:ascii="宋体" w:hAnsi="宋体"/>
          <w:b w:val="0"/>
          <w:sz w:val="21"/>
          <w:szCs w:val="21"/>
        </w:rPr>
      </w:pPr>
      <w:r>
        <w:rPr>
          <w:rFonts w:hint="eastAsia" w:ascii="宋体" w:hAnsi="宋体"/>
          <w:bCs/>
          <w:szCs w:val="32"/>
          <w:lang w:val="en-US" w:eastAsia="zh-CN"/>
        </w:rPr>
        <w:t>六</w:t>
      </w:r>
      <w:r>
        <w:rPr>
          <w:rFonts w:hint="eastAsia" w:ascii="宋体" w:hAnsi="宋体"/>
          <w:bCs/>
          <w:szCs w:val="32"/>
        </w:rPr>
        <w:t>、招标文件约定的核心服务项目一览表（格式）</w:t>
      </w:r>
    </w:p>
    <w:p>
      <w:pPr>
        <w:spacing w:line="360" w:lineRule="auto"/>
        <w:jc w:val="center"/>
        <w:rPr>
          <w:rFonts w:ascii="仿宋_GB2312" w:eastAsia="仿宋_GB2312"/>
          <w:b/>
          <w:sz w:val="32"/>
          <w:szCs w:val="32"/>
        </w:rPr>
      </w:pPr>
      <w:r>
        <w:rPr>
          <w:rFonts w:hint="eastAsia" w:ascii="宋体" w:hAnsi="宋体"/>
          <w:b/>
          <w:sz w:val="32"/>
          <w:szCs w:val="32"/>
        </w:rPr>
        <w:t xml:space="preserve">招标文件约定的核心服务项目一览表 </w:t>
      </w:r>
    </w:p>
    <w:p>
      <w:pPr>
        <w:spacing w:line="360" w:lineRule="auto"/>
        <w:ind w:firstLine="360" w:firstLineChars="150"/>
        <w:rPr>
          <w:rFonts w:ascii="仿宋_GB2312" w:eastAsia="仿宋_GB2312"/>
          <w:sz w:val="24"/>
          <w:szCs w:val="24"/>
        </w:rPr>
      </w:pPr>
      <w:r>
        <w:rPr>
          <w:rFonts w:hint="eastAsia" w:ascii="仿宋_GB2312" w:eastAsia="仿宋_GB2312"/>
          <w:sz w:val="24"/>
          <w:szCs w:val="24"/>
        </w:rPr>
        <w:t xml:space="preserve">投标人名称：                     招标项目编号：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5088"/>
        <w:gridCol w:w="5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exact"/>
          <w:jc w:val="center"/>
        </w:trPr>
        <w:tc>
          <w:tcPr>
            <w:tcW w:w="72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szCs w:val="24"/>
              </w:rPr>
            </w:pPr>
            <w:r>
              <w:rPr>
                <w:rFonts w:hint="eastAsia" w:ascii="仿宋_GB2312" w:eastAsia="仿宋_GB2312"/>
                <w:sz w:val="24"/>
                <w:szCs w:val="24"/>
              </w:rPr>
              <w:t>序号</w:t>
            </w:r>
          </w:p>
        </w:tc>
        <w:tc>
          <w:tcPr>
            <w:tcW w:w="508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szCs w:val="24"/>
              </w:rPr>
            </w:pPr>
            <w:r>
              <w:rPr>
                <w:rFonts w:hint="eastAsia" w:ascii="仿宋_GB2312" w:eastAsia="仿宋_GB2312"/>
                <w:sz w:val="24"/>
                <w:szCs w:val="24"/>
              </w:rPr>
              <w:t>招标文件约定的核心服务项目</w:t>
            </w:r>
          </w:p>
        </w:tc>
        <w:tc>
          <w:tcPr>
            <w:tcW w:w="506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szCs w:val="24"/>
              </w:rPr>
            </w:pPr>
            <w:r>
              <w:rPr>
                <w:rFonts w:hint="eastAsia" w:ascii="仿宋_GB2312" w:eastAsia="仿宋_GB2312"/>
                <w:sz w:val="24"/>
                <w:szCs w:val="24"/>
              </w:rPr>
              <w:t>服务供应商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2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szCs w:val="24"/>
              </w:rPr>
            </w:pPr>
            <w:r>
              <w:rPr>
                <w:rFonts w:hint="eastAsia" w:ascii="仿宋_GB2312" w:eastAsia="仿宋_GB2312"/>
                <w:sz w:val="24"/>
                <w:szCs w:val="24"/>
              </w:rPr>
              <w:t>1</w:t>
            </w:r>
          </w:p>
        </w:tc>
        <w:tc>
          <w:tcPr>
            <w:tcW w:w="508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szCs w:val="24"/>
              </w:rPr>
            </w:pPr>
            <w:r>
              <w:rPr>
                <w:rFonts w:hint="eastAsia" w:ascii="仿宋_GB2312" w:eastAsia="仿宋_GB2312"/>
                <w:sz w:val="24"/>
                <w:szCs w:val="24"/>
              </w:rPr>
              <w:t>房屋征收补偿合规性抽查服务-企业户</w:t>
            </w:r>
          </w:p>
        </w:tc>
        <w:tc>
          <w:tcPr>
            <w:tcW w:w="506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2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szCs w:val="24"/>
              </w:rPr>
            </w:pPr>
            <w:r>
              <w:rPr>
                <w:rFonts w:hint="eastAsia" w:ascii="仿宋_GB2312" w:eastAsia="仿宋_GB2312"/>
                <w:sz w:val="24"/>
                <w:szCs w:val="24"/>
              </w:rPr>
              <w:t>2</w:t>
            </w:r>
          </w:p>
        </w:tc>
        <w:tc>
          <w:tcPr>
            <w:tcW w:w="508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szCs w:val="24"/>
              </w:rPr>
            </w:pPr>
            <w:r>
              <w:rPr>
                <w:rFonts w:hint="eastAsia" w:ascii="仿宋_GB2312" w:eastAsia="仿宋_GB2312"/>
                <w:sz w:val="24"/>
                <w:szCs w:val="24"/>
              </w:rPr>
              <w:t>房屋征收补偿合规性抽查服务-住宅户</w:t>
            </w:r>
          </w:p>
        </w:tc>
        <w:tc>
          <w:tcPr>
            <w:tcW w:w="506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4"/>
                <w:szCs w:val="24"/>
              </w:rPr>
            </w:pPr>
          </w:p>
        </w:tc>
      </w:tr>
    </w:tbl>
    <w:p>
      <w:pPr>
        <w:spacing w:line="300" w:lineRule="auto"/>
        <w:rPr>
          <w:rFonts w:ascii="仿宋_GB2312" w:eastAsia="仿宋_GB2312"/>
          <w:sz w:val="24"/>
          <w:szCs w:val="24"/>
        </w:rPr>
      </w:pPr>
    </w:p>
    <w:p>
      <w:pPr>
        <w:spacing w:line="300" w:lineRule="auto"/>
        <w:rPr>
          <w:rFonts w:ascii="宋体" w:hAnsi="宋体"/>
          <w:szCs w:val="21"/>
        </w:rPr>
      </w:pPr>
      <w:r>
        <w:rPr>
          <w:rFonts w:ascii="宋体" w:hAnsi="宋体"/>
          <w:szCs w:val="21"/>
        </w:rPr>
        <w:t>投标</w:t>
      </w:r>
      <w:r>
        <w:rPr>
          <w:rFonts w:hint="eastAsia" w:ascii="宋体" w:hAnsi="宋体"/>
          <w:szCs w:val="21"/>
        </w:rPr>
        <w:t>人</w:t>
      </w:r>
      <w:r>
        <w:rPr>
          <w:rFonts w:ascii="宋体" w:hAnsi="宋体"/>
          <w:szCs w:val="21"/>
        </w:rPr>
        <w:t>(</w:t>
      </w:r>
      <w:r>
        <w:rPr>
          <w:rFonts w:hint="eastAsia" w:ascii="宋体" w:hAnsi="宋体"/>
          <w:szCs w:val="21"/>
          <w:lang w:eastAsia="zh-CN"/>
        </w:rPr>
        <w:t>盖章</w:t>
      </w:r>
      <w:r>
        <w:rPr>
          <w:rFonts w:ascii="宋体" w:hAnsi="宋体"/>
          <w:szCs w:val="21"/>
        </w:rPr>
        <w:t>)</w:t>
      </w:r>
    </w:p>
    <w:p>
      <w:pPr>
        <w:spacing w:line="300" w:lineRule="auto"/>
        <w:rPr>
          <w:rFonts w:ascii="宋体" w:hAnsi="宋体"/>
          <w:szCs w:val="21"/>
        </w:rPr>
      </w:pPr>
    </w:p>
    <w:p>
      <w:pPr>
        <w:spacing w:line="300" w:lineRule="auto"/>
        <w:rPr>
          <w:rFonts w:ascii="仿宋_GB2312" w:eastAsia="仿宋_GB2312"/>
          <w:sz w:val="24"/>
          <w:szCs w:val="24"/>
        </w:rPr>
      </w:pPr>
      <w:r>
        <w:rPr>
          <w:rFonts w:hint="eastAsia" w:ascii="宋体" w:hAnsi="宋体"/>
          <w:szCs w:val="21"/>
        </w:rPr>
        <w:t>法人</w:t>
      </w:r>
      <w:r>
        <w:rPr>
          <w:rFonts w:ascii="宋体" w:hAnsi="宋体"/>
          <w:szCs w:val="21"/>
        </w:rPr>
        <w:t>代表</w:t>
      </w:r>
      <w:r>
        <w:rPr>
          <w:rFonts w:hint="eastAsia" w:ascii="宋体" w:hAnsi="宋体"/>
          <w:szCs w:val="21"/>
        </w:rPr>
        <w:t>（</w:t>
      </w:r>
      <w:r>
        <w:rPr>
          <w:rFonts w:hint="eastAsia" w:ascii="宋体" w:hAnsi="宋体"/>
          <w:szCs w:val="21"/>
          <w:lang w:eastAsia="zh-CN"/>
        </w:rPr>
        <w:t>盖章</w:t>
      </w:r>
      <w:r>
        <w:rPr>
          <w:rFonts w:ascii="宋体" w:hAnsi="宋体"/>
          <w:szCs w:val="21"/>
        </w:rPr>
        <w:t>）</w:t>
      </w:r>
    </w:p>
    <w:p>
      <w:pPr>
        <w:widowControl/>
        <w:spacing w:line="300" w:lineRule="auto"/>
        <w:jc w:val="left"/>
        <w:rPr>
          <w:rFonts w:ascii="宋体" w:hAnsi="宋体"/>
        </w:rPr>
      </w:pPr>
      <w:r>
        <w:rPr>
          <w:rFonts w:hint="eastAsia" w:ascii="仿宋_GB2312" w:eastAsia="仿宋_GB2312"/>
          <w:b/>
          <w:sz w:val="24"/>
          <w:szCs w:val="24"/>
        </w:rPr>
        <w:t>注：根据项目实际填写，可留空或自行调整。</w:t>
      </w:r>
    </w:p>
    <w:p>
      <w:pPr>
        <w:pStyle w:val="5"/>
        <w:rPr>
          <w:rFonts w:hAnsi="宋体"/>
          <w:color w:val="000000"/>
          <w:sz w:val="28"/>
          <w:szCs w:val="28"/>
        </w:rPr>
      </w:pPr>
      <w:r>
        <w:rPr>
          <w:rFonts w:hint="eastAsia" w:hAnsi="宋体"/>
          <w:color w:val="000000"/>
          <w:szCs w:val="32"/>
        </w:rPr>
        <w:br w:type="page"/>
      </w:r>
      <w:r>
        <w:rPr>
          <w:rFonts w:hint="eastAsia" w:hAnsi="宋体"/>
          <w:color w:val="000000"/>
          <w:szCs w:val="32"/>
          <w:lang w:val="en-US" w:eastAsia="zh-CN"/>
        </w:rPr>
        <w:t>七</w:t>
      </w:r>
      <w:r>
        <w:rPr>
          <w:rFonts w:hint="eastAsia" w:hAnsi="宋体"/>
          <w:color w:val="000000"/>
          <w:szCs w:val="32"/>
        </w:rPr>
        <w:t>、主要成交标的承诺函</w:t>
      </w:r>
    </w:p>
    <w:p>
      <w:pPr>
        <w:spacing w:line="360" w:lineRule="auto"/>
        <w:jc w:val="center"/>
        <w:rPr>
          <w:rFonts w:ascii="宋体" w:hAnsi="宋体"/>
          <w:b/>
          <w:color w:val="000000"/>
          <w:sz w:val="24"/>
        </w:rPr>
      </w:pPr>
      <w:r>
        <w:rPr>
          <w:rFonts w:hint="eastAsia" w:hAnsi="宋体"/>
          <w:b/>
          <w:bCs/>
          <w:color w:val="000000"/>
          <w:sz w:val="28"/>
          <w:szCs w:val="28"/>
        </w:rPr>
        <w:t>主要成交标的承诺函</w:t>
      </w:r>
    </w:p>
    <w:p>
      <w:pPr>
        <w:spacing w:line="360" w:lineRule="auto"/>
        <w:rPr>
          <w:rFonts w:ascii="宋体" w:hAnsi="宋体"/>
          <w:b/>
          <w:color w:val="000000"/>
          <w:sz w:val="24"/>
        </w:rPr>
      </w:pPr>
    </w:p>
    <w:p>
      <w:pPr>
        <w:spacing w:line="360" w:lineRule="auto"/>
        <w:rPr>
          <w:rFonts w:ascii="宋体" w:hAnsi="宋体"/>
          <w:b/>
          <w:color w:val="000000"/>
          <w:sz w:val="24"/>
        </w:rPr>
      </w:pPr>
      <w:r>
        <w:rPr>
          <w:rFonts w:hint="eastAsia" w:ascii="宋体" w:hAnsi="宋体"/>
          <w:b/>
          <w:color w:val="000000"/>
          <w:sz w:val="24"/>
        </w:rPr>
        <w:t>致：</w:t>
      </w:r>
      <w:r>
        <w:rPr>
          <w:rFonts w:hint="eastAsia" w:ascii="宋体" w:hAnsi="宋体"/>
          <w:b/>
          <w:color w:val="000000"/>
          <w:sz w:val="24"/>
          <w:szCs w:val="24"/>
          <w:u w:val="single"/>
        </w:rPr>
        <w:t xml:space="preserve">         （代理机构全称）</w:t>
      </w:r>
    </w:p>
    <w:p>
      <w:pPr>
        <w:spacing w:line="360" w:lineRule="auto"/>
        <w:rPr>
          <w:rFonts w:ascii="宋体" w:hAnsi="宋体"/>
          <w:b/>
          <w:color w:val="000000"/>
          <w:sz w:val="24"/>
        </w:rPr>
      </w:pPr>
      <w:r>
        <w:rPr>
          <w:rFonts w:hint="eastAsia" w:ascii="宋体" w:hAnsi="宋体"/>
          <w:b/>
          <w:color w:val="000000"/>
          <w:sz w:val="24"/>
          <w:szCs w:val="24"/>
          <w:u w:val="single"/>
        </w:rPr>
        <w:t xml:space="preserve">         （采购人全称）</w:t>
      </w:r>
    </w:p>
    <w:p>
      <w:pPr>
        <w:rPr>
          <w:color w:val="000000"/>
          <w:szCs w:val="24"/>
        </w:rPr>
      </w:pPr>
    </w:p>
    <w:p>
      <w:pPr>
        <w:spacing w:line="360" w:lineRule="auto"/>
        <w:ind w:firstLine="435"/>
        <w:rPr>
          <w:rFonts w:ascii="宋体" w:hAnsi="宋体"/>
          <w:color w:val="000000"/>
          <w:sz w:val="24"/>
          <w:szCs w:val="24"/>
        </w:rPr>
      </w:pPr>
      <w:r>
        <w:rPr>
          <w:rFonts w:hint="eastAsia" w:ascii="宋体" w:hAnsi="宋体"/>
          <w:color w:val="000000"/>
          <w:sz w:val="24"/>
          <w:szCs w:val="24"/>
        </w:rPr>
        <w:t>我单位同意中标（成交）公告中公示以下主要成交标的并承诺：投</w:t>
      </w:r>
      <w:r>
        <w:rPr>
          <w:rFonts w:ascii="宋体" w:hAnsi="宋体"/>
          <w:color w:val="000000"/>
          <w:sz w:val="24"/>
          <w:szCs w:val="24"/>
        </w:rPr>
        <w:t>标</w:t>
      </w:r>
      <w:r>
        <w:rPr>
          <w:rFonts w:hint="eastAsia" w:ascii="宋体" w:hAnsi="宋体"/>
          <w:color w:val="000000"/>
          <w:sz w:val="24"/>
          <w:szCs w:val="24"/>
        </w:rPr>
        <w:t>文件中所提供的主要成交标的均真实有效。若被发现存在任何虚假、隐瞒情况，我单位承担由此产生的一切后果。</w:t>
      </w:r>
    </w:p>
    <w:p>
      <w:pPr>
        <w:tabs>
          <w:tab w:val="left" w:pos="630"/>
        </w:tabs>
        <w:spacing w:line="360" w:lineRule="auto"/>
        <w:ind w:firstLine="630"/>
        <w:rPr>
          <w:rFonts w:ascii="宋体" w:hAnsi="宋体"/>
          <w:color w:val="000000"/>
          <w:sz w:val="24"/>
          <w:szCs w:val="24"/>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759"/>
        <w:gridCol w:w="2393"/>
        <w:gridCol w:w="1500"/>
        <w:gridCol w:w="1582"/>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00" w:type="dxa"/>
            <w:noWrap/>
            <w:vAlign w:val="center"/>
          </w:tcPr>
          <w:p>
            <w:pPr>
              <w:widowControl/>
              <w:jc w:val="center"/>
              <w:rPr>
                <w:rFonts w:ascii="宋体" w:hAnsi="宋体"/>
                <w:sz w:val="24"/>
              </w:rPr>
            </w:pPr>
            <w:r>
              <w:rPr>
                <w:rFonts w:hint="eastAsia" w:ascii="宋体" w:hAnsi="宋体"/>
                <w:sz w:val="24"/>
              </w:rPr>
              <w:t>序号</w:t>
            </w:r>
          </w:p>
        </w:tc>
        <w:tc>
          <w:tcPr>
            <w:tcW w:w="1759" w:type="dxa"/>
            <w:noWrap/>
            <w:vAlign w:val="center"/>
          </w:tcPr>
          <w:p>
            <w:pPr>
              <w:widowControl/>
              <w:jc w:val="center"/>
              <w:rPr>
                <w:rFonts w:ascii="宋体" w:hAnsi="宋体"/>
                <w:sz w:val="24"/>
              </w:rPr>
            </w:pPr>
            <w:r>
              <w:rPr>
                <w:rFonts w:hint="eastAsia" w:ascii="宋体" w:hAnsi="宋体"/>
                <w:sz w:val="24"/>
              </w:rPr>
              <w:t>服务项目名称</w:t>
            </w:r>
          </w:p>
        </w:tc>
        <w:tc>
          <w:tcPr>
            <w:tcW w:w="2393" w:type="dxa"/>
            <w:noWrap/>
            <w:vAlign w:val="center"/>
          </w:tcPr>
          <w:p>
            <w:pPr>
              <w:widowControl/>
              <w:jc w:val="center"/>
              <w:rPr>
                <w:rFonts w:ascii="宋体" w:hAnsi="宋体"/>
                <w:sz w:val="24"/>
              </w:rPr>
            </w:pPr>
            <w:r>
              <w:rPr>
                <w:rFonts w:hint="eastAsia" w:ascii="宋体" w:hAnsi="宋体"/>
                <w:sz w:val="24"/>
              </w:rPr>
              <w:t>服务要求简述</w:t>
            </w:r>
          </w:p>
        </w:tc>
        <w:tc>
          <w:tcPr>
            <w:tcW w:w="1500" w:type="dxa"/>
            <w:noWrap/>
            <w:vAlign w:val="center"/>
          </w:tcPr>
          <w:p>
            <w:pPr>
              <w:widowControl/>
              <w:jc w:val="center"/>
              <w:rPr>
                <w:rFonts w:ascii="宋体" w:hAnsi="宋体"/>
                <w:sz w:val="24"/>
              </w:rPr>
            </w:pPr>
            <w:r>
              <w:rPr>
                <w:rFonts w:hint="eastAsia" w:ascii="宋体" w:hAnsi="宋体"/>
                <w:sz w:val="24"/>
              </w:rPr>
              <w:t>数量</w:t>
            </w:r>
          </w:p>
        </w:tc>
        <w:tc>
          <w:tcPr>
            <w:tcW w:w="1582" w:type="dxa"/>
            <w:noWrap/>
            <w:vAlign w:val="center"/>
          </w:tcPr>
          <w:p>
            <w:pPr>
              <w:widowControl/>
              <w:jc w:val="center"/>
              <w:rPr>
                <w:rFonts w:ascii="宋体" w:hAnsi="宋体"/>
                <w:sz w:val="24"/>
              </w:rPr>
            </w:pPr>
            <w:r>
              <w:rPr>
                <w:rFonts w:hint="eastAsia" w:ascii="宋体" w:hAnsi="宋体"/>
                <w:sz w:val="24"/>
              </w:rPr>
              <w:t>单价（‰）</w:t>
            </w:r>
          </w:p>
        </w:tc>
        <w:tc>
          <w:tcPr>
            <w:tcW w:w="927" w:type="dxa"/>
            <w:noWrap/>
            <w:vAlign w:val="center"/>
          </w:tcPr>
          <w:p>
            <w:pPr>
              <w:widowControl/>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59" w:type="dxa"/>
            <w:noWrap/>
            <w:vAlign w:val="center"/>
          </w:tcPr>
          <w:p>
            <w:pPr>
              <w:spacing w:line="360" w:lineRule="auto"/>
              <w:rPr>
                <w:rFonts w:ascii="宋体" w:hAnsi="宋体"/>
                <w:color w:val="000000"/>
                <w:sz w:val="24"/>
                <w:szCs w:val="24"/>
              </w:rPr>
            </w:pPr>
          </w:p>
        </w:tc>
        <w:tc>
          <w:tcPr>
            <w:tcW w:w="2393" w:type="dxa"/>
            <w:noWrap/>
            <w:vAlign w:val="center"/>
          </w:tcPr>
          <w:p>
            <w:pPr>
              <w:spacing w:line="360" w:lineRule="auto"/>
              <w:rPr>
                <w:rFonts w:ascii="宋体" w:hAnsi="宋体"/>
                <w:color w:val="000000"/>
                <w:sz w:val="24"/>
                <w:szCs w:val="24"/>
              </w:rPr>
            </w:pPr>
          </w:p>
        </w:tc>
        <w:tc>
          <w:tcPr>
            <w:tcW w:w="1500" w:type="dxa"/>
            <w:noWrap/>
            <w:vAlign w:val="center"/>
          </w:tcPr>
          <w:p>
            <w:pPr>
              <w:spacing w:line="360" w:lineRule="auto"/>
              <w:rPr>
                <w:rFonts w:ascii="宋体" w:hAnsi="宋体"/>
                <w:color w:val="000000"/>
                <w:sz w:val="24"/>
                <w:szCs w:val="24"/>
              </w:rPr>
            </w:pPr>
          </w:p>
        </w:tc>
        <w:tc>
          <w:tcPr>
            <w:tcW w:w="1582" w:type="dxa"/>
            <w:noWrap/>
            <w:vAlign w:val="center"/>
          </w:tcPr>
          <w:p>
            <w:pPr>
              <w:spacing w:line="360" w:lineRule="auto"/>
              <w:rPr>
                <w:rFonts w:ascii="宋体" w:hAnsi="宋体"/>
                <w:color w:val="000000"/>
                <w:sz w:val="24"/>
                <w:szCs w:val="24"/>
              </w:rPr>
            </w:pPr>
          </w:p>
        </w:tc>
        <w:tc>
          <w:tcPr>
            <w:tcW w:w="927" w:type="dxa"/>
            <w:noWrap/>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59" w:type="dxa"/>
            <w:noWrap/>
            <w:vAlign w:val="center"/>
          </w:tcPr>
          <w:p>
            <w:pPr>
              <w:spacing w:line="360" w:lineRule="auto"/>
              <w:rPr>
                <w:rFonts w:ascii="宋体" w:hAnsi="宋体"/>
                <w:color w:val="000000"/>
                <w:sz w:val="24"/>
                <w:szCs w:val="24"/>
              </w:rPr>
            </w:pPr>
          </w:p>
        </w:tc>
        <w:tc>
          <w:tcPr>
            <w:tcW w:w="2393" w:type="dxa"/>
            <w:noWrap/>
            <w:vAlign w:val="center"/>
          </w:tcPr>
          <w:p>
            <w:pPr>
              <w:spacing w:line="360" w:lineRule="auto"/>
              <w:rPr>
                <w:rFonts w:ascii="宋体" w:hAnsi="宋体"/>
                <w:color w:val="000000"/>
                <w:sz w:val="24"/>
                <w:szCs w:val="24"/>
              </w:rPr>
            </w:pPr>
          </w:p>
        </w:tc>
        <w:tc>
          <w:tcPr>
            <w:tcW w:w="1500" w:type="dxa"/>
            <w:noWrap/>
            <w:vAlign w:val="center"/>
          </w:tcPr>
          <w:p>
            <w:pPr>
              <w:spacing w:line="360" w:lineRule="auto"/>
              <w:rPr>
                <w:rFonts w:ascii="宋体" w:hAnsi="宋体"/>
                <w:color w:val="000000"/>
                <w:sz w:val="24"/>
                <w:szCs w:val="24"/>
              </w:rPr>
            </w:pPr>
          </w:p>
        </w:tc>
        <w:tc>
          <w:tcPr>
            <w:tcW w:w="1582" w:type="dxa"/>
            <w:noWrap/>
            <w:vAlign w:val="center"/>
          </w:tcPr>
          <w:p>
            <w:pPr>
              <w:spacing w:line="360" w:lineRule="auto"/>
              <w:rPr>
                <w:rFonts w:ascii="宋体" w:hAnsi="宋体"/>
                <w:color w:val="000000"/>
                <w:sz w:val="24"/>
                <w:szCs w:val="24"/>
              </w:rPr>
            </w:pPr>
          </w:p>
        </w:tc>
        <w:tc>
          <w:tcPr>
            <w:tcW w:w="927" w:type="dxa"/>
            <w:noWrap/>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ign w:val="center"/>
          </w:tcPr>
          <w:p>
            <w:pPr>
              <w:spacing w:line="360" w:lineRule="auto"/>
              <w:jc w:val="center"/>
              <w:rPr>
                <w:rFonts w:ascii="宋体" w:hAnsi="宋体"/>
                <w:color w:val="000000"/>
                <w:sz w:val="24"/>
                <w:szCs w:val="24"/>
              </w:rPr>
            </w:pPr>
          </w:p>
        </w:tc>
        <w:tc>
          <w:tcPr>
            <w:tcW w:w="1759" w:type="dxa"/>
            <w:noWrap/>
            <w:vAlign w:val="center"/>
          </w:tcPr>
          <w:p>
            <w:pPr>
              <w:spacing w:line="360" w:lineRule="auto"/>
              <w:rPr>
                <w:rFonts w:ascii="宋体" w:hAnsi="宋体"/>
                <w:color w:val="000000"/>
                <w:sz w:val="24"/>
                <w:szCs w:val="24"/>
              </w:rPr>
            </w:pPr>
          </w:p>
        </w:tc>
        <w:tc>
          <w:tcPr>
            <w:tcW w:w="2393" w:type="dxa"/>
            <w:noWrap/>
            <w:vAlign w:val="center"/>
          </w:tcPr>
          <w:p>
            <w:pPr>
              <w:spacing w:line="360" w:lineRule="auto"/>
              <w:rPr>
                <w:rFonts w:ascii="宋体" w:hAnsi="宋体"/>
                <w:color w:val="000000"/>
                <w:sz w:val="24"/>
                <w:szCs w:val="24"/>
              </w:rPr>
            </w:pPr>
          </w:p>
        </w:tc>
        <w:tc>
          <w:tcPr>
            <w:tcW w:w="1500" w:type="dxa"/>
            <w:noWrap/>
            <w:vAlign w:val="center"/>
          </w:tcPr>
          <w:p>
            <w:pPr>
              <w:spacing w:line="360" w:lineRule="auto"/>
              <w:rPr>
                <w:rFonts w:ascii="宋体" w:hAnsi="宋体"/>
                <w:color w:val="000000"/>
                <w:sz w:val="24"/>
                <w:szCs w:val="24"/>
              </w:rPr>
            </w:pPr>
          </w:p>
        </w:tc>
        <w:tc>
          <w:tcPr>
            <w:tcW w:w="1582" w:type="dxa"/>
            <w:noWrap/>
            <w:vAlign w:val="center"/>
          </w:tcPr>
          <w:p>
            <w:pPr>
              <w:spacing w:line="360" w:lineRule="auto"/>
              <w:rPr>
                <w:rFonts w:ascii="宋体" w:hAnsi="宋体"/>
                <w:color w:val="000000"/>
                <w:sz w:val="24"/>
                <w:szCs w:val="24"/>
              </w:rPr>
            </w:pPr>
          </w:p>
        </w:tc>
        <w:tc>
          <w:tcPr>
            <w:tcW w:w="927" w:type="dxa"/>
            <w:noWrap/>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ign w:val="center"/>
          </w:tcPr>
          <w:p>
            <w:pPr>
              <w:spacing w:line="360" w:lineRule="auto"/>
              <w:jc w:val="center"/>
              <w:rPr>
                <w:rFonts w:ascii="宋体" w:hAnsi="宋体"/>
                <w:color w:val="000000"/>
                <w:sz w:val="24"/>
                <w:szCs w:val="24"/>
              </w:rPr>
            </w:pPr>
          </w:p>
        </w:tc>
        <w:tc>
          <w:tcPr>
            <w:tcW w:w="1759" w:type="dxa"/>
            <w:noWrap/>
            <w:vAlign w:val="center"/>
          </w:tcPr>
          <w:p>
            <w:pPr>
              <w:spacing w:line="360" w:lineRule="auto"/>
              <w:rPr>
                <w:rFonts w:ascii="宋体" w:hAnsi="宋体"/>
                <w:color w:val="000000"/>
                <w:sz w:val="24"/>
                <w:szCs w:val="24"/>
              </w:rPr>
            </w:pPr>
          </w:p>
        </w:tc>
        <w:tc>
          <w:tcPr>
            <w:tcW w:w="2393" w:type="dxa"/>
            <w:noWrap/>
            <w:vAlign w:val="center"/>
          </w:tcPr>
          <w:p>
            <w:pPr>
              <w:spacing w:line="360" w:lineRule="auto"/>
              <w:rPr>
                <w:rFonts w:ascii="宋体" w:hAnsi="宋体"/>
                <w:color w:val="000000"/>
                <w:sz w:val="24"/>
                <w:szCs w:val="24"/>
              </w:rPr>
            </w:pPr>
          </w:p>
        </w:tc>
        <w:tc>
          <w:tcPr>
            <w:tcW w:w="1500" w:type="dxa"/>
            <w:noWrap/>
            <w:vAlign w:val="center"/>
          </w:tcPr>
          <w:p>
            <w:pPr>
              <w:spacing w:line="360" w:lineRule="auto"/>
              <w:rPr>
                <w:rFonts w:ascii="宋体" w:hAnsi="宋体"/>
                <w:color w:val="000000"/>
                <w:sz w:val="24"/>
                <w:szCs w:val="24"/>
              </w:rPr>
            </w:pPr>
          </w:p>
        </w:tc>
        <w:tc>
          <w:tcPr>
            <w:tcW w:w="1582" w:type="dxa"/>
            <w:noWrap/>
            <w:vAlign w:val="center"/>
          </w:tcPr>
          <w:p>
            <w:pPr>
              <w:spacing w:line="360" w:lineRule="auto"/>
              <w:rPr>
                <w:rFonts w:ascii="宋体" w:hAnsi="宋体"/>
                <w:color w:val="000000"/>
                <w:sz w:val="24"/>
                <w:szCs w:val="24"/>
              </w:rPr>
            </w:pPr>
          </w:p>
        </w:tc>
        <w:tc>
          <w:tcPr>
            <w:tcW w:w="927" w:type="dxa"/>
            <w:noWrap/>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ign w:val="center"/>
          </w:tcPr>
          <w:p>
            <w:pPr>
              <w:spacing w:line="360" w:lineRule="auto"/>
              <w:jc w:val="center"/>
              <w:rPr>
                <w:rFonts w:ascii="宋体" w:hAnsi="宋体"/>
                <w:color w:val="000000"/>
                <w:sz w:val="24"/>
                <w:szCs w:val="24"/>
              </w:rPr>
            </w:pPr>
          </w:p>
        </w:tc>
        <w:tc>
          <w:tcPr>
            <w:tcW w:w="1759" w:type="dxa"/>
            <w:noWrap/>
            <w:vAlign w:val="center"/>
          </w:tcPr>
          <w:p>
            <w:pPr>
              <w:spacing w:line="360" w:lineRule="auto"/>
              <w:rPr>
                <w:rFonts w:ascii="宋体" w:hAnsi="宋体"/>
                <w:color w:val="000000"/>
                <w:sz w:val="24"/>
                <w:szCs w:val="24"/>
              </w:rPr>
            </w:pPr>
          </w:p>
        </w:tc>
        <w:tc>
          <w:tcPr>
            <w:tcW w:w="2393" w:type="dxa"/>
            <w:noWrap/>
            <w:vAlign w:val="center"/>
          </w:tcPr>
          <w:p>
            <w:pPr>
              <w:spacing w:line="360" w:lineRule="auto"/>
              <w:rPr>
                <w:rFonts w:ascii="宋体" w:hAnsi="宋体"/>
                <w:color w:val="000000"/>
                <w:sz w:val="24"/>
                <w:szCs w:val="24"/>
              </w:rPr>
            </w:pPr>
          </w:p>
        </w:tc>
        <w:tc>
          <w:tcPr>
            <w:tcW w:w="1500" w:type="dxa"/>
            <w:noWrap/>
            <w:vAlign w:val="center"/>
          </w:tcPr>
          <w:p>
            <w:pPr>
              <w:spacing w:line="360" w:lineRule="auto"/>
              <w:rPr>
                <w:rFonts w:ascii="宋体" w:hAnsi="宋体"/>
                <w:color w:val="000000"/>
                <w:sz w:val="24"/>
                <w:szCs w:val="24"/>
              </w:rPr>
            </w:pPr>
          </w:p>
        </w:tc>
        <w:tc>
          <w:tcPr>
            <w:tcW w:w="1582" w:type="dxa"/>
            <w:noWrap/>
            <w:vAlign w:val="center"/>
          </w:tcPr>
          <w:p>
            <w:pPr>
              <w:spacing w:line="360" w:lineRule="auto"/>
              <w:rPr>
                <w:rFonts w:ascii="宋体" w:hAnsi="宋体"/>
                <w:color w:val="000000"/>
                <w:sz w:val="24"/>
                <w:szCs w:val="24"/>
              </w:rPr>
            </w:pPr>
          </w:p>
        </w:tc>
        <w:tc>
          <w:tcPr>
            <w:tcW w:w="927" w:type="dxa"/>
            <w:noWrap/>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ign w:val="center"/>
          </w:tcPr>
          <w:p>
            <w:pPr>
              <w:spacing w:line="360" w:lineRule="auto"/>
              <w:jc w:val="center"/>
              <w:rPr>
                <w:rFonts w:ascii="宋体" w:hAnsi="宋体"/>
                <w:color w:val="000000"/>
                <w:sz w:val="24"/>
                <w:szCs w:val="24"/>
              </w:rPr>
            </w:pPr>
            <w:r>
              <w:rPr>
                <w:rFonts w:hint="eastAsia" w:ascii="宋体" w:hAnsi="宋体"/>
                <w:color w:val="000000"/>
                <w:sz w:val="24"/>
                <w:szCs w:val="24"/>
              </w:rPr>
              <w:t>……</w:t>
            </w:r>
          </w:p>
        </w:tc>
        <w:tc>
          <w:tcPr>
            <w:tcW w:w="1759" w:type="dxa"/>
            <w:noWrap/>
            <w:vAlign w:val="center"/>
          </w:tcPr>
          <w:p>
            <w:pPr>
              <w:spacing w:line="360" w:lineRule="auto"/>
              <w:rPr>
                <w:rFonts w:ascii="宋体" w:hAnsi="宋体"/>
                <w:color w:val="000000"/>
                <w:sz w:val="24"/>
                <w:szCs w:val="24"/>
              </w:rPr>
            </w:pPr>
          </w:p>
        </w:tc>
        <w:tc>
          <w:tcPr>
            <w:tcW w:w="2393" w:type="dxa"/>
            <w:noWrap/>
            <w:vAlign w:val="center"/>
          </w:tcPr>
          <w:p>
            <w:pPr>
              <w:spacing w:line="360" w:lineRule="auto"/>
              <w:rPr>
                <w:rFonts w:ascii="宋体" w:hAnsi="宋体"/>
                <w:color w:val="000000"/>
                <w:sz w:val="24"/>
                <w:szCs w:val="24"/>
              </w:rPr>
            </w:pPr>
          </w:p>
        </w:tc>
        <w:tc>
          <w:tcPr>
            <w:tcW w:w="1500" w:type="dxa"/>
            <w:noWrap/>
            <w:vAlign w:val="center"/>
          </w:tcPr>
          <w:p>
            <w:pPr>
              <w:spacing w:line="360" w:lineRule="auto"/>
              <w:rPr>
                <w:rFonts w:ascii="宋体" w:hAnsi="宋体"/>
                <w:color w:val="000000"/>
                <w:sz w:val="24"/>
                <w:szCs w:val="24"/>
              </w:rPr>
            </w:pPr>
          </w:p>
        </w:tc>
        <w:tc>
          <w:tcPr>
            <w:tcW w:w="1582" w:type="dxa"/>
            <w:noWrap/>
            <w:vAlign w:val="center"/>
          </w:tcPr>
          <w:p>
            <w:pPr>
              <w:spacing w:line="360" w:lineRule="auto"/>
              <w:rPr>
                <w:rFonts w:ascii="宋体" w:hAnsi="宋体"/>
                <w:color w:val="000000"/>
                <w:sz w:val="24"/>
                <w:szCs w:val="24"/>
              </w:rPr>
            </w:pPr>
          </w:p>
        </w:tc>
        <w:tc>
          <w:tcPr>
            <w:tcW w:w="927" w:type="dxa"/>
            <w:noWrap/>
            <w:vAlign w:val="center"/>
          </w:tcPr>
          <w:p>
            <w:pPr>
              <w:spacing w:line="360" w:lineRule="auto"/>
              <w:rPr>
                <w:rFonts w:ascii="宋体" w:hAnsi="宋体"/>
                <w:color w:val="000000"/>
                <w:sz w:val="24"/>
                <w:szCs w:val="24"/>
              </w:rPr>
            </w:pPr>
          </w:p>
        </w:tc>
      </w:tr>
    </w:tbl>
    <w:p>
      <w:pPr>
        <w:adjustRightInd w:val="0"/>
        <w:snapToGrid w:val="0"/>
        <w:spacing w:line="360" w:lineRule="auto"/>
        <w:rPr>
          <w:rFonts w:ascii="宋体" w:hAnsi="宋体"/>
          <w:b/>
          <w:bCs/>
          <w:sz w:val="24"/>
          <w:szCs w:val="28"/>
        </w:rPr>
      </w:pPr>
    </w:p>
    <w:p>
      <w:pPr>
        <w:adjustRightInd w:val="0"/>
        <w:snapToGrid w:val="0"/>
        <w:spacing w:line="360" w:lineRule="auto"/>
        <w:rPr>
          <w:rFonts w:ascii="宋体" w:hAnsi="宋体"/>
          <w:b/>
          <w:bCs/>
          <w:sz w:val="24"/>
          <w:szCs w:val="28"/>
        </w:rPr>
      </w:pPr>
    </w:p>
    <w:p>
      <w:pPr>
        <w:spacing w:line="300" w:lineRule="auto"/>
        <w:rPr>
          <w:rFonts w:ascii="宋体" w:hAnsi="宋体"/>
          <w:szCs w:val="21"/>
        </w:rPr>
      </w:pPr>
      <w:r>
        <w:rPr>
          <w:rFonts w:ascii="宋体" w:hAnsi="宋体"/>
          <w:szCs w:val="21"/>
        </w:rPr>
        <w:t>投标</w:t>
      </w:r>
      <w:r>
        <w:rPr>
          <w:rFonts w:hint="eastAsia" w:ascii="宋体" w:hAnsi="宋体"/>
          <w:szCs w:val="21"/>
        </w:rPr>
        <w:t>人</w:t>
      </w:r>
      <w:r>
        <w:rPr>
          <w:rFonts w:ascii="宋体" w:hAnsi="宋体"/>
          <w:szCs w:val="21"/>
        </w:rPr>
        <w:t>(</w:t>
      </w:r>
      <w:r>
        <w:rPr>
          <w:rFonts w:hint="eastAsia" w:ascii="宋体" w:hAnsi="宋体"/>
          <w:szCs w:val="21"/>
          <w:lang w:eastAsia="zh-CN"/>
        </w:rPr>
        <w:t>盖章</w:t>
      </w:r>
      <w:r>
        <w:rPr>
          <w:rFonts w:ascii="宋体" w:hAnsi="宋体"/>
          <w:szCs w:val="21"/>
        </w:rPr>
        <w:t>)</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法人</w:t>
      </w:r>
      <w:r>
        <w:rPr>
          <w:rFonts w:ascii="宋体" w:hAnsi="宋体"/>
          <w:szCs w:val="21"/>
        </w:rPr>
        <w:t>代表</w:t>
      </w:r>
      <w:r>
        <w:rPr>
          <w:rFonts w:hint="eastAsia" w:ascii="宋体" w:hAnsi="宋体"/>
          <w:szCs w:val="21"/>
        </w:rPr>
        <w:t>（</w:t>
      </w:r>
      <w:r>
        <w:rPr>
          <w:rFonts w:hint="eastAsia" w:ascii="宋体" w:hAnsi="宋体"/>
          <w:szCs w:val="21"/>
          <w:lang w:eastAsia="zh-CN"/>
        </w:rPr>
        <w:t>盖章</w:t>
      </w:r>
      <w:r>
        <w:rPr>
          <w:rFonts w:ascii="宋体" w:hAnsi="宋体"/>
          <w:szCs w:val="21"/>
        </w:rPr>
        <w:t>）</w:t>
      </w:r>
    </w:p>
    <w:p>
      <w:pPr>
        <w:adjustRightInd w:val="0"/>
        <w:snapToGrid w:val="0"/>
        <w:spacing w:line="360" w:lineRule="auto"/>
        <w:rPr>
          <w:rFonts w:ascii="宋体" w:hAnsi="宋体"/>
          <w:b/>
          <w:bCs/>
          <w:sz w:val="24"/>
          <w:szCs w:val="28"/>
        </w:rPr>
      </w:pPr>
    </w:p>
    <w:p>
      <w:pPr>
        <w:adjustRightInd w:val="0"/>
        <w:snapToGrid w:val="0"/>
        <w:spacing w:line="360" w:lineRule="auto"/>
        <w:rPr>
          <w:rFonts w:ascii="宋体" w:hAnsi="宋体"/>
          <w:sz w:val="24"/>
          <w:szCs w:val="28"/>
        </w:rPr>
      </w:pPr>
      <w:r>
        <w:rPr>
          <w:rFonts w:hint="eastAsia" w:ascii="宋体" w:hAnsi="宋体"/>
          <w:sz w:val="24"/>
          <w:szCs w:val="28"/>
        </w:rPr>
        <w:t>备注：</w:t>
      </w:r>
    </w:p>
    <w:p>
      <w:pPr>
        <w:adjustRightInd w:val="0"/>
        <w:snapToGrid w:val="0"/>
        <w:spacing w:line="360" w:lineRule="auto"/>
        <w:rPr>
          <w:rFonts w:ascii="宋体" w:hAnsi="宋体"/>
          <w:sz w:val="24"/>
          <w:szCs w:val="28"/>
        </w:rPr>
      </w:pPr>
      <w:r>
        <w:rPr>
          <w:rFonts w:hint="eastAsia" w:ascii="宋体" w:hAnsi="宋体"/>
          <w:sz w:val="24"/>
          <w:szCs w:val="28"/>
        </w:rPr>
        <w:t>1、</w:t>
      </w:r>
      <w:r>
        <w:rPr>
          <w:rFonts w:hint="eastAsia" w:ascii="宋体" w:hAnsi="宋体"/>
          <w:sz w:val="24"/>
          <w:szCs w:val="24"/>
        </w:rPr>
        <w:t>表中所列内容应符合投标人须知前附表中相关要求，且主要成交标的必须包括核心服务项目</w:t>
      </w:r>
      <w:r>
        <w:rPr>
          <w:rFonts w:hint="eastAsia" w:ascii="宋体" w:hAnsi="宋体"/>
          <w:sz w:val="24"/>
          <w:szCs w:val="28"/>
        </w:rPr>
        <w:t>；</w:t>
      </w:r>
    </w:p>
    <w:p>
      <w:pPr>
        <w:adjustRightInd w:val="0"/>
        <w:snapToGrid w:val="0"/>
        <w:spacing w:line="360" w:lineRule="auto"/>
        <w:rPr>
          <w:rFonts w:ascii="宋体" w:hAnsi="宋体"/>
          <w:sz w:val="24"/>
          <w:szCs w:val="24"/>
        </w:rPr>
      </w:pPr>
      <w:r>
        <w:rPr>
          <w:rFonts w:hint="eastAsia" w:ascii="宋体" w:hAnsi="宋体"/>
          <w:sz w:val="24"/>
          <w:szCs w:val="28"/>
        </w:rPr>
        <w:t>2、</w:t>
      </w:r>
      <w:r>
        <w:rPr>
          <w:rFonts w:hint="eastAsia" w:ascii="宋体" w:hAnsi="宋体"/>
          <w:sz w:val="24"/>
          <w:szCs w:val="24"/>
        </w:rPr>
        <w:t>中标供应商提供的以上承诺情况（含服务项目</w:t>
      </w:r>
      <w:r>
        <w:rPr>
          <w:rFonts w:hint="eastAsia" w:ascii="宋体" w:hAnsi="宋体"/>
          <w:sz w:val="24"/>
        </w:rPr>
        <w:t>名称、服务要求简述、数量、单价等</w:t>
      </w:r>
      <w:r>
        <w:rPr>
          <w:rFonts w:hint="eastAsia" w:ascii="宋体" w:hAnsi="宋体"/>
          <w:sz w:val="24"/>
          <w:szCs w:val="24"/>
        </w:rPr>
        <w:t>），经评</w:t>
      </w:r>
      <w:r>
        <w:rPr>
          <w:rFonts w:ascii="宋体" w:hAnsi="宋体"/>
          <w:sz w:val="24"/>
          <w:szCs w:val="24"/>
        </w:rPr>
        <w:t>标委员会</w:t>
      </w:r>
      <w:r>
        <w:rPr>
          <w:rFonts w:hint="eastAsia" w:ascii="宋体" w:hAnsi="宋体"/>
          <w:sz w:val="24"/>
          <w:szCs w:val="24"/>
        </w:rPr>
        <w:t>确认后，将按约定随评审结果公告。</w:t>
      </w:r>
    </w:p>
    <w:p>
      <w:pPr>
        <w:pStyle w:val="5"/>
        <w:spacing w:line="240" w:lineRule="auto"/>
        <w:rPr>
          <w:rFonts w:ascii="宋体" w:hAnsi="宋体" w:cs="宋体"/>
          <w:bCs/>
          <w:szCs w:val="32"/>
        </w:rPr>
      </w:pPr>
      <w:r>
        <w:rPr>
          <w:rFonts w:hint="eastAsia" w:ascii="宋体" w:hAnsi="宋体" w:cs="宋体"/>
          <w:bCs/>
          <w:szCs w:val="32"/>
          <w:lang w:val="en-US" w:eastAsia="zh-CN"/>
        </w:rPr>
        <w:t>八</w:t>
      </w:r>
      <w:r>
        <w:rPr>
          <w:rFonts w:hint="eastAsia" w:ascii="宋体" w:hAnsi="宋体" w:cs="宋体"/>
          <w:bCs/>
          <w:szCs w:val="32"/>
        </w:rPr>
        <w:t>、享受政府采购优惠政策证明材料（如有）</w:t>
      </w:r>
    </w:p>
    <w:p>
      <w:pPr>
        <w:widowControl/>
        <w:shd w:val="clear" w:color="auto" w:fill="FFFFFF"/>
        <w:spacing w:before="300" w:after="225"/>
        <w:jc w:val="center"/>
        <w:rPr>
          <w:b/>
          <w:bCs/>
          <w:sz w:val="32"/>
          <w:szCs w:val="32"/>
        </w:rPr>
      </w:pPr>
      <w:r>
        <w:rPr>
          <w:rFonts w:hint="eastAsia"/>
          <w:b/>
          <w:bCs/>
          <w:sz w:val="32"/>
          <w:szCs w:val="32"/>
        </w:rPr>
        <w:t>（一）中小企业提供服务投标声明函</w:t>
      </w:r>
    </w:p>
    <w:p>
      <w:pPr>
        <w:widowControl/>
        <w:shd w:val="clear" w:color="auto" w:fill="FFFFFF"/>
        <w:spacing w:before="300" w:after="225"/>
        <w:jc w:val="center"/>
        <w:rPr>
          <w:szCs w:val="21"/>
        </w:rPr>
      </w:pPr>
      <w:r>
        <w:rPr>
          <w:rFonts w:hint="eastAsia"/>
          <w:b/>
          <w:bCs/>
          <w:sz w:val="32"/>
          <w:szCs w:val="32"/>
        </w:rPr>
        <w:t>（非中小企业提供服务投标，不需提供）</w:t>
      </w:r>
    </w:p>
    <w:p>
      <w:pPr>
        <w:autoSpaceDE w:val="0"/>
        <w:autoSpaceDN w:val="0"/>
        <w:ind w:left="80" w:leftChars="38" w:right="40" w:firstLine="480" w:firstLineChars="200"/>
        <w:rPr>
          <w:rFonts w:ascii="宋体"/>
          <w:sz w:val="24"/>
          <w:lang w:val="zh-CN"/>
        </w:rPr>
      </w:pPr>
      <w:r>
        <w:rPr>
          <w:rFonts w:hint="eastAsia" w:ascii="宋体" w:hAnsi="宋体"/>
          <w:sz w:val="24"/>
          <w:lang w:val="zh-CN"/>
        </w:rPr>
        <w:t>本单位郑重声明，根据《政府采购促进中小企业发展暂行办法》（财库〔</w:t>
      </w:r>
      <w:r>
        <w:rPr>
          <w:rFonts w:ascii="宋体" w:hAnsi="宋体"/>
          <w:sz w:val="24"/>
          <w:lang w:val="zh-CN"/>
        </w:rPr>
        <w:t>2011</w:t>
      </w:r>
      <w:r>
        <w:rPr>
          <w:rFonts w:hint="eastAsia" w:ascii="宋体" w:hAnsi="宋体"/>
          <w:sz w:val="24"/>
          <w:lang w:val="zh-CN"/>
        </w:rPr>
        <w:t>〕</w:t>
      </w:r>
      <w:r>
        <w:rPr>
          <w:rFonts w:ascii="宋体" w:hAnsi="宋体"/>
          <w:sz w:val="24"/>
          <w:lang w:val="zh-CN"/>
        </w:rPr>
        <w:t>181</w:t>
      </w:r>
      <w:r>
        <w:rPr>
          <w:rFonts w:hint="eastAsia" w:ascii="宋体" w:hAnsi="宋体"/>
          <w:sz w:val="24"/>
          <w:lang w:val="zh-CN"/>
        </w:rPr>
        <w:t>号）的规定，本单位参加</w:t>
      </w:r>
      <w:r>
        <w:rPr>
          <w:rFonts w:hint="eastAsia" w:hAnsi="宋体"/>
          <w:b/>
          <w:sz w:val="24"/>
          <w:szCs w:val="28"/>
          <w:u w:val="single"/>
        </w:rPr>
        <w:t xml:space="preserve">   项目名称  </w:t>
      </w:r>
      <w:r>
        <w:rPr>
          <w:rFonts w:hint="eastAsia" w:hAnsi="宋体"/>
          <w:bCs/>
          <w:sz w:val="24"/>
          <w:szCs w:val="28"/>
        </w:rPr>
        <w:t>采购活动（项目编号：），</w:t>
      </w:r>
      <w:r>
        <w:rPr>
          <w:rFonts w:hint="eastAsia" w:ascii="宋体" w:hAnsi="宋体"/>
          <w:sz w:val="24"/>
          <w:lang w:val="zh-CN"/>
        </w:rPr>
        <w:t>同意中标公告中公示以下内容并承诺：</w:t>
      </w:r>
      <w:r>
        <w:rPr>
          <w:rFonts w:hint="eastAsia" w:ascii="宋体" w:hAnsi="宋体"/>
          <w:b/>
          <w:color w:val="000000"/>
          <w:sz w:val="24"/>
          <w:lang w:val="zh-CN"/>
        </w:rPr>
        <w:t>本单位投</w:t>
      </w:r>
      <w:r>
        <w:rPr>
          <w:rFonts w:ascii="宋体" w:hAnsi="宋体"/>
          <w:b/>
          <w:color w:val="000000"/>
          <w:sz w:val="24"/>
          <w:lang w:val="zh-CN"/>
        </w:rPr>
        <w:t>标</w:t>
      </w:r>
      <w:r>
        <w:rPr>
          <w:rFonts w:hint="eastAsia" w:ascii="宋体" w:hAnsi="宋体"/>
          <w:b/>
          <w:color w:val="000000"/>
          <w:sz w:val="24"/>
          <w:lang w:val="zh-CN"/>
        </w:rPr>
        <w:t>文件中所提供的以下部分服务</w:t>
      </w:r>
      <w:r>
        <w:rPr>
          <w:rFonts w:hint="eastAsia" w:ascii="宋体" w:hAnsi="宋体"/>
          <w:b/>
          <w:sz w:val="24"/>
          <w:lang w:val="zh-CN"/>
        </w:rPr>
        <w:t>为中型、小型、微型企业提供的服务</w:t>
      </w:r>
      <w:r>
        <w:rPr>
          <w:rFonts w:hint="eastAsia" w:ascii="宋体" w:hAnsi="宋体"/>
          <w:b/>
          <w:sz w:val="24"/>
        </w:rPr>
        <w:t>，</w:t>
      </w:r>
      <w:r>
        <w:rPr>
          <w:rFonts w:hint="eastAsia" w:ascii="宋体" w:hAnsi="宋体"/>
          <w:b/>
          <w:sz w:val="24"/>
          <w:lang w:val="zh-CN"/>
        </w:rPr>
        <w:t>若被发现存在任何虚假、隐瞒情况，我单位承担由此产生的一切后果</w:t>
      </w:r>
      <w:r>
        <w:rPr>
          <w:rFonts w:hint="eastAsia" w:ascii="宋体" w:hAnsi="宋体"/>
          <w:sz w:val="24"/>
          <w:lang w:val="zh-CN"/>
        </w:rPr>
        <w:t>。</w:t>
      </w:r>
    </w:p>
    <w:p>
      <w:pPr>
        <w:tabs>
          <w:tab w:val="left" w:pos="4620"/>
        </w:tabs>
        <w:ind w:firstLine="600" w:firstLineChars="250"/>
        <w:rPr>
          <w:rFonts w:ascii="宋体"/>
          <w:sz w:val="24"/>
        </w:rPr>
      </w:pPr>
      <w:r>
        <w:rPr>
          <w:rFonts w:hint="eastAsia" w:ascii="宋体" w:hAnsi="宋体"/>
          <w:sz w:val="24"/>
          <w:lang w:val="zh-CN"/>
        </w:rPr>
        <w:t>本单位对上述声明的真实性负责。如有虚假，将依法承担相应责任。</w:t>
      </w:r>
    </w:p>
    <w:p>
      <w:pPr>
        <w:tabs>
          <w:tab w:val="left" w:pos="4620"/>
        </w:tabs>
        <w:rPr>
          <w:color w:val="000000"/>
          <w:sz w:val="24"/>
          <w:szCs w:val="24"/>
        </w:rPr>
      </w:pPr>
      <w:r>
        <w:rPr>
          <w:rFonts w:hint="eastAsia" w:ascii="宋体" w:hAnsi="宋体"/>
          <w:color w:val="000000"/>
          <w:sz w:val="24"/>
          <w:szCs w:val="24"/>
        </w:rPr>
        <w:t>人民币：元</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829"/>
        <w:gridCol w:w="610"/>
        <w:gridCol w:w="1099"/>
        <w:gridCol w:w="1098"/>
        <w:gridCol w:w="1132"/>
        <w:gridCol w:w="1322"/>
        <w:gridCol w:w="851"/>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33" w:type="dxa"/>
            <w:noWrap/>
            <w:vAlign w:val="center"/>
          </w:tcPr>
          <w:p>
            <w:pPr>
              <w:jc w:val="center"/>
              <w:rPr>
                <w:rFonts w:ascii="宋体" w:hAnsi="宋体"/>
                <w:color w:val="000000"/>
                <w:sz w:val="24"/>
                <w:szCs w:val="24"/>
              </w:rPr>
            </w:pPr>
            <w:r>
              <w:rPr>
                <w:rFonts w:hint="eastAsia" w:ascii="宋体" w:hAnsi="宋体"/>
                <w:color w:val="000000"/>
                <w:sz w:val="24"/>
                <w:szCs w:val="24"/>
              </w:rPr>
              <w:t>序号</w:t>
            </w:r>
          </w:p>
        </w:tc>
        <w:tc>
          <w:tcPr>
            <w:tcW w:w="1829" w:type="dxa"/>
            <w:noWrap/>
            <w:vAlign w:val="center"/>
          </w:tcPr>
          <w:p>
            <w:pPr>
              <w:jc w:val="center"/>
              <w:rPr>
                <w:rFonts w:ascii="宋体" w:hAnsi="宋体"/>
                <w:color w:val="000000"/>
                <w:sz w:val="24"/>
                <w:szCs w:val="24"/>
              </w:rPr>
            </w:pPr>
            <w:r>
              <w:rPr>
                <w:rFonts w:hint="eastAsia" w:ascii="宋体" w:hAnsi="宋体"/>
                <w:color w:val="000000"/>
                <w:sz w:val="24"/>
                <w:szCs w:val="24"/>
              </w:rPr>
              <w:t>服务项目名称</w:t>
            </w:r>
          </w:p>
        </w:tc>
        <w:tc>
          <w:tcPr>
            <w:tcW w:w="610" w:type="dxa"/>
            <w:noWrap/>
            <w:vAlign w:val="center"/>
          </w:tcPr>
          <w:p>
            <w:pPr>
              <w:widowControl/>
              <w:jc w:val="center"/>
              <w:rPr>
                <w:rFonts w:ascii="宋体" w:hAnsi="宋体"/>
                <w:color w:val="000000"/>
                <w:sz w:val="24"/>
                <w:szCs w:val="24"/>
              </w:rPr>
            </w:pPr>
            <w:r>
              <w:rPr>
                <w:rFonts w:hint="eastAsia" w:ascii="宋体" w:hAnsi="宋体"/>
                <w:color w:val="000000"/>
                <w:sz w:val="24"/>
                <w:szCs w:val="24"/>
              </w:rPr>
              <w:t>数量</w:t>
            </w:r>
          </w:p>
        </w:tc>
        <w:tc>
          <w:tcPr>
            <w:tcW w:w="1099" w:type="dxa"/>
            <w:noWrap/>
            <w:vAlign w:val="center"/>
          </w:tcPr>
          <w:p>
            <w:pPr>
              <w:jc w:val="center"/>
              <w:rPr>
                <w:rFonts w:ascii="宋体" w:hAnsi="宋体"/>
                <w:color w:val="000000"/>
                <w:sz w:val="24"/>
                <w:szCs w:val="24"/>
              </w:rPr>
            </w:pPr>
            <w:r>
              <w:rPr>
                <w:rFonts w:hint="eastAsia" w:ascii="宋体" w:hAnsi="宋体"/>
                <w:color w:val="000000"/>
                <w:sz w:val="24"/>
                <w:szCs w:val="24"/>
              </w:rPr>
              <w:t>单价</w:t>
            </w:r>
          </w:p>
        </w:tc>
        <w:tc>
          <w:tcPr>
            <w:tcW w:w="1098" w:type="dxa"/>
            <w:noWrap/>
            <w:vAlign w:val="center"/>
          </w:tcPr>
          <w:p>
            <w:pPr>
              <w:jc w:val="center"/>
              <w:rPr>
                <w:rFonts w:ascii="宋体" w:hAnsi="宋体"/>
                <w:color w:val="000000"/>
                <w:sz w:val="24"/>
                <w:szCs w:val="24"/>
              </w:rPr>
            </w:pPr>
            <w:r>
              <w:rPr>
                <w:rFonts w:hint="eastAsia" w:ascii="宋体" w:hAnsi="宋体"/>
                <w:color w:val="000000"/>
                <w:sz w:val="24"/>
                <w:szCs w:val="24"/>
              </w:rPr>
              <w:t>小计</w:t>
            </w:r>
          </w:p>
        </w:tc>
        <w:tc>
          <w:tcPr>
            <w:tcW w:w="1132" w:type="dxa"/>
            <w:noWrap/>
            <w:vAlign w:val="center"/>
          </w:tcPr>
          <w:p>
            <w:pPr>
              <w:jc w:val="center"/>
              <w:rPr>
                <w:rFonts w:ascii="宋体" w:hAnsi="宋体"/>
                <w:color w:val="000000"/>
                <w:sz w:val="24"/>
                <w:szCs w:val="24"/>
              </w:rPr>
            </w:pPr>
            <w:r>
              <w:rPr>
                <w:rFonts w:hint="eastAsia" w:ascii="宋体" w:hAnsi="宋体"/>
                <w:color w:val="000000"/>
                <w:sz w:val="24"/>
                <w:szCs w:val="24"/>
              </w:rPr>
              <w:t>折扣率</w:t>
            </w:r>
          </w:p>
        </w:tc>
        <w:tc>
          <w:tcPr>
            <w:tcW w:w="1322" w:type="dxa"/>
            <w:noWrap/>
            <w:vAlign w:val="center"/>
          </w:tcPr>
          <w:p>
            <w:pPr>
              <w:jc w:val="center"/>
              <w:rPr>
                <w:rFonts w:ascii="宋体" w:hAnsi="宋体"/>
                <w:color w:val="000000"/>
                <w:sz w:val="24"/>
                <w:szCs w:val="24"/>
              </w:rPr>
            </w:pPr>
            <w:r>
              <w:rPr>
                <w:rFonts w:hint="eastAsia" w:ascii="宋体" w:hAnsi="宋体"/>
                <w:color w:val="000000"/>
                <w:sz w:val="24"/>
                <w:szCs w:val="24"/>
              </w:rPr>
              <w:t>扣除价格</w:t>
            </w:r>
          </w:p>
        </w:tc>
        <w:tc>
          <w:tcPr>
            <w:tcW w:w="851" w:type="dxa"/>
            <w:noWrap/>
            <w:vAlign w:val="center"/>
          </w:tcPr>
          <w:p>
            <w:pPr>
              <w:jc w:val="center"/>
              <w:rPr>
                <w:rFonts w:ascii="宋体" w:hAnsi="宋体"/>
                <w:color w:val="000000"/>
                <w:sz w:val="24"/>
                <w:szCs w:val="24"/>
              </w:rPr>
            </w:pPr>
            <w:r>
              <w:rPr>
                <w:rFonts w:hint="eastAsia" w:ascii="宋体" w:hAnsi="宋体"/>
                <w:color w:val="000000"/>
                <w:sz w:val="24"/>
                <w:szCs w:val="24"/>
              </w:rPr>
              <w:t>服务提供商</w:t>
            </w:r>
          </w:p>
        </w:tc>
        <w:tc>
          <w:tcPr>
            <w:tcW w:w="1035" w:type="dxa"/>
            <w:noWrap/>
            <w:vAlign w:val="center"/>
          </w:tcPr>
          <w:p>
            <w:pPr>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33" w:type="dxa"/>
            <w:noWrap/>
            <w:vAlign w:val="center"/>
          </w:tcPr>
          <w:p>
            <w:pPr>
              <w:jc w:val="center"/>
              <w:rPr>
                <w:rFonts w:ascii="宋体" w:hAnsi="宋体"/>
                <w:color w:val="000000"/>
                <w:sz w:val="24"/>
                <w:szCs w:val="24"/>
              </w:rPr>
            </w:pPr>
            <w:r>
              <w:rPr>
                <w:rFonts w:ascii="宋体" w:hAnsi="宋体"/>
                <w:color w:val="000000"/>
                <w:sz w:val="24"/>
                <w:szCs w:val="24"/>
              </w:rPr>
              <w:t>1</w:t>
            </w:r>
          </w:p>
        </w:tc>
        <w:tc>
          <w:tcPr>
            <w:tcW w:w="1829" w:type="dxa"/>
            <w:noWrap/>
            <w:vAlign w:val="center"/>
          </w:tcPr>
          <w:p>
            <w:pPr>
              <w:jc w:val="center"/>
              <w:rPr>
                <w:rFonts w:ascii="宋体" w:hAnsi="宋体"/>
                <w:color w:val="000000"/>
                <w:sz w:val="24"/>
                <w:szCs w:val="24"/>
              </w:rPr>
            </w:pPr>
          </w:p>
        </w:tc>
        <w:tc>
          <w:tcPr>
            <w:tcW w:w="610" w:type="dxa"/>
            <w:noWrap/>
            <w:vAlign w:val="center"/>
          </w:tcPr>
          <w:p>
            <w:pPr>
              <w:jc w:val="center"/>
              <w:rPr>
                <w:rFonts w:ascii="宋体" w:hAnsi="宋体"/>
                <w:color w:val="000000"/>
                <w:sz w:val="24"/>
                <w:szCs w:val="24"/>
              </w:rPr>
            </w:pPr>
          </w:p>
        </w:tc>
        <w:tc>
          <w:tcPr>
            <w:tcW w:w="1099" w:type="dxa"/>
            <w:noWrap/>
            <w:vAlign w:val="center"/>
          </w:tcPr>
          <w:p>
            <w:pPr>
              <w:jc w:val="center"/>
              <w:rPr>
                <w:rFonts w:ascii="宋体" w:hAnsi="宋体"/>
                <w:color w:val="000000"/>
                <w:sz w:val="24"/>
                <w:szCs w:val="24"/>
              </w:rPr>
            </w:pPr>
          </w:p>
        </w:tc>
        <w:tc>
          <w:tcPr>
            <w:tcW w:w="1098" w:type="dxa"/>
            <w:noWrap/>
            <w:vAlign w:val="center"/>
          </w:tcPr>
          <w:p>
            <w:pPr>
              <w:jc w:val="center"/>
              <w:rPr>
                <w:rFonts w:ascii="宋体" w:hAnsi="宋体"/>
                <w:color w:val="000000"/>
                <w:sz w:val="24"/>
                <w:szCs w:val="24"/>
              </w:rPr>
            </w:pPr>
          </w:p>
        </w:tc>
        <w:tc>
          <w:tcPr>
            <w:tcW w:w="1132" w:type="dxa"/>
            <w:noWrap/>
            <w:vAlign w:val="center"/>
          </w:tcPr>
          <w:p>
            <w:pPr>
              <w:jc w:val="center"/>
              <w:rPr>
                <w:rFonts w:ascii="宋体" w:hAnsi="宋体"/>
                <w:color w:val="000000"/>
                <w:sz w:val="24"/>
                <w:szCs w:val="24"/>
              </w:rPr>
            </w:pPr>
          </w:p>
        </w:tc>
        <w:tc>
          <w:tcPr>
            <w:tcW w:w="1322" w:type="dxa"/>
            <w:noWrap/>
            <w:vAlign w:val="center"/>
          </w:tcPr>
          <w:p>
            <w:pPr>
              <w:jc w:val="center"/>
              <w:rPr>
                <w:rFonts w:ascii="宋体" w:hAnsi="宋体"/>
                <w:color w:val="000000"/>
                <w:sz w:val="24"/>
                <w:szCs w:val="24"/>
              </w:rPr>
            </w:pPr>
          </w:p>
        </w:tc>
        <w:tc>
          <w:tcPr>
            <w:tcW w:w="851" w:type="dxa"/>
            <w:noWrap/>
            <w:vAlign w:val="center"/>
          </w:tcPr>
          <w:p>
            <w:pPr>
              <w:jc w:val="center"/>
              <w:rPr>
                <w:rFonts w:ascii="宋体" w:hAnsi="宋体"/>
                <w:color w:val="000000"/>
                <w:sz w:val="24"/>
                <w:szCs w:val="24"/>
              </w:rPr>
            </w:pPr>
          </w:p>
        </w:tc>
        <w:tc>
          <w:tcPr>
            <w:tcW w:w="1035" w:type="dxa"/>
            <w:vMerge w:val="restart"/>
            <w:noWrap/>
            <w:vAlign w:val="center"/>
          </w:tcPr>
          <w:p>
            <w:pPr>
              <w:spacing w:line="360" w:lineRule="auto"/>
              <w:rPr>
                <w:rFonts w:ascii="宋体" w:hAnsi="宋体"/>
                <w:color w:val="000000"/>
                <w:sz w:val="24"/>
                <w:szCs w:val="24"/>
              </w:rPr>
            </w:pPr>
            <w:r>
              <w:rPr>
                <w:rFonts w:hint="eastAsia" w:ascii="宋体" w:hAnsi="宋体"/>
                <w:color w:val="000000"/>
                <w:sz w:val="24"/>
                <w:szCs w:val="24"/>
              </w:rPr>
              <w:t>须提供《中小企业声明函》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33" w:type="dxa"/>
            <w:noWrap/>
            <w:vAlign w:val="center"/>
          </w:tcPr>
          <w:p>
            <w:pPr>
              <w:jc w:val="center"/>
              <w:rPr>
                <w:rFonts w:ascii="宋体" w:hAnsi="宋体"/>
                <w:color w:val="000000"/>
                <w:sz w:val="24"/>
                <w:szCs w:val="24"/>
              </w:rPr>
            </w:pPr>
            <w:r>
              <w:rPr>
                <w:rFonts w:ascii="宋体" w:hAnsi="宋体"/>
                <w:color w:val="000000"/>
                <w:sz w:val="24"/>
                <w:szCs w:val="24"/>
              </w:rPr>
              <w:t>2</w:t>
            </w:r>
          </w:p>
        </w:tc>
        <w:tc>
          <w:tcPr>
            <w:tcW w:w="1829" w:type="dxa"/>
            <w:noWrap/>
            <w:vAlign w:val="center"/>
          </w:tcPr>
          <w:p>
            <w:pPr>
              <w:jc w:val="center"/>
              <w:rPr>
                <w:rFonts w:ascii="宋体" w:hAnsi="宋体"/>
                <w:color w:val="000000"/>
                <w:sz w:val="24"/>
                <w:szCs w:val="24"/>
              </w:rPr>
            </w:pPr>
          </w:p>
        </w:tc>
        <w:tc>
          <w:tcPr>
            <w:tcW w:w="610" w:type="dxa"/>
            <w:noWrap/>
            <w:vAlign w:val="center"/>
          </w:tcPr>
          <w:p>
            <w:pPr>
              <w:jc w:val="center"/>
              <w:rPr>
                <w:rFonts w:ascii="宋体" w:hAnsi="宋体"/>
                <w:color w:val="000000"/>
                <w:sz w:val="24"/>
                <w:szCs w:val="24"/>
              </w:rPr>
            </w:pPr>
          </w:p>
        </w:tc>
        <w:tc>
          <w:tcPr>
            <w:tcW w:w="1099" w:type="dxa"/>
            <w:noWrap/>
            <w:vAlign w:val="center"/>
          </w:tcPr>
          <w:p>
            <w:pPr>
              <w:jc w:val="center"/>
              <w:rPr>
                <w:rFonts w:ascii="宋体" w:hAnsi="宋体"/>
                <w:color w:val="000000"/>
                <w:sz w:val="24"/>
                <w:szCs w:val="24"/>
              </w:rPr>
            </w:pPr>
          </w:p>
        </w:tc>
        <w:tc>
          <w:tcPr>
            <w:tcW w:w="1098" w:type="dxa"/>
            <w:noWrap/>
            <w:vAlign w:val="center"/>
          </w:tcPr>
          <w:p>
            <w:pPr>
              <w:jc w:val="center"/>
              <w:rPr>
                <w:rFonts w:ascii="宋体" w:hAnsi="宋体"/>
                <w:color w:val="000000"/>
                <w:sz w:val="24"/>
                <w:szCs w:val="24"/>
              </w:rPr>
            </w:pPr>
          </w:p>
        </w:tc>
        <w:tc>
          <w:tcPr>
            <w:tcW w:w="1132" w:type="dxa"/>
            <w:noWrap/>
            <w:vAlign w:val="center"/>
          </w:tcPr>
          <w:p>
            <w:pPr>
              <w:jc w:val="center"/>
              <w:rPr>
                <w:rFonts w:ascii="宋体" w:hAnsi="宋体"/>
                <w:color w:val="000000"/>
                <w:sz w:val="24"/>
                <w:szCs w:val="24"/>
              </w:rPr>
            </w:pPr>
          </w:p>
        </w:tc>
        <w:tc>
          <w:tcPr>
            <w:tcW w:w="1322" w:type="dxa"/>
            <w:noWrap/>
            <w:vAlign w:val="center"/>
          </w:tcPr>
          <w:p>
            <w:pPr>
              <w:jc w:val="center"/>
              <w:rPr>
                <w:rFonts w:ascii="宋体" w:hAnsi="宋体"/>
                <w:color w:val="000000"/>
                <w:sz w:val="24"/>
                <w:szCs w:val="24"/>
              </w:rPr>
            </w:pPr>
          </w:p>
        </w:tc>
        <w:tc>
          <w:tcPr>
            <w:tcW w:w="851" w:type="dxa"/>
            <w:noWrap/>
            <w:vAlign w:val="center"/>
          </w:tcPr>
          <w:p>
            <w:pPr>
              <w:jc w:val="center"/>
              <w:rPr>
                <w:rFonts w:ascii="宋体" w:hAnsi="宋体"/>
                <w:color w:val="000000"/>
                <w:sz w:val="24"/>
                <w:szCs w:val="24"/>
              </w:rPr>
            </w:pPr>
          </w:p>
        </w:tc>
        <w:tc>
          <w:tcPr>
            <w:tcW w:w="1035" w:type="dxa"/>
            <w:vMerge w:val="continue"/>
            <w:noWrap/>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33" w:type="dxa"/>
            <w:noWrap/>
            <w:vAlign w:val="center"/>
          </w:tcPr>
          <w:p>
            <w:pPr>
              <w:jc w:val="center"/>
              <w:rPr>
                <w:rFonts w:ascii="宋体" w:hAnsi="宋体"/>
                <w:color w:val="000000"/>
                <w:sz w:val="24"/>
                <w:szCs w:val="24"/>
              </w:rPr>
            </w:pPr>
            <w:r>
              <w:rPr>
                <w:rFonts w:ascii="宋体" w:hAnsi="宋体"/>
                <w:color w:val="000000"/>
                <w:sz w:val="24"/>
                <w:szCs w:val="24"/>
              </w:rPr>
              <w:t>3</w:t>
            </w:r>
          </w:p>
        </w:tc>
        <w:tc>
          <w:tcPr>
            <w:tcW w:w="1829" w:type="dxa"/>
            <w:noWrap/>
            <w:vAlign w:val="center"/>
          </w:tcPr>
          <w:p>
            <w:pPr>
              <w:jc w:val="center"/>
              <w:rPr>
                <w:rFonts w:ascii="宋体" w:hAnsi="宋体"/>
                <w:color w:val="000000"/>
                <w:sz w:val="24"/>
                <w:szCs w:val="24"/>
              </w:rPr>
            </w:pPr>
          </w:p>
        </w:tc>
        <w:tc>
          <w:tcPr>
            <w:tcW w:w="610" w:type="dxa"/>
            <w:noWrap/>
            <w:vAlign w:val="center"/>
          </w:tcPr>
          <w:p>
            <w:pPr>
              <w:jc w:val="center"/>
              <w:rPr>
                <w:rFonts w:ascii="宋体" w:hAnsi="宋体"/>
                <w:color w:val="000000"/>
                <w:sz w:val="24"/>
                <w:szCs w:val="24"/>
              </w:rPr>
            </w:pPr>
          </w:p>
        </w:tc>
        <w:tc>
          <w:tcPr>
            <w:tcW w:w="1099" w:type="dxa"/>
            <w:noWrap/>
            <w:vAlign w:val="center"/>
          </w:tcPr>
          <w:p>
            <w:pPr>
              <w:jc w:val="center"/>
              <w:rPr>
                <w:rFonts w:ascii="宋体" w:hAnsi="宋体"/>
                <w:color w:val="000000"/>
                <w:sz w:val="24"/>
                <w:szCs w:val="24"/>
              </w:rPr>
            </w:pPr>
          </w:p>
        </w:tc>
        <w:tc>
          <w:tcPr>
            <w:tcW w:w="1098" w:type="dxa"/>
            <w:noWrap/>
            <w:vAlign w:val="center"/>
          </w:tcPr>
          <w:p>
            <w:pPr>
              <w:jc w:val="center"/>
              <w:rPr>
                <w:rFonts w:ascii="宋体" w:hAnsi="宋体"/>
                <w:color w:val="000000"/>
                <w:sz w:val="24"/>
                <w:szCs w:val="24"/>
              </w:rPr>
            </w:pPr>
          </w:p>
        </w:tc>
        <w:tc>
          <w:tcPr>
            <w:tcW w:w="1132" w:type="dxa"/>
            <w:noWrap/>
            <w:vAlign w:val="center"/>
          </w:tcPr>
          <w:p>
            <w:pPr>
              <w:jc w:val="center"/>
              <w:rPr>
                <w:rFonts w:ascii="宋体" w:hAnsi="宋体"/>
                <w:color w:val="000000"/>
                <w:sz w:val="24"/>
                <w:szCs w:val="24"/>
              </w:rPr>
            </w:pPr>
          </w:p>
        </w:tc>
        <w:tc>
          <w:tcPr>
            <w:tcW w:w="1322" w:type="dxa"/>
            <w:noWrap/>
            <w:vAlign w:val="center"/>
          </w:tcPr>
          <w:p>
            <w:pPr>
              <w:jc w:val="center"/>
              <w:rPr>
                <w:rFonts w:ascii="宋体" w:hAnsi="宋体"/>
                <w:color w:val="000000"/>
                <w:sz w:val="24"/>
                <w:szCs w:val="24"/>
              </w:rPr>
            </w:pPr>
          </w:p>
        </w:tc>
        <w:tc>
          <w:tcPr>
            <w:tcW w:w="851" w:type="dxa"/>
            <w:noWrap/>
            <w:vAlign w:val="center"/>
          </w:tcPr>
          <w:p>
            <w:pPr>
              <w:jc w:val="center"/>
              <w:rPr>
                <w:rFonts w:ascii="宋体" w:hAnsi="宋体"/>
                <w:color w:val="000000"/>
                <w:sz w:val="24"/>
                <w:szCs w:val="24"/>
              </w:rPr>
            </w:pPr>
          </w:p>
        </w:tc>
        <w:tc>
          <w:tcPr>
            <w:tcW w:w="1035" w:type="dxa"/>
            <w:vMerge w:val="continue"/>
            <w:noWrap/>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33" w:type="dxa"/>
            <w:noWrap/>
            <w:vAlign w:val="center"/>
          </w:tcPr>
          <w:p>
            <w:pPr>
              <w:jc w:val="center"/>
              <w:rPr>
                <w:rFonts w:ascii="宋体" w:hAnsi="宋体"/>
                <w:color w:val="000000"/>
                <w:sz w:val="24"/>
                <w:szCs w:val="24"/>
              </w:rPr>
            </w:pPr>
            <w:r>
              <w:rPr>
                <w:rFonts w:hint="eastAsia" w:ascii="宋体" w:hAnsi="宋体"/>
                <w:color w:val="000000"/>
                <w:sz w:val="24"/>
                <w:szCs w:val="24"/>
              </w:rPr>
              <w:t>……</w:t>
            </w:r>
          </w:p>
        </w:tc>
        <w:tc>
          <w:tcPr>
            <w:tcW w:w="1829" w:type="dxa"/>
            <w:noWrap/>
            <w:vAlign w:val="center"/>
          </w:tcPr>
          <w:p>
            <w:pPr>
              <w:jc w:val="center"/>
              <w:rPr>
                <w:rFonts w:ascii="宋体" w:hAnsi="宋体"/>
                <w:color w:val="000000"/>
                <w:sz w:val="24"/>
                <w:szCs w:val="24"/>
              </w:rPr>
            </w:pPr>
          </w:p>
        </w:tc>
        <w:tc>
          <w:tcPr>
            <w:tcW w:w="610" w:type="dxa"/>
            <w:noWrap/>
            <w:vAlign w:val="center"/>
          </w:tcPr>
          <w:p>
            <w:pPr>
              <w:jc w:val="center"/>
              <w:rPr>
                <w:rFonts w:ascii="宋体" w:hAnsi="宋体"/>
                <w:color w:val="000000"/>
                <w:sz w:val="24"/>
                <w:szCs w:val="24"/>
              </w:rPr>
            </w:pPr>
          </w:p>
        </w:tc>
        <w:tc>
          <w:tcPr>
            <w:tcW w:w="1099" w:type="dxa"/>
            <w:noWrap/>
            <w:vAlign w:val="center"/>
          </w:tcPr>
          <w:p>
            <w:pPr>
              <w:jc w:val="center"/>
              <w:rPr>
                <w:rFonts w:ascii="宋体" w:hAnsi="宋体"/>
                <w:color w:val="000000"/>
                <w:sz w:val="24"/>
                <w:szCs w:val="24"/>
              </w:rPr>
            </w:pPr>
          </w:p>
        </w:tc>
        <w:tc>
          <w:tcPr>
            <w:tcW w:w="1098" w:type="dxa"/>
            <w:noWrap/>
            <w:vAlign w:val="center"/>
          </w:tcPr>
          <w:p>
            <w:pPr>
              <w:jc w:val="center"/>
              <w:rPr>
                <w:rFonts w:ascii="宋体" w:hAnsi="宋体"/>
                <w:color w:val="000000"/>
                <w:sz w:val="24"/>
                <w:szCs w:val="24"/>
              </w:rPr>
            </w:pPr>
          </w:p>
        </w:tc>
        <w:tc>
          <w:tcPr>
            <w:tcW w:w="1132" w:type="dxa"/>
            <w:noWrap/>
            <w:vAlign w:val="center"/>
          </w:tcPr>
          <w:p>
            <w:pPr>
              <w:jc w:val="center"/>
              <w:rPr>
                <w:rFonts w:ascii="宋体" w:hAnsi="宋体"/>
                <w:color w:val="000000"/>
                <w:sz w:val="24"/>
                <w:szCs w:val="24"/>
              </w:rPr>
            </w:pPr>
          </w:p>
        </w:tc>
        <w:tc>
          <w:tcPr>
            <w:tcW w:w="1322" w:type="dxa"/>
            <w:noWrap/>
            <w:vAlign w:val="center"/>
          </w:tcPr>
          <w:p>
            <w:pPr>
              <w:jc w:val="center"/>
              <w:rPr>
                <w:rFonts w:ascii="宋体" w:hAnsi="宋体"/>
                <w:color w:val="000000"/>
                <w:sz w:val="24"/>
                <w:szCs w:val="24"/>
              </w:rPr>
            </w:pPr>
          </w:p>
        </w:tc>
        <w:tc>
          <w:tcPr>
            <w:tcW w:w="851" w:type="dxa"/>
            <w:noWrap/>
            <w:vAlign w:val="center"/>
          </w:tcPr>
          <w:p>
            <w:pPr>
              <w:jc w:val="center"/>
              <w:rPr>
                <w:rFonts w:ascii="宋体" w:hAnsi="宋体"/>
                <w:color w:val="000000"/>
                <w:sz w:val="24"/>
                <w:szCs w:val="24"/>
              </w:rPr>
            </w:pPr>
          </w:p>
        </w:tc>
        <w:tc>
          <w:tcPr>
            <w:tcW w:w="1035" w:type="dxa"/>
            <w:vMerge w:val="continue"/>
            <w:noWrap/>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562" w:type="dxa"/>
            <w:gridSpan w:val="2"/>
            <w:noWrap/>
            <w:vAlign w:val="center"/>
          </w:tcPr>
          <w:p>
            <w:pPr>
              <w:jc w:val="center"/>
              <w:rPr>
                <w:rFonts w:ascii="宋体" w:hAnsi="宋体"/>
                <w:b/>
                <w:color w:val="000000"/>
                <w:sz w:val="24"/>
                <w:szCs w:val="24"/>
              </w:rPr>
            </w:pPr>
            <w:r>
              <w:rPr>
                <w:rFonts w:hint="eastAsia" w:ascii="宋体" w:hAnsi="宋体"/>
                <w:b/>
                <w:color w:val="000000"/>
                <w:sz w:val="24"/>
                <w:szCs w:val="24"/>
              </w:rPr>
              <w:t>合计</w:t>
            </w:r>
          </w:p>
        </w:tc>
        <w:tc>
          <w:tcPr>
            <w:tcW w:w="610" w:type="dxa"/>
            <w:noWrap/>
            <w:vAlign w:val="center"/>
          </w:tcPr>
          <w:p>
            <w:pPr>
              <w:jc w:val="center"/>
              <w:rPr>
                <w:rFonts w:ascii="宋体" w:hAnsi="宋体"/>
                <w:color w:val="000000"/>
                <w:sz w:val="24"/>
                <w:szCs w:val="24"/>
              </w:rPr>
            </w:pPr>
            <w:r>
              <w:rPr>
                <w:rFonts w:hint="eastAsia" w:ascii="宋体" w:hAnsi="宋体"/>
                <w:color w:val="000000"/>
                <w:sz w:val="24"/>
                <w:szCs w:val="24"/>
              </w:rPr>
              <w:t>/</w:t>
            </w:r>
          </w:p>
        </w:tc>
        <w:tc>
          <w:tcPr>
            <w:tcW w:w="1099" w:type="dxa"/>
            <w:noWrap/>
            <w:vAlign w:val="center"/>
          </w:tcPr>
          <w:p>
            <w:pPr>
              <w:jc w:val="center"/>
              <w:rPr>
                <w:rFonts w:ascii="宋体" w:hAnsi="宋体"/>
                <w:color w:val="000000"/>
                <w:sz w:val="24"/>
                <w:szCs w:val="24"/>
              </w:rPr>
            </w:pPr>
            <w:r>
              <w:rPr>
                <w:rFonts w:hint="eastAsia" w:ascii="宋体" w:hAnsi="宋体"/>
                <w:color w:val="000000"/>
                <w:sz w:val="24"/>
                <w:szCs w:val="24"/>
              </w:rPr>
              <w:t>/</w:t>
            </w:r>
          </w:p>
        </w:tc>
        <w:tc>
          <w:tcPr>
            <w:tcW w:w="1098" w:type="dxa"/>
            <w:noWrap/>
            <w:vAlign w:val="center"/>
          </w:tcPr>
          <w:p>
            <w:pPr>
              <w:jc w:val="center"/>
              <w:rPr>
                <w:rFonts w:ascii="宋体" w:hAnsi="宋体"/>
                <w:color w:val="000000"/>
                <w:sz w:val="24"/>
                <w:szCs w:val="24"/>
              </w:rPr>
            </w:pPr>
          </w:p>
        </w:tc>
        <w:tc>
          <w:tcPr>
            <w:tcW w:w="1132" w:type="dxa"/>
            <w:noWrap/>
            <w:vAlign w:val="center"/>
          </w:tcPr>
          <w:p>
            <w:pPr>
              <w:jc w:val="center"/>
              <w:rPr>
                <w:rFonts w:ascii="宋体" w:hAnsi="宋体"/>
                <w:color w:val="000000"/>
                <w:sz w:val="24"/>
                <w:szCs w:val="24"/>
              </w:rPr>
            </w:pPr>
            <w:r>
              <w:rPr>
                <w:rFonts w:hint="eastAsia" w:ascii="宋体" w:hAnsi="宋体"/>
                <w:color w:val="000000"/>
                <w:sz w:val="24"/>
                <w:szCs w:val="24"/>
              </w:rPr>
              <w:t>/</w:t>
            </w:r>
          </w:p>
        </w:tc>
        <w:tc>
          <w:tcPr>
            <w:tcW w:w="1322" w:type="dxa"/>
            <w:noWrap/>
            <w:vAlign w:val="center"/>
          </w:tcPr>
          <w:p>
            <w:pPr>
              <w:jc w:val="center"/>
              <w:rPr>
                <w:rFonts w:ascii="宋体" w:hAnsi="宋体"/>
                <w:color w:val="000000"/>
                <w:sz w:val="24"/>
                <w:szCs w:val="24"/>
              </w:rPr>
            </w:pPr>
          </w:p>
        </w:tc>
        <w:tc>
          <w:tcPr>
            <w:tcW w:w="851" w:type="dxa"/>
            <w:noWrap/>
            <w:vAlign w:val="center"/>
          </w:tcPr>
          <w:p>
            <w:pPr>
              <w:jc w:val="center"/>
              <w:rPr>
                <w:rFonts w:ascii="宋体" w:hAnsi="宋体"/>
                <w:color w:val="000000"/>
                <w:sz w:val="24"/>
                <w:szCs w:val="24"/>
              </w:rPr>
            </w:pPr>
            <w:r>
              <w:rPr>
                <w:rFonts w:hint="eastAsia" w:ascii="宋体" w:hAnsi="宋体"/>
                <w:color w:val="000000"/>
                <w:sz w:val="24"/>
                <w:szCs w:val="24"/>
              </w:rPr>
              <w:t>/</w:t>
            </w:r>
          </w:p>
        </w:tc>
        <w:tc>
          <w:tcPr>
            <w:tcW w:w="1035" w:type="dxa"/>
            <w:noWrap/>
            <w:vAlign w:val="center"/>
          </w:tcPr>
          <w:p>
            <w:pPr>
              <w:jc w:val="center"/>
              <w:rPr>
                <w:rFonts w:ascii="宋体" w:hAnsi="宋体"/>
                <w:color w:val="000000"/>
                <w:sz w:val="24"/>
                <w:szCs w:val="24"/>
              </w:rPr>
            </w:pPr>
            <w:r>
              <w:rPr>
                <w:rFonts w:hint="eastAsia" w:ascii="宋体" w:hAnsi="宋体"/>
                <w:color w:val="000000"/>
                <w:sz w:val="24"/>
                <w:szCs w:val="24"/>
              </w:rPr>
              <w:t>/</w:t>
            </w:r>
          </w:p>
        </w:tc>
      </w:tr>
    </w:tbl>
    <w:p>
      <w:pPr>
        <w:adjustRightInd w:val="0"/>
        <w:snapToGrid w:val="0"/>
        <w:spacing w:line="360" w:lineRule="auto"/>
        <w:rPr>
          <w:rFonts w:ascii="宋体"/>
          <w:b/>
          <w:bCs/>
          <w:color w:val="000000"/>
          <w:sz w:val="24"/>
          <w:szCs w:val="28"/>
        </w:rPr>
      </w:pPr>
      <w:r>
        <w:rPr>
          <w:rFonts w:hint="eastAsia" w:ascii="宋体" w:hAnsi="宋体"/>
          <w:b/>
          <w:bCs/>
          <w:color w:val="000000"/>
          <w:sz w:val="24"/>
          <w:szCs w:val="28"/>
        </w:rPr>
        <w:t>备注：</w:t>
      </w:r>
    </w:p>
    <w:p>
      <w:pPr>
        <w:adjustRightInd w:val="0"/>
        <w:snapToGrid w:val="0"/>
        <w:spacing w:line="360" w:lineRule="auto"/>
        <w:jc w:val="left"/>
        <w:rPr>
          <w:rFonts w:ascii="宋体"/>
          <w:b/>
          <w:bCs/>
          <w:color w:val="000000"/>
          <w:sz w:val="24"/>
          <w:szCs w:val="28"/>
        </w:rPr>
      </w:pPr>
      <w:r>
        <w:rPr>
          <w:rFonts w:ascii="宋体" w:hAnsi="宋体"/>
          <w:b/>
          <w:color w:val="000000"/>
          <w:sz w:val="24"/>
        </w:rPr>
        <w:t>1</w:t>
      </w:r>
      <w:r>
        <w:rPr>
          <w:rFonts w:hint="eastAsia" w:ascii="宋体" w:hAnsi="宋体"/>
          <w:b/>
          <w:color w:val="000000"/>
          <w:sz w:val="24"/>
        </w:rPr>
        <w:t>、表中所列服务项目应为投标供应商满足本招</w:t>
      </w:r>
      <w:r>
        <w:rPr>
          <w:rFonts w:ascii="宋体" w:hAnsi="宋体"/>
          <w:b/>
          <w:color w:val="000000"/>
          <w:sz w:val="24"/>
        </w:rPr>
        <w:t>标</w:t>
      </w:r>
      <w:r>
        <w:rPr>
          <w:rFonts w:hint="eastAsia" w:ascii="宋体" w:hAnsi="宋体"/>
          <w:b/>
          <w:color w:val="000000"/>
          <w:sz w:val="24"/>
        </w:rPr>
        <w:t>文件要求的中型、小型、微型企业提供的服务</w:t>
      </w:r>
      <w:r>
        <w:rPr>
          <w:rFonts w:hint="eastAsia" w:ascii="宋体" w:hAnsi="宋体"/>
          <w:b/>
          <w:bCs/>
          <w:color w:val="000000"/>
          <w:sz w:val="24"/>
          <w:szCs w:val="28"/>
        </w:rPr>
        <w:t>；所投服务项目提供商出具的中小企业声明函（见附件）须随本声明函同时提供，否则该服务项目不予认可为中型、</w:t>
      </w:r>
      <w:r>
        <w:rPr>
          <w:rFonts w:hint="eastAsia" w:ascii="宋体" w:hAnsi="宋体"/>
          <w:b/>
          <w:color w:val="000000"/>
          <w:sz w:val="24"/>
        </w:rPr>
        <w:t>小型、微型</w:t>
      </w:r>
      <w:r>
        <w:rPr>
          <w:rFonts w:hint="eastAsia" w:ascii="宋体" w:hAnsi="宋体"/>
          <w:b/>
          <w:bCs/>
          <w:color w:val="000000"/>
          <w:sz w:val="24"/>
          <w:szCs w:val="28"/>
        </w:rPr>
        <w:t>企业提供的服务，该部分价格不享受中小微企业折扣政策。</w:t>
      </w:r>
    </w:p>
    <w:p>
      <w:pPr>
        <w:adjustRightInd w:val="0"/>
        <w:snapToGrid w:val="0"/>
        <w:spacing w:line="360" w:lineRule="auto"/>
        <w:rPr>
          <w:rFonts w:ascii="宋体" w:hAnsi="宋体"/>
          <w:b/>
          <w:bCs/>
          <w:color w:val="000000"/>
          <w:sz w:val="24"/>
          <w:szCs w:val="28"/>
        </w:rPr>
      </w:pPr>
      <w:r>
        <w:rPr>
          <w:rFonts w:ascii="宋体" w:hAnsi="宋体"/>
          <w:b/>
          <w:color w:val="000000"/>
          <w:sz w:val="24"/>
        </w:rPr>
        <w:t>2</w:t>
      </w:r>
      <w:r>
        <w:rPr>
          <w:rFonts w:hint="eastAsia" w:ascii="宋体" w:hAnsi="宋体"/>
          <w:b/>
          <w:color w:val="000000"/>
          <w:sz w:val="24"/>
        </w:rPr>
        <w:t>、</w:t>
      </w:r>
      <w:r>
        <w:rPr>
          <w:rFonts w:hint="eastAsia" w:ascii="宋体" w:hAnsi="宋体"/>
          <w:b/>
          <w:bCs/>
          <w:color w:val="000000"/>
          <w:sz w:val="24"/>
          <w:szCs w:val="28"/>
        </w:rPr>
        <w:t>如招</w:t>
      </w:r>
      <w:r>
        <w:rPr>
          <w:rFonts w:ascii="宋体" w:hAnsi="宋体"/>
          <w:b/>
          <w:bCs/>
          <w:color w:val="000000"/>
          <w:sz w:val="24"/>
          <w:szCs w:val="28"/>
        </w:rPr>
        <w:t>标</w:t>
      </w:r>
      <w:r>
        <w:rPr>
          <w:rFonts w:hint="eastAsia" w:ascii="宋体" w:hAnsi="宋体"/>
          <w:b/>
          <w:bCs/>
          <w:color w:val="000000"/>
          <w:sz w:val="24"/>
          <w:szCs w:val="28"/>
        </w:rPr>
        <w:t>文件《投标供应商须知前附表》有约定的，将按约定对排名第一的中标候选供应商提供的中小企业提供服务的服务项目名称及服务提供商，随评审结果一并公示。</w:t>
      </w:r>
    </w:p>
    <w:p>
      <w:pPr>
        <w:adjustRightInd w:val="0"/>
        <w:snapToGrid w:val="0"/>
        <w:spacing w:line="360" w:lineRule="auto"/>
        <w:rPr>
          <w:rFonts w:ascii="宋体" w:hAnsi="宋体"/>
          <w:b/>
          <w:bCs/>
          <w:color w:val="000000"/>
          <w:sz w:val="24"/>
          <w:szCs w:val="28"/>
        </w:rPr>
      </w:pPr>
      <w:r>
        <w:rPr>
          <w:rFonts w:hint="eastAsia" w:ascii="宋体" w:hAnsi="宋体"/>
          <w:b/>
          <w:bCs/>
          <w:color w:val="000000"/>
          <w:sz w:val="24"/>
          <w:szCs w:val="28"/>
        </w:rPr>
        <w:t>3、中型企业提供服务的价格给予3%的扣除，对小型企业提供服务的价格给予6%的扣除，对微型提供服务的价格给予8%的扣除。</w:t>
      </w:r>
    </w:p>
    <w:p>
      <w:pPr>
        <w:adjustRightInd w:val="0"/>
        <w:snapToGrid w:val="0"/>
        <w:spacing w:line="360" w:lineRule="auto"/>
        <w:rPr>
          <w:rFonts w:ascii="宋体" w:hAnsi="宋体"/>
          <w:b/>
          <w:color w:val="000000"/>
          <w:sz w:val="24"/>
          <w:szCs w:val="24"/>
        </w:rPr>
      </w:pPr>
    </w:p>
    <w:p>
      <w:pPr>
        <w:adjustRightInd w:val="0"/>
        <w:snapToGrid w:val="0"/>
        <w:spacing w:line="360" w:lineRule="auto"/>
        <w:rPr>
          <w:rFonts w:ascii="宋体"/>
          <w:color w:val="000000"/>
          <w:sz w:val="28"/>
        </w:rPr>
      </w:pPr>
    </w:p>
    <w:p>
      <w:pPr>
        <w:spacing w:line="360" w:lineRule="auto"/>
        <w:ind w:firstLine="4245" w:firstLineChars="1762"/>
        <w:rPr>
          <w:rFonts w:ascii="宋体"/>
          <w:b/>
          <w:sz w:val="24"/>
          <w:u w:val="single"/>
        </w:rPr>
      </w:pPr>
      <w:r>
        <w:rPr>
          <w:rFonts w:hint="eastAsia" w:ascii="宋体" w:hAnsi="宋体"/>
          <w:b/>
          <w:sz w:val="24"/>
        </w:rPr>
        <w:t>投标供应商公章：</w:t>
      </w:r>
    </w:p>
    <w:p>
      <w:pPr>
        <w:tabs>
          <w:tab w:val="left" w:pos="4620"/>
        </w:tabs>
        <w:spacing w:line="360" w:lineRule="auto"/>
        <w:ind w:firstLine="4269" w:firstLineChars="1772"/>
        <w:rPr>
          <w:rFonts w:ascii="宋体"/>
          <w:sz w:val="24"/>
          <w:u w:val="single"/>
        </w:rPr>
      </w:pPr>
      <w:r>
        <w:rPr>
          <w:rFonts w:hint="eastAsia" w:ascii="宋体" w:hAnsi="宋体"/>
          <w:b/>
          <w:sz w:val="24"/>
        </w:rPr>
        <w:t>日期</w:t>
      </w:r>
      <w:r>
        <w:rPr>
          <w:rFonts w:hint="eastAsia" w:ascii="宋体" w:hAnsi="宋体"/>
          <w:sz w:val="24"/>
        </w:rPr>
        <w:t>：</w:t>
      </w:r>
    </w:p>
    <w:p>
      <w:pPr>
        <w:tabs>
          <w:tab w:val="left" w:pos="4620"/>
        </w:tabs>
        <w:spacing w:line="360" w:lineRule="auto"/>
        <w:ind w:firstLine="4252" w:firstLineChars="1772"/>
        <w:rPr>
          <w:rFonts w:ascii="宋体"/>
          <w:sz w:val="24"/>
          <w:u w:val="single"/>
        </w:rPr>
      </w:pPr>
    </w:p>
    <w:p>
      <w:pPr>
        <w:adjustRightInd w:val="0"/>
        <w:snapToGrid w:val="0"/>
        <w:spacing w:line="360" w:lineRule="auto"/>
        <w:rPr>
          <w:rFonts w:ascii="宋体" w:hAnsi="宋体"/>
          <w:bCs/>
          <w:color w:val="000000"/>
          <w:sz w:val="24"/>
          <w:szCs w:val="28"/>
        </w:rPr>
      </w:pPr>
    </w:p>
    <w:p>
      <w:pPr>
        <w:adjustRightInd w:val="0"/>
        <w:snapToGrid w:val="0"/>
        <w:spacing w:line="360" w:lineRule="auto"/>
        <w:rPr>
          <w:rFonts w:ascii="宋体" w:hAnsi="宋体"/>
          <w:bCs/>
          <w:color w:val="000000"/>
          <w:sz w:val="24"/>
          <w:szCs w:val="28"/>
        </w:rPr>
      </w:pPr>
      <w:r>
        <w:rPr>
          <w:rFonts w:hint="eastAsia" w:ascii="宋体" w:hAnsi="宋体"/>
          <w:bCs/>
          <w:color w:val="000000"/>
          <w:sz w:val="24"/>
          <w:szCs w:val="28"/>
        </w:rPr>
        <w:t>示例：某中小企业投标总价为600元，其中投标服务项目A、B、C分别为中型企业、小型企业和微型企业提供的服务，则上表填写如下：</w:t>
      </w:r>
    </w:p>
    <w:p>
      <w:pPr>
        <w:adjustRightInd w:val="0"/>
        <w:snapToGrid w:val="0"/>
        <w:spacing w:line="360" w:lineRule="auto"/>
        <w:rPr>
          <w:rFonts w:ascii="宋体" w:hAnsi="宋体"/>
          <w:b/>
          <w:bCs/>
          <w:color w:val="000000"/>
          <w:sz w:val="24"/>
          <w:szCs w:val="28"/>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400"/>
        <w:gridCol w:w="850"/>
        <w:gridCol w:w="851"/>
        <w:gridCol w:w="992"/>
        <w:gridCol w:w="992"/>
        <w:gridCol w:w="1276"/>
        <w:gridCol w:w="1418"/>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33" w:type="dxa"/>
            <w:noWrap/>
            <w:vAlign w:val="center"/>
          </w:tcPr>
          <w:p>
            <w:pPr>
              <w:jc w:val="center"/>
              <w:rPr>
                <w:rFonts w:ascii="宋体" w:hAnsi="宋体"/>
                <w:color w:val="000000"/>
                <w:sz w:val="24"/>
                <w:szCs w:val="24"/>
              </w:rPr>
            </w:pPr>
            <w:r>
              <w:rPr>
                <w:rFonts w:hint="eastAsia" w:ascii="宋体" w:hAnsi="宋体"/>
                <w:color w:val="000000"/>
                <w:sz w:val="24"/>
                <w:szCs w:val="24"/>
              </w:rPr>
              <w:t>序号</w:t>
            </w:r>
          </w:p>
        </w:tc>
        <w:tc>
          <w:tcPr>
            <w:tcW w:w="1400" w:type="dxa"/>
            <w:noWrap/>
            <w:vAlign w:val="center"/>
          </w:tcPr>
          <w:p>
            <w:pPr>
              <w:jc w:val="center"/>
              <w:rPr>
                <w:rFonts w:ascii="宋体" w:hAnsi="宋体"/>
                <w:color w:val="000000"/>
                <w:sz w:val="24"/>
                <w:szCs w:val="24"/>
              </w:rPr>
            </w:pPr>
            <w:r>
              <w:rPr>
                <w:rFonts w:hint="eastAsia" w:ascii="宋体" w:hAnsi="宋体"/>
                <w:color w:val="000000"/>
                <w:sz w:val="24"/>
                <w:szCs w:val="24"/>
              </w:rPr>
              <w:t>服务项目名称</w:t>
            </w:r>
          </w:p>
        </w:tc>
        <w:tc>
          <w:tcPr>
            <w:tcW w:w="850" w:type="dxa"/>
            <w:noWrap/>
            <w:vAlign w:val="center"/>
          </w:tcPr>
          <w:p>
            <w:pPr>
              <w:widowControl/>
              <w:jc w:val="center"/>
              <w:rPr>
                <w:rFonts w:ascii="宋体" w:hAnsi="宋体"/>
                <w:color w:val="000000"/>
                <w:sz w:val="24"/>
                <w:szCs w:val="24"/>
              </w:rPr>
            </w:pPr>
            <w:r>
              <w:rPr>
                <w:rFonts w:hint="eastAsia" w:ascii="宋体" w:hAnsi="宋体"/>
                <w:color w:val="000000"/>
                <w:sz w:val="24"/>
                <w:szCs w:val="24"/>
              </w:rPr>
              <w:t>数量</w:t>
            </w:r>
          </w:p>
        </w:tc>
        <w:tc>
          <w:tcPr>
            <w:tcW w:w="851" w:type="dxa"/>
            <w:noWrap/>
            <w:vAlign w:val="center"/>
          </w:tcPr>
          <w:p>
            <w:pPr>
              <w:jc w:val="center"/>
              <w:rPr>
                <w:rFonts w:ascii="宋体" w:hAnsi="宋体"/>
                <w:color w:val="000000"/>
                <w:sz w:val="24"/>
                <w:szCs w:val="24"/>
              </w:rPr>
            </w:pPr>
            <w:r>
              <w:rPr>
                <w:rFonts w:hint="eastAsia" w:ascii="宋体" w:hAnsi="宋体"/>
                <w:color w:val="000000"/>
                <w:sz w:val="24"/>
                <w:szCs w:val="24"/>
              </w:rPr>
              <w:t>单价</w:t>
            </w:r>
          </w:p>
        </w:tc>
        <w:tc>
          <w:tcPr>
            <w:tcW w:w="992" w:type="dxa"/>
            <w:noWrap/>
            <w:vAlign w:val="center"/>
          </w:tcPr>
          <w:p>
            <w:pPr>
              <w:jc w:val="center"/>
              <w:rPr>
                <w:rFonts w:ascii="宋体" w:hAnsi="宋体"/>
                <w:color w:val="000000"/>
                <w:sz w:val="24"/>
                <w:szCs w:val="24"/>
              </w:rPr>
            </w:pPr>
            <w:r>
              <w:rPr>
                <w:rFonts w:hint="eastAsia" w:ascii="宋体" w:hAnsi="宋体"/>
                <w:color w:val="000000"/>
                <w:sz w:val="24"/>
                <w:szCs w:val="24"/>
              </w:rPr>
              <w:t>小计</w:t>
            </w:r>
          </w:p>
        </w:tc>
        <w:tc>
          <w:tcPr>
            <w:tcW w:w="992" w:type="dxa"/>
            <w:noWrap/>
            <w:vAlign w:val="center"/>
          </w:tcPr>
          <w:p>
            <w:pPr>
              <w:jc w:val="center"/>
              <w:rPr>
                <w:rFonts w:ascii="宋体" w:hAnsi="宋体"/>
                <w:color w:val="000000"/>
                <w:sz w:val="24"/>
                <w:szCs w:val="24"/>
              </w:rPr>
            </w:pPr>
            <w:r>
              <w:rPr>
                <w:rFonts w:hint="eastAsia" w:ascii="宋体" w:hAnsi="宋体"/>
                <w:color w:val="000000"/>
                <w:sz w:val="24"/>
                <w:szCs w:val="24"/>
              </w:rPr>
              <w:t>折扣率</w:t>
            </w:r>
          </w:p>
        </w:tc>
        <w:tc>
          <w:tcPr>
            <w:tcW w:w="1276" w:type="dxa"/>
            <w:noWrap/>
            <w:vAlign w:val="center"/>
          </w:tcPr>
          <w:p>
            <w:pPr>
              <w:jc w:val="center"/>
              <w:rPr>
                <w:rFonts w:ascii="宋体" w:hAnsi="宋体"/>
                <w:color w:val="000000"/>
                <w:sz w:val="24"/>
                <w:szCs w:val="24"/>
              </w:rPr>
            </w:pPr>
            <w:r>
              <w:rPr>
                <w:rFonts w:hint="eastAsia" w:ascii="宋体" w:hAnsi="宋体"/>
                <w:color w:val="000000"/>
                <w:sz w:val="24"/>
                <w:szCs w:val="24"/>
              </w:rPr>
              <w:t>扣除价格</w:t>
            </w:r>
          </w:p>
        </w:tc>
        <w:tc>
          <w:tcPr>
            <w:tcW w:w="1418" w:type="dxa"/>
            <w:noWrap/>
            <w:vAlign w:val="center"/>
          </w:tcPr>
          <w:p>
            <w:pPr>
              <w:jc w:val="center"/>
              <w:rPr>
                <w:rFonts w:ascii="宋体" w:hAnsi="宋体"/>
                <w:color w:val="000000"/>
                <w:sz w:val="24"/>
                <w:szCs w:val="24"/>
              </w:rPr>
            </w:pPr>
            <w:r>
              <w:rPr>
                <w:rFonts w:hint="eastAsia" w:ascii="宋体" w:hAnsi="宋体"/>
                <w:color w:val="000000"/>
                <w:sz w:val="24"/>
                <w:szCs w:val="24"/>
              </w:rPr>
              <w:t>服务提供商</w:t>
            </w:r>
          </w:p>
        </w:tc>
        <w:tc>
          <w:tcPr>
            <w:tcW w:w="1197" w:type="dxa"/>
            <w:noWrap/>
            <w:vAlign w:val="center"/>
          </w:tcPr>
          <w:p>
            <w:pPr>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33" w:type="dxa"/>
            <w:noWrap/>
            <w:vAlign w:val="center"/>
          </w:tcPr>
          <w:p>
            <w:pPr>
              <w:jc w:val="center"/>
              <w:rPr>
                <w:rFonts w:ascii="宋体" w:hAnsi="宋体"/>
                <w:color w:val="000000"/>
                <w:sz w:val="24"/>
                <w:szCs w:val="24"/>
              </w:rPr>
            </w:pPr>
            <w:r>
              <w:rPr>
                <w:rFonts w:ascii="宋体" w:hAnsi="宋体"/>
                <w:color w:val="000000"/>
                <w:sz w:val="24"/>
                <w:szCs w:val="24"/>
              </w:rPr>
              <w:t>1</w:t>
            </w:r>
          </w:p>
        </w:tc>
        <w:tc>
          <w:tcPr>
            <w:tcW w:w="1400" w:type="dxa"/>
            <w:noWrap/>
            <w:vAlign w:val="center"/>
          </w:tcPr>
          <w:p>
            <w:pPr>
              <w:jc w:val="center"/>
              <w:rPr>
                <w:rFonts w:ascii="宋体" w:hAnsi="宋体"/>
                <w:color w:val="000000"/>
                <w:sz w:val="24"/>
                <w:szCs w:val="24"/>
              </w:rPr>
            </w:pPr>
            <w:r>
              <w:rPr>
                <w:rFonts w:hint="eastAsia" w:ascii="宋体" w:hAnsi="宋体"/>
                <w:color w:val="000000"/>
                <w:sz w:val="24"/>
                <w:szCs w:val="24"/>
              </w:rPr>
              <w:t>A</w:t>
            </w:r>
          </w:p>
        </w:tc>
        <w:tc>
          <w:tcPr>
            <w:tcW w:w="850" w:type="dxa"/>
            <w:noWrap/>
            <w:vAlign w:val="center"/>
          </w:tcPr>
          <w:p>
            <w:pPr>
              <w:jc w:val="center"/>
              <w:rPr>
                <w:rFonts w:ascii="宋体" w:hAnsi="宋体"/>
                <w:color w:val="000000"/>
                <w:sz w:val="24"/>
                <w:szCs w:val="24"/>
              </w:rPr>
            </w:pPr>
            <w:r>
              <w:rPr>
                <w:rFonts w:hint="eastAsia" w:ascii="宋体" w:hAnsi="宋体"/>
                <w:color w:val="000000"/>
                <w:sz w:val="24"/>
                <w:szCs w:val="24"/>
              </w:rPr>
              <w:t>1</w:t>
            </w:r>
          </w:p>
        </w:tc>
        <w:tc>
          <w:tcPr>
            <w:tcW w:w="851" w:type="dxa"/>
            <w:noWrap/>
            <w:vAlign w:val="center"/>
          </w:tcPr>
          <w:p>
            <w:pPr>
              <w:jc w:val="center"/>
              <w:rPr>
                <w:rFonts w:ascii="宋体" w:hAnsi="宋体"/>
                <w:color w:val="000000"/>
                <w:sz w:val="24"/>
                <w:szCs w:val="24"/>
              </w:rPr>
            </w:pPr>
            <w:r>
              <w:rPr>
                <w:rFonts w:hint="eastAsia" w:ascii="宋体" w:hAnsi="宋体"/>
                <w:color w:val="000000"/>
                <w:sz w:val="24"/>
                <w:szCs w:val="24"/>
              </w:rPr>
              <w:t>50</w:t>
            </w:r>
          </w:p>
        </w:tc>
        <w:tc>
          <w:tcPr>
            <w:tcW w:w="992" w:type="dxa"/>
            <w:noWrap/>
            <w:vAlign w:val="center"/>
          </w:tcPr>
          <w:p>
            <w:pPr>
              <w:jc w:val="center"/>
              <w:rPr>
                <w:rFonts w:ascii="宋体" w:hAnsi="宋体"/>
                <w:color w:val="000000"/>
                <w:sz w:val="24"/>
                <w:szCs w:val="24"/>
              </w:rPr>
            </w:pPr>
            <w:r>
              <w:rPr>
                <w:rFonts w:hint="eastAsia" w:ascii="宋体" w:hAnsi="宋体"/>
                <w:color w:val="000000"/>
                <w:sz w:val="24"/>
                <w:szCs w:val="24"/>
              </w:rPr>
              <w:t>50</w:t>
            </w:r>
          </w:p>
        </w:tc>
        <w:tc>
          <w:tcPr>
            <w:tcW w:w="992" w:type="dxa"/>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1276" w:type="dxa"/>
            <w:noWrap/>
            <w:vAlign w:val="center"/>
          </w:tcPr>
          <w:p>
            <w:pPr>
              <w:jc w:val="center"/>
              <w:rPr>
                <w:rFonts w:ascii="宋体" w:hAnsi="宋体"/>
                <w:color w:val="000000"/>
                <w:sz w:val="24"/>
                <w:szCs w:val="24"/>
              </w:rPr>
            </w:pPr>
            <w:r>
              <w:rPr>
                <w:rFonts w:hint="eastAsia" w:ascii="宋体" w:hAnsi="宋体"/>
                <w:color w:val="000000"/>
                <w:sz w:val="24"/>
                <w:szCs w:val="24"/>
              </w:rPr>
              <w:t>1.5</w:t>
            </w:r>
          </w:p>
        </w:tc>
        <w:tc>
          <w:tcPr>
            <w:tcW w:w="1418" w:type="dxa"/>
            <w:noWrap/>
            <w:vAlign w:val="center"/>
          </w:tcPr>
          <w:p>
            <w:pPr>
              <w:jc w:val="center"/>
              <w:rPr>
                <w:rFonts w:ascii="宋体" w:hAnsi="宋体"/>
                <w:color w:val="000000"/>
                <w:sz w:val="24"/>
                <w:szCs w:val="24"/>
              </w:rPr>
            </w:pPr>
            <w:r>
              <w:rPr>
                <w:rFonts w:hint="eastAsia" w:ascii="宋体" w:hAnsi="宋体"/>
                <w:color w:val="000000"/>
                <w:sz w:val="24"/>
                <w:szCs w:val="24"/>
              </w:rPr>
              <w:t>某中型企业</w:t>
            </w:r>
          </w:p>
        </w:tc>
        <w:tc>
          <w:tcPr>
            <w:tcW w:w="1197" w:type="dxa"/>
            <w:vMerge w:val="restart"/>
            <w:noWrap/>
            <w:vAlign w:val="center"/>
          </w:tcPr>
          <w:p>
            <w:pPr>
              <w:jc w:val="center"/>
              <w:rPr>
                <w:rFonts w:ascii="宋体" w:hAnsi="宋体"/>
                <w:color w:val="000000"/>
                <w:sz w:val="24"/>
                <w:szCs w:val="24"/>
              </w:rPr>
            </w:pPr>
            <w:r>
              <w:rPr>
                <w:rFonts w:hint="eastAsia" w:ascii="宋体" w:hAnsi="宋体"/>
                <w:color w:val="000000"/>
                <w:sz w:val="24"/>
                <w:szCs w:val="24"/>
              </w:rPr>
              <w:t>《中小企业声明函》后附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33" w:type="dxa"/>
            <w:noWrap/>
            <w:vAlign w:val="center"/>
          </w:tcPr>
          <w:p>
            <w:pPr>
              <w:jc w:val="center"/>
              <w:rPr>
                <w:rFonts w:ascii="宋体" w:hAnsi="宋体"/>
                <w:color w:val="000000"/>
                <w:sz w:val="24"/>
                <w:szCs w:val="24"/>
              </w:rPr>
            </w:pPr>
            <w:r>
              <w:rPr>
                <w:rFonts w:ascii="宋体" w:hAnsi="宋体"/>
                <w:color w:val="000000"/>
                <w:sz w:val="24"/>
                <w:szCs w:val="24"/>
              </w:rPr>
              <w:t>2</w:t>
            </w:r>
          </w:p>
        </w:tc>
        <w:tc>
          <w:tcPr>
            <w:tcW w:w="1400" w:type="dxa"/>
            <w:noWrap/>
            <w:vAlign w:val="center"/>
          </w:tcPr>
          <w:p>
            <w:pPr>
              <w:jc w:val="center"/>
              <w:rPr>
                <w:rFonts w:ascii="宋体" w:hAnsi="宋体"/>
                <w:color w:val="000000"/>
                <w:sz w:val="24"/>
                <w:szCs w:val="24"/>
              </w:rPr>
            </w:pPr>
            <w:r>
              <w:rPr>
                <w:rFonts w:hint="eastAsia" w:ascii="宋体" w:hAnsi="宋体"/>
                <w:color w:val="000000"/>
                <w:sz w:val="24"/>
                <w:szCs w:val="24"/>
              </w:rPr>
              <w:t>B</w:t>
            </w:r>
          </w:p>
        </w:tc>
        <w:tc>
          <w:tcPr>
            <w:tcW w:w="850" w:type="dxa"/>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51" w:type="dxa"/>
            <w:noWrap/>
            <w:vAlign w:val="center"/>
          </w:tcPr>
          <w:p>
            <w:pPr>
              <w:jc w:val="center"/>
              <w:rPr>
                <w:rFonts w:ascii="宋体" w:hAnsi="宋体"/>
                <w:color w:val="000000"/>
                <w:sz w:val="24"/>
                <w:szCs w:val="24"/>
              </w:rPr>
            </w:pPr>
            <w:r>
              <w:rPr>
                <w:rFonts w:hint="eastAsia" w:ascii="宋体" w:hAnsi="宋体"/>
                <w:color w:val="000000"/>
                <w:sz w:val="24"/>
                <w:szCs w:val="24"/>
              </w:rPr>
              <w:t>60</w:t>
            </w:r>
          </w:p>
        </w:tc>
        <w:tc>
          <w:tcPr>
            <w:tcW w:w="992" w:type="dxa"/>
            <w:noWrap/>
            <w:vAlign w:val="center"/>
          </w:tcPr>
          <w:p>
            <w:pPr>
              <w:jc w:val="center"/>
              <w:rPr>
                <w:rFonts w:ascii="宋体" w:hAnsi="宋体"/>
                <w:color w:val="000000"/>
                <w:sz w:val="24"/>
                <w:szCs w:val="24"/>
              </w:rPr>
            </w:pPr>
            <w:r>
              <w:rPr>
                <w:rFonts w:hint="eastAsia" w:ascii="宋体" w:hAnsi="宋体"/>
                <w:color w:val="000000"/>
                <w:sz w:val="24"/>
                <w:szCs w:val="24"/>
              </w:rPr>
              <w:t>120</w:t>
            </w:r>
          </w:p>
        </w:tc>
        <w:tc>
          <w:tcPr>
            <w:tcW w:w="992" w:type="dxa"/>
            <w:noWrap/>
            <w:vAlign w:val="center"/>
          </w:tcPr>
          <w:p>
            <w:pPr>
              <w:jc w:val="center"/>
              <w:rPr>
                <w:rFonts w:ascii="宋体" w:hAnsi="宋体"/>
                <w:color w:val="000000"/>
                <w:sz w:val="24"/>
                <w:szCs w:val="24"/>
              </w:rPr>
            </w:pPr>
            <w:r>
              <w:rPr>
                <w:rFonts w:hint="eastAsia" w:ascii="宋体" w:hAnsi="宋体"/>
                <w:color w:val="000000"/>
                <w:sz w:val="24"/>
                <w:szCs w:val="24"/>
              </w:rPr>
              <w:t>6%</w:t>
            </w:r>
          </w:p>
        </w:tc>
        <w:tc>
          <w:tcPr>
            <w:tcW w:w="1276" w:type="dxa"/>
            <w:noWrap/>
            <w:vAlign w:val="center"/>
          </w:tcPr>
          <w:p>
            <w:pPr>
              <w:jc w:val="center"/>
              <w:rPr>
                <w:rFonts w:ascii="宋体" w:hAnsi="宋体"/>
                <w:color w:val="000000"/>
                <w:sz w:val="24"/>
                <w:szCs w:val="24"/>
              </w:rPr>
            </w:pPr>
            <w:r>
              <w:rPr>
                <w:rFonts w:hint="eastAsia" w:ascii="宋体" w:hAnsi="宋体"/>
                <w:color w:val="000000"/>
                <w:sz w:val="24"/>
                <w:szCs w:val="24"/>
              </w:rPr>
              <w:t>7.2</w:t>
            </w:r>
          </w:p>
        </w:tc>
        <w:tc>
          <w:tcPr>
            <w:tcW w:w="1418" w:type="dxa"/>
            <w:noWrap/>
            <w:vAlign w:val="center"/>
          </w:tcPr>
          <w:p>
            <w:pPr>
              <w:jc w:val="center"/>
              <w:rPr>
                <w:rFonts w:ascii="宋体" w:hAnsi="宋体"/>
                <w:color w:val="000000"/>
                <w:sz w:val="24"/>
                <w:szCs w:val="24"/>
              </w:rPr>
            </w:pPr>
            <w:r>
              <w:rPr>
                <w:rFonts w:hint="eastAsia" w:ascii="宋体" w:hAnsi="宋体"/>
                <w:color w:val="000000"/>
                <w:sz w:val="24"/>
                <w:szCs w:val="24"/>
              </w:rPr>
              <w:t>某小型企业</w:t>
            </w:r>
          </w:p>
        </w:tc>
        <w:tc>
          <w:tcPr>
            <w:tcW w:w="1197" w:type="dxa"/>
            <w:vMerge w:val="continue"/>
            <w:noWrap/>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33" w:type="dxa"/>
            <w:noWrap/>
            <w:vAlign w:val="center"/>
          </w:tcPr>
          <w:p>
            <w:pPr>
              <w:jc w:val="center"/>
              <w:rPr>
                <w:rFonts w:ascii="宋体" w:hAnsi="宋体"/>
                <w:color w:val="000000"/>
                <w:sz w:val="24"/>
                <w:szCs w:val="24"/>
              </w:rPr>
            </w:pPr>
            <w:r>
              <w:rPr>
                <w:rFonts w:hint="eastAsia" w:ascii="宋体" w:hAnsi="宋体"/>
                <w:color w:val="000000"/>
                <w:sz w:val="24"/>
                <w:szCs w:val="24"/>
              </w:rPr>
              <w:t>3</w:t>
            </w:r>
          </w:p>
        </w:tc>
        <w:tc>
          <w:tcPr>
            <w:tcW w:w="1400" w:type="dxa"/>
            <w:noWrap/>
            <w:vAlign w:val="center"/>
          </w:tcPr>
          <w:p>
            <w:pPr>
              <w:jc w:val="center"/>
              <w:rPr>
                <w:rFonts w:ascii="宋体" w:hAnsi="宋体"/>
                <w:color w:val="000000"/>
                <w:sz w:val="24"/>
                <w:szCs w:val="24"/>
              </w:rPr>
            </w:pPr>
            <w:r>
              <w:rPr>
                <w:rFonts w:hint="eastAsia" w:ascii="宋体" w:hAnsi="宋体"/>
                <w:color w:val="000000"/>
                <w:sz w:val="24"/>
                <w:szCs w:val="24"/>
              </w:rPr>
              <w:t>C</w:t>
            </w:r>
          </w:p>
        </w:tc>
        <w:tc>
          <w:tcPr>
            <w:tcW w:w="850" w:type="dxa"/>
            <w:noWrap/>
            <w:vAlign w:val="center"/>
          </w:tcPr>
          <w:p>
            <w:pPr>
              <w:jc w:val="center"/>
              <w:rPr>
                <w:rFonts w:ascii="宋体" w:hAnsi="宋体"/>
                <w:color w:val="000000"/>
                <w:sz w:val="24"/>
                <w:szCs w:val="24"/>
              </w:rPr>
            </w:pPr>
            <w:r>
              <w:rPr>
                <w:rFonts w:hint="eastAsia" w:ascii="宋体" w:hAnsi="宋体"/>
                <w:color w:val="000000"/>
                <w:sz w:val="24"/>
                <w:szCs w:val="24"/>
              </w:rPr>
              <w:t>2</w:t>
            </w:r>
          </w:p>
        </w:tc>
        <w:tc>
          <w:tcPr>
            <w:tcW w:w="851" w:type="dxa"/>
            <w:noWrap/>
            <w:vAlign w:val="center"/>
          </w:tcPr>
          <w:p>
            <w:pPr>
              <w:jc w:val="center"/>
              <w:rPr>
                <w:rFonts w:ascii="宋体" w:hAnsi="宋体"/>
                <w:color w:val="000000"/>
                <w:sz w:val="24"/>
                <w:szCs w:val="24"/>
              </w:rPr>
            </w:pPr>
            <w:r>
              <w:rPr>
                <w:rFonts w:hint="eastAsia" w:ascii="宋体" w:hAnsi="宋体"/>
                <w:color w:val="000000"/>
                <w:sz w:val="24"/>
                <w:szCs w:val="24"/>
              </w:rPr>
              <w:t>50</w:t>
            </w:r>
          </w:p>
        </w:tc>
        <w:tc>
          <w:tcPr>
            <w:tcW w:w="992" w:type="dxa"/>
            <w:noWrap/>
            <w:vAlign w:val="center"/>
          </w:tcPr>
          <w:p>
            <w:pPr>
              <w:jc w:val="center"/>
              <w:rPr>
                <w:rFonts w:ascii="宋体" w:hAnsi="宋体"/>
                <w:color w:val="000000"/>
                <w:sz w:val="24"/>
                <w:szCs w:val="24"/>
              </w:rPr>
            </w:pPr>
            <w:r>
              <w:rPr>
                <w:rFonts w:hint="eastAsia" w:ascii="宋体" w:hAnsi="宋体"/>
                <w:color w:val="000000"/>
                <w:sz w:val="24"/>
                <w:szCs w:val="24"/>
              </w:rPr>
              <w:t>100</w:t>
            </w:r>
          </w:p>
        </w:tc>
        <w:tc>
          <w:tcPr>
            <w:tcW w:w="992" w:type="dxa"/>
            <w:noWrap/>
            <w:vAlign w:val="center"/>
          </w:tcPr>
          <w:p>
            <w:pPr>
              <w:jc w:val="center"/>
              <w:rPr>
                <w:rFonts w:ascii="宋体" w:hAnsi="宋体"/>
                <w:color w:val="000000"/>
                <w:sz w:val="24"/>
                <w:szCs w:val="24"/>
              </w:rPr>
            </w:pPr>
            <w:r>
              <w:rPr>
                <w:rFonts w:hint="eastAsia" w:ascii="宋体" w:hAnsi="宋体"/>
                <w:color w:val="000000"/>
                <w:sz w:val="24"/>
                <w:szCs w:val="24"/>
              </w:rPr>
              <w:t>8%</w:t>
            </w:r>
          </w:p>
        </w:tc>
        <w:tc>
          <w:tcPr>
            <w:tcW w:w="1276" w:type="dxa"/>
            <w:noWrap/>
            <w:vAlign w:val="center"/>
          </w:tcPr>
          <w:p>
            <w:pPr>
              <w:jc w:val="center"/>
              <w:rPr>
                <w:rFonts w:ascii="宋体" w:hAnsi="宋体"/>
                <w:color w:val="000000"/>
                <w:sz w:val="24"/>
                <w:szCs w:val="24"/>
              </w:rPr>
            </w:pPr>
            <w:r>
              <w:rPr>
                <w:rFonts w:hint="eastAsia" w:ascii="宋体" w:hAnsi="宋体"/>
                <w:color w:val="000000"/>
                <w:sz w:val="24"/>
                <w:szCs w:val="24"/>
              </w:rPr>
              <w:t>8</w:t>
            </w:r>
          </w:p>
        </w:tc>
        <w:tc>
          <w:tcPr>
            <w:tcW w:w="1418" w:type="dxa"/>
            <w:noWrap/>
            <w:vAlign w:val="center"/>
          </w:tcPr>
          <w:p>
            <w:pPr>
              <w:jc w:val="center"/>
              <w:rPr>
                <w:rFonts w:ascii="宋体" w:hAnsi="宋体"/>
                <w:color w:val="000000"/>
                <w:sz w:val="24"/>
                <w:szCs w:val="24"/>
              </w:rPr>
            </w:pPr>
          </w:p>
        </w:tc>
        <w:tc>
          <w:tcPr>
            <w:tcW w:w="1197" w:type="dxa"/>
            <w:vMerge w:val="continue"/>
            <w:noWrap/>
            <w:vAlign w:val="center"/>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33" w:type="dxa"/>
            <w:gridSpan w:val="2"/>
            <w:noWrap/>
            <w:vAlign w:val="center"/>
          </w:tcPr>
          <w:p>
            <w:pPr>
              <w:jc w:val="center"/>
              <w:rPr>
                <w:rFonts w:ascii="宋体" w:hAnsi="宋体"/>
                <w:b/>
                <w:color w:val="000000"/>
                <w:sz w:val="24"/>
                <w:szCs w:val="24"/>
              </w:rPr>
            </w:pPr>
            <w:r>
              <w:rPr>
                <w:rFonts w:hint="eastAsia" w:ascii="宋体" w:hAnsi="宋体"/>
                <w:b/>
                <w:color w:val="000000"/>
                <w:sz w:val="24"/>
                <w:szCs w:val="24"/>
              </w:rPr>
              <w:t>合计</w:t>
            </w:r>
          </w:p>
        </w:tc>
        <w:tc>
          <w:tcPr>
            <w:tcW w:w="850" w:type="dxa"/>
            <w:noWrap/>
            <w:vAlign w:val="center"/>
          </w:tcPr>
          <w:p>
            <w:pPr>
              <w:jc w:val="center"/>
              <w:rPr>
                <w:rFonts w:ascii="宋体" w:hAnsi="宋体"/>
                <w:color w:val="000000"/>
                <w:sz w:val="24"/>
                <w:szCs w:val="24"/>
              </w:rPr>
            </w:pPr>
            <w:r>
              <w:rPr>
                <w:rFonts w:hint="eastAsia" w:ascii="宋体" w:hAnsi="宋体"/>
                <w:color w:val="000000"/>
                <w:sz w:val="24"/>
                <w:szCs w:val="24"/>
              </w:rPr>
              <w:t>/</w:t>
            </w:r>
          </w:p>
        </w:tc>
        <w:tc>
          <w:tcPr>
            <w:tcW w:w="851" w:type="dxa"/>
            <w:noWrap/>
            <w:vAlign w:val="center"/>
          </w:tcPr>
          <w:p>
            <w:pPr>
              <w:jc w:val="center"/>
              <w:rPr>
                <w:rFonts w:ascii="宋体" w:hAnsi="宋体"/>
                <w:color w:val="000000"/>
                <w:sz w:val="24"/>
                <w:szCs w:val="24"/>
              </w:rPr>
            </w:pPr>
            <w:r>
              <w:rPr>
                <w:rFonts w:hint="eastAsia" w:ascii="宋体" w:hAnsi="宋体"/>
                <w:color w:val="000000"/>
                <w:sz w:val="24"/>
                <w:szCs w:val="24"/>
              </w:rPr>
              <w:t>/</w:t>
            </w:r>
          </w:p>
        </w:tc>
        <w:tc>
          <w:tcPr>
            <w:tcW w:w="992" w:type="dxa"/>
            <w:noWrap/>
            <w:vAlign w:val="center"/>
          </w:tcPr>
          <w:p>
            <w:pPr>
              <w:jc w:val="center"/>
              <w:rPr>
                <w:rFonts w:ascii="宋体" w:hAnsi="宋体"/>
                <w:color w:val="000000"/>
                <w:sz w:val="24"/>
                <w:szCs w:val="24"/>
              </w:rPr>
            </w:pPr>
            <w:r>
              <w:rPr>
                <w:rFonts w:hint="eastAsia" w:ascii="宋体" w:hAnsi="宋体"/>
                <w:color w:val="000000"/>
                <w:sz w:val="24"/>
                <w:szCs w:val="24"/>
              </w:rPr>
              <w:t>270</w:t>
            </w:r>
          </w:p>
        </w:tc>
        <w:tc>
          <w:tcPr>
            <w:tcW w:w="992" w:type="dxa"/>
            <w:noWrap/>
            <w:vAlign w:val="center"/>
          </w:tcPr>
          <w:p>
            <w:pPr>
              <w:jc w:val="center"/>
              <w:rPr>
                <w:rFonts w:ascii="宋体" w:hAnsi="宋体"/>
                <w:color w:val="000000"/>
                <w:sz w:val="24"/>
                <w:szCs w:val="24"/>
              </w:rPr>
            </w:pPr>
            <w:r>
              <w:rPr>
                <w:rFonts w:hint="eastAsia" w:ascii="宋体" w:hAnsi="宋体"/>
                <w:color w:val="000000"/>
                <w:sz w:val="24"/>
                <w:szCs w:val="24"/>
              </w:rPr>
              <w:t>/</w:t>
            </w:r>
          </w:p>
        </w:tc>
        <w:tc>
          <w:tcPr>
            <w:tcW w:w="1276" w:type="dxa"/>
            <w:noWrap/>
            <w:vAlign w:val="center"/>
          </w:tcPr>
          <w:p>
            <w:pPr>
              <w:jc w:val="center"/>
              <w:rPr>
                <w:rFonts w:ascii="宋体" w:hAnsi="宋体"/>
                <w:color w:val="000000"/>
                <w:sz w:val="24"/>
                <w:szCs w:val="24"/>
              </w:rPr>
            </w:pPr>
            <w:r>
              <w:rPr>
                <w:rFonts w:hint="eastAsia" w:ascii="宋体" w:hAnsi="宋体"/>
                <w:color w:val="000000"/>
                <w:sz w:val="24"/>
                <w:szCs w:val="24"/>
              </w:rPr>
              <w:t>16.7</w:t>
            </w:r>
          </w:p>
        </w:tc>
        <w:tc>
          <w:tcPr>
            <w:tcW w:w="1418" w:type="dxa"/>
            <w:noWrap/>
            <w:vAlign w:val="center"/>
          </w:tcPr>
          <w:p>
            <w:pPr>
              <w:jc w:val="center"/>
              <w:rPr>
                <w:rFonts w:ascii="宋体" w:hAnsi="宋体"/>
                <w:color w:val="000000"/>
                <w:sz w:val="24"/>
                <w:szCs w:val="24"/>
              </w:rPr>
            </w:pPr>
            <w:r>
              <w:rPr>
                <w:rFonts w:hint="eastAsia" w:ascii="宋体" w:hAnsi="宋体"/>
                <w:color w:val="000000"/>
                <w:sz w:val="24"/>
                <w:szCs w:val="24"/>
              </w:rPr>
              <w:t>/</w:t>
            </w:r>
          </w:p>
        </w:tc>
        <w:tc>
          <w:tcPr>
            <w:tcW w:w="1197" w:type="dxa"/>
            <w:noWrap/>
            <w:vAlign w:val="center"/>
          </w:tcPr>
          <w:p>
            <w:pPr>
              <w:jc w:val="center"/>
              <w:rPr>
                <w:rFonts w:ascii="宋体" w:hAnsi="宋体"/>
                <w:color w:val="000000"/>
                <w:sz w:val="24"/>
                <w:szCs w:val="24"/>
              </w:rPr>
            </w:pPr>
            <w:r>
              <w:rPr>
                <w:rFonts w:hint="eastAsia" w:ascii="宋体" w:hAnsi="宋体"/>
                <w:color w:val="000000"/>
                <w:sz w:val="24"/>
                <w:szCs w:val="24"/>
              </w:rPr>
              <w:t>/</w:t>
            </w:r>
          </w:p>
        </w:tc>
      </w:tr>
    </w:tbl>
    <w:p>
      <w:pPr>
        <w:tabs>
          <w:tab w:val="left" w:pos="4620"/>
        </w:tabs>
        <w:spacing w:line="360" w:lineRule="auto"/>
        <w:rPr>
          <w:rFonts w:ascii="宋体"/>
          <w:sz w:val="24"/>
          <w:u w:val="single"/>
        </w:rPr>
      </w:pPr>
      <w:r>
        <w:rPr>
          <w:rFonts w:hint="eastAsia" w:ascii="宋体" w:hAnsi="宋体"/>
          <w:b/>
          <w:color w:val="000000"/>
          <w:sz w:val="24"/>
          <w:szCs w:val="24"/>
        </w:rPr>
        <w:t>投标供应商投标总价为600元，评审价格为600-16.7=583.3元。</w:t>
      </w:r>
    </w:p>
    <w:p>
      <w:pPr>
        <w:tabs>
          <w:tab w:val="left" w:pos="4620"/>
        </w:tabs>
        <w:spacing w:line="360" w:lineRule="auto"/>
        <w:ind w:firstLine="4252" w:firstLineChars="1772"/>
        <w:rPr>
          <w:rFonts w:ascii="宋体"/>
          <w:sz w:val="24"/>
          <w:u w:val="single"/>
        </w:rPr>
      </w:pPr>
    </w:p>
    <w:p>
      <w:pPr>
        <w:tabs>
          <w:tab w:val="left" w:pos="4620"/>
        </w:tabs>
        <w:spacing w:line="360" w:lineRule="auto"/>
        <w:jc w:val="left"/>
        <w:rPr>
          <w:rFonts w:ascii="宋体"/>
          <w:sz w:val="24"/>
        </w:rPr>
      </w:pPr>
      <w:r>
        <w:rPr>
          <w:rFonts w:hint="eastAsia" w:ascii="宋体"/>
          <w:sz w:val="24"/>
        </w:rPr>
        <w:br w:type="page"/>
      </w:r>
      <w:r>
        <w:rPr>
          <w:rFonts w:hint="eastAsia" w:ascii="宋体"/>
          <w:sz w:val="24"/>
        </w:rPr>
        <w:t>附件：</w:t>
      </w:r>
    </w:p>
    <w:p>
      <w:pPr>
        <w:spacing w:line="360" w:lineRule="auto"/>
        <w:jc w:val="center"/>
        <w:rPr>
          <w:rFonts w:ascii="宋体" w:hAnsi="宋体"/>
          <w:b/>
          <w:sz w:val="28"/>
          <w:szCs w:val="28"/>
        </w:rPr>
      </w:pPr>
      <w:r>
        <w:rPr>
          <w:rFonts w:hint="eastAsia" w:ascii="宋体" w:hAnsi="宋体"/>
          <w:b/>
          <w:sz w:val="28"/>
          <w:szCs w:val="28"/>
        </w:rPr>
        <w:t>中小企业声明函</w:t>
      </w:r>
    </w:p>
    <w:p>
      <w:pPr>
        <w:tabs>
          <w:tab w:val="left" w:pos="4620"/>
        </w:tabs>
        <w:spacing w:line="360" w:lineRule="auto"/>
        <w:ind w:firstLine="4252" w:firstLineChars="1772"/>
        <w:rPr>
          <w:rFonts w:ascii="宋体"/>
          <w:sz w:val="24"/>
          <w:u w:val="single"/>
        </w:rPr>
      </w:pPr>
    </w:p>
    <w:p>
      <w:pPr>
        <w:autoSpaceDE w:val="0"/>
        <w:autoSpaceDN w:val="0"/>
        <w:spacing w:line="480" w:lineRule="auto"/>
        <w:ind w:left="80" w:leftChars="38" w:right="40" w:firstLine="480" w:firstLineChars="200"/>
        <w:rPr>
          <w:rFonts w:ascii="宋体"/>
          <w:sz w:val="24"/>
          <w:lang w:val="zh-CN"/>
        </w:rPr>
      </w:pPr>
      <w:r>
        <w:rPr>
          <w:rFonts w:hint="eastAsia" w:ascii="宋体" w:hAnsi="宋体"/>
          <w:sz w:val="24"/>
          <w:lang w:val="zh-CN"/>
        </w:rPr>
        <w:t>本单位郑重声明，根据《政府采购促进中小企业发展暂行办法》（财库〔</w:t>
      </w:r>
      <w:r>
        <w:rPr>
          <w:rFonts w:ascii="宋体" w:hAnsi="宋体"/>
          <w:sz w:val="24"/>
          <w:lang w:val="zh-CN"/>
        </w:rPr>
        <w:t>2011</w:t>
      </w:r>
      <w:r>
        <w:rPr>
          <w:rFonts w:hint="eastAsia" w:ascii="宋体" w:hAnsi="宋体"/>
          <w:sz w:val="24"/>
          <w:lang w:val="zh-CN"/>
        </w:rPr>
        <w:t>〕</w:t>
      </w:r>
      <w:r>
        <w:rPr>
          <w:rFonts w:ascii="宋体" w:hAnsi="宋体"/>
          <w:sz w:val="24"/>
          <w:lang w:val="zh-CN"/>
        </w:rPr>
        <w:t>181</w:t>
      </w:r>
      <w:r>
        <w:rPr>
          <w:rFonts w:hint="eastAsia" w:ascii="宋体" w:hAnsi="宋体"/>
          <w:sz w:val="24"/>
          <w:lang w:val="zh-CN"/>
        </w:rPr>
        <w:t>号）的规定，本单位为</w:t>
      </w:r>
      <w:r>
        <w:rPr>
          <w:rFonts w:ascii="宋体" w:hAnsi="宋体"/>
          <w:sz w:val="24"/>
          <w:lang w:val="zh-CN"/>
        </w:rPr>
        <w:t>______</w:t>
      </w:r>
      <w:r>
        <w:rPr>
          <w:rFonts w:hint="eastAsia" w:ascii="宋体" w:hAnsi="宋体"/>
          <w:sz w:val="24"/>
          <w:lang w:val="zh-CN"/>
        </w:rPr>
        <w:t>（请填写：中型、小型、微型）企业。即，本单位同时满足以下条件：</w:t>
      </w:r>
    </w:p>
    <w:p>
      <w:pPr>
        <w:autoSpaceDE w:val="0"/>
        <w:autoSpaceDN w:val="0"/>
        <w:spacing w:line="480" w:lineRule="auto"/>
        <w:ind w:left="80" w:leftChars="38" w:right="40" w:firstLine="480" w:firstLineChars="200"/>
        <w:rPr>
          <w:rFonts w:ascii="宋体"/>
          <w:sz w:val="24"/>
          <w:lang w:val="zh-CN"/>
        </w:rPr>
      </w:pPr>
      <w:r>
        <w:rPr>
          <w:rFonts w:ascii="宋体" w:hAnsi="宋体"/>
          <w:sz w:val="24"/>
          <w:lang w:val="zh-CN"/>
        </w:rPr>
        <w:t>1</w:t>
      </w:r>
      <w:r>
        <w:rPr>
          <w:rFonts w:hint="eastAsia" w:ascii="宋体" w:hAnsi="宋体"/>
          <w:sz w:val="24"/>
          <w:lang w:val="zh-CN"/>
        </w:rPr>
        <w:t>、根据《工业和信息化部、国家统计局、国家发展和改革委员会、财政部关于印发中小企业划型标准规定的通知》（工信部联企业〔</w:t>
      </w:r>
      <w:r>
        <w:rPr>
          <w:rFonts w:ascii="宋体" w:hAnsi="宋体"/>
          <w:sz w:val="24"/>
          <w:lang w:val="zh-CN"/>
        </w:rPr>
        <w:t>2011</w:t>
      </w:r>
      <w:r>
        <w:rPr>
          <w:rFonts w:hint="eastAsia" w:ascii="宋体" w:hAnsi="宋体"/>
          <w:sz w:val="24"/>
          <w:lang w:val="zh-CN"/>
        </w:rPr>
        <w:t>〕</w:t>
      </w:r>
      <w:r>
        <w:rPr>
          <w:rFonts w:ascii="宋体" w:hAnsi="宋体"/>
          <w:sz w:val="24"/>
          <w:lang w:val="zh-CN"/>
        </w:rPr>
        <w:t>300</w:t>
      </w:r>
      <w:r>
        <w:rPr>
          <w:rFonts w:hint="eastAsia" w:ascii="宋体" w:hAnsi="宋体"/>
          <w:sz w:val="24"/>
          <w:lang w:val="zh-CN"/>
        </w:rPr>
        <w:t>号）规定的划分标准，本单位为</w:t>
      </w:r>
      <w:r>
        <w:rPr>
          <w:rFonts w:ascii="宋体" w:hAnsi="宋体"/>
          <w:sz w:val="24"/>
          <w:lang w:val="zh-CN"/>
        </w:rPr>
        <w:t>______</w:t>
      </w:r>
      <w:r>
        <w:rPr>
          <w:rFonts w:hint="eastAsia" w:ascii="宋体" w:hAnsi="宋体"/>
          <w:sz w:val="24"/>
          <w:lang w:val="zh-CN"/>
        </w:rPr>
        <w:t>（请填写：中型、小型、微型）企业。</w:t>
      </w:r>
    </w:p>
    <w:p>
      <w:pPr>
        <w:autoSpaceDE w:val="0"/>
        <w:autoSpaceDN w:val="0"/>
        <w:spacing w:line="480" w:lineRule="auto"/>
        <w:ind w:left="80" w:leftChars="38" w:right="40" w:firstLine="480" w:firstLineChars="200"/>
        <w:rPr>
          <w:rFonts w:ascii="宋体" w:hAnsi="宋体"/>
          <w:sz w:val="24"/>
          <w:lang w:val="zh-CN"/>
        </w:rPr>
      </w:pPr>
      <w:r>
        <w:rPr>
          <w:rFonts w:ascii="宋体" w:hAnsi="宋体"/>
          <w:sz w:val="24"/>
          <w:szCs w:val="24"/>
          <w:lang w:val="zh-CN"/>
        </w:rPr>
        <w:t>2</w:t>
      </w:r>
      <w:r>
        <w:rPr>
          <w:rFonts w:hint="eastAsia" w:ascii="宋体" w:hAnsi="宋体"/>
          <w:sz w:val="24"/>
          <w:szCs w:val="24"/>
          <w:lang w:val="zh-CN"/>
        </w:rPr>
        <w:t>、</w:t>
      </w:r>
      <w:r>
        <w:rPr>
          <w:rFonts w:ascii="Arial" w:hAnsi="Arial" w:cs="Arial"/>
          <w:kern w:val="0"/>
          <w:sz w:val="24"/>
          <w:szCs w:val="24"/>
        </w:rPr>
        <w:t>本</w:t>
      </w:r>
      <w:r>
        <w:rPr>
          <w:rFonts w:hint="eastAsia" w:ascii="Arial" w:hAnsi="Arial" w:cs="Arial"/>
          <w:kern w:val="0"/>
          <w:sz w:val="24"/>
          <w:szCs w:val="24"/>
        </w:rPr>
        <w:t>单位</w:t>
      </w:r>
      <w:r>
        <w:rPr>
          <w:rFonts w:ascii="Arial" w:hAnsi="Arial" w:cs="Arial"/>
          <w:kern w:val="0"/>
          <w:sz w:val="24"/>
          <w:szCs w:val="24"/>
        </w:rPr>
        <w:t>参加</w:t>
      </w:r>
      <w:r>
        <w:rPr>
          <w:rFonts w:hint="eastAsia" w:ascii="Arial" w:hAnsi="Arial" w:cs="Arial"/>
          <w:kern w:val="0"/>
          <w:sz w:val="24"/>
          <w:szCs w:val="24"/>
          <w:u w:val="single"/>
        </w:rPr>
        <w:t xml:space="preserve">   （采购人全称 ）  </w:t>
      </w:r>
      <w:r>
        <w:rPr>
          <w:rFonts w:ascii="Arial" w:hAnsi="Arial" w:cs="Arial"/>
          <w:kern w:val="0"/>
          <w:sz w:val="24"/>
          <w:szCs w:val="24"/>
        </w:rPr>
        <w:t>的</w:t>
      </w:r>
      <w:r>
        <w:rPr>
          <w:rFonts w:hint="eastAsia" w:ascii="Arial" w:hAnsi="Arial" w:cs="Arial"/>
          <w:kern w:val="0"/>
          <w:sz w:val="24"/>
          <w:szCs w:val="24"/>
          <w:u w:val="single"/>
        </w:rPr>
        <w:t xml:space="preserve">   （项目名称）  </w:t>
      </w:r>
      <w:r>
        <w:rPr>
          <w:rFonts w:ascii="Arial" w:hAnsi="Arial" w:cs="Arial"/>
          <w:kern w:val="0"/>
          <w:sz w:val="24"/>
          <w:szCs w:val="24"/>
        </w:rPr>
        <w:t>项目采购活动</w:t>
      </w:r>
      <w:r>
        <w:rPr>
          <w:rFonts w:hint="eastAsia" w:ascii="Arial" w:hAnsi="Arial" w:cs="Arial"/>
          <w:kern w:val="0"/>
          <w:sz w:val="24"/>
          <w:szCs w:val="24"/>
          <w:u w:val="single"/>
        </w:rPr>
        <w:t xml:space="preserve"> （项目编号）    </w:t>
      </w:r>
      <w:r>
        <w:rPr>
          <w:rFonts w:ascii="Arial" w:hAnsi="Arial" w:cs="Arial"/>
          <w:kern w:val="0"/>
          <w:sz w:val="24"/>
          <w:szCs w:val="24"/>
        </w:rPr>
        <w:t>提供本企业</w:t>
      </w:r>
      <w:r>
        <w:rPr>
          <w:rFonts w:hint="eastAsia" w:ascii="Arial" w:hAnsi="Arial" w:cs="Arial"/>
          <w:kern w:val="0"/>
          <w:sz w:val="24"/>
          <w:szCs w:val="24"/>
        </w:rPr>
        <w:t>提供</w:t>
      </w:r>
      <w:r>
        <w:rPr>
          <w:rFonts w:ascii="Arial" w:hAnsi="Arial" w:cs="Arial"/>
          <w:kern w:val="0"/>
          <w:sz w:val="24"/>
          <w:szCs w:val="24"/>
        </w:rPr>
        <w:t>的</w:t>
      </w:r>
      <w:r>
        <w:rPr>
          <w:rFonts w:hint="eastAsia" w:ascii="Arial" w:hAnsi="Arial" w:cs="Arial"/>
          <w:kern w:val="0"/>
          <w:sz w:val="24"/>
          <w:szCs w:val="24"/>
        </w:rPr>
        <w:t>服务</w:t>
      </w:r>
      <w:r>
        <w:rPr>
          <w:rFonts w:ascii="Arial" w:hAnsi="Arial" w:cs="Arial"/>
          <w:kern w:val="0"/>
          <w:sz w:val="24"/>
          <w:szCs w:val="24"/>
        </w:rPr>
        <w:t>，由本企业承担工程、提供服务，或者提供其他（请填写：中型、小型、微型）企业</w:t>
      </w:r>
      <w:r>
        <w:rPr>
          <w:rFonts w:hint="eastAsia" w:ascii="Arial" w:hAnsi="Arial" w:cs="Arial"/>
          <w:kern w:val="0"/>
          <w:sz w:val="24"/>
          <w:szCs w:val="24"/>
        </w:rPr>
        <w:t>提供</w:t>
      </w:r>
      <w:r>
        <w:rPr>
          <w:rFonts w:ascii="Arial" w:hAnsi="Arial" w:cs="Arial"/>
          <w:kern w:val="0"/>
          <w:sz w:val="24"/>
          <w:szCs w:val="24"/>
        </w:rPr>
        <w:t>的</w:t>
      </w:r>
      <w:r>
        <w:rPr>
          <w:rFonts w:hint="eastAsia" w:ascii="Arial" w:hAnsi="Arial" w:cs="Arial"/>
          <w:kern w:val="0"/>
          <w:sz w:val="24"/>
          <w:szCs w:val="24"/>
        </w:rPr>
        <w:t>服务</w:t>
      </w:r>
      <w:r>
        <w:rPr>
          <w:rFonts w:ascii="Arial" w:hAnsi="Arial" w:cs="Arial"/>
          <w:kern w:val="0"/>
          <w:sz w:val="24"/>
          <w:szCs w:val="24"/>
        </w:rPr>
        <w:t>。本条所称</w:t>
      </w:r>
      <w:r>
        <w:rPr>
          <w:rFonts w:hint="eastAsia" w:ascii="Arial" w:hAnsi="Arial" w:cs="Arial"/>
          <w:kern w:val="0"/>
          <w:sz w:val="24"/>
          <w:szCs w:val="24"/>
        </w:rPr>
        <w:t>服务</w:t>
      </w:r>
      <w:r>
        <w:rPr>
          <w:rFonts w:ascii="Arial" w:hAnsi="Arial" w:cs="Arial"/>
          <w:kern w:val="0"/>
          <w:sz w:val="24"/>
          <w:szCs w:val="24"/>
        </w:rPr>
        <w:t>不包括使用大型企业注册商标</w:t>
      </w:r>
      <w:r>
        <w:rPr>
          <w:rFonts w:hint="eastAsia" w:ascii="Arial" w:hAnsi="Arial" w:cs="Arial"/>
          <w:kern w:val="0"/>
          <w:sz w:val="24"/>
          <w:szCs w:val="24"/>
        </w:rPr>
        <w:t>或专利</w:t>
      </w:r>
      <w:r>
        <w:rPr>
          <w:rFonts w:ascii="Arial" w:hAnsi="Arial" w:cs="Arial"/>
          <w:kern w:val="0"/>
          <w:sz w:val="24"/>
          <w:szCs w:val="24"/>
        </w:rPr>
        <w:t>的</w:t>
      </w:r>
      <w:r>
        <w:rPr>
          <w:rFonts w:hint="eastAsia" w:ascii="Arial" w:hAnsi="Arial" w:cs="Arial"/>
          <w:kern w:val="0"/>
          <w:sz w:val="24"/>
          <w:szCs w:val="24"/>
        </w:rPr>
        <w:t>服务</w:t>
      </w:r>
      <w:r>
        <w:rPr>
          <w:rFonts w:hint="eastAsia" w:ascii="宋体" w:hAnsi="宋体"/>
          <w:sz w:val="24"/>
          <w:szCs w:val="24"/>
          <w:lang w:val="zh-CN"/>
        </w:rPr>
        <w:t>。</w:t>
      </w:r>
    </w:p>
    <w:p>
      <w:pPr>
        <w:tabs>
          <w:tab w:val="left" w:pos="4620"/>
        </w:tabs>
        <w:spacing w:line="360" w:lineRule="auto"/>
        <w:ind w:firstLine="600" w:firstLineChars="250"/>
        <w:rPr>
          <w:rFonts w:ascii="宋体"/>
          <w:sz w:val="24"/>
        </w:rPr>
      </w:pPr>
      <w:r>
        <w:rPr>
          <w:rFonts w:hint="eastAsia" w:ascii="宋体" w:hAnsi="宋体"/>
          <w:sz w:val="24"/>
          <w:lang w:val="zh-CN"/>
        </w:rPr>
        <w:t>本公司对上述声明的真实性负责。如有虚假，将依法承担相应责任。</w:t>
      </w:r>
    </w:p>
    <w:p>
      <w:pPr>
        <w:autoSpaceDE w:val="0"/>
        <w:autoSpaceDN w:val="0"/>
        <w:spacing w:line="480" w:lineRule="auto"/>
        <w:ind w:left="80" w:leftChars="38" w:right="40" w:firstLine="480" w:firstLineChars="200"/>
        <w:rPr>
          <w:rFonts w:ascii="宋体"/>
          <w:sz w:val="24"/>
          <w:lang w:val="zh-CN"/>
        </w:rPr>
      </w:pPr>
    </w:p>
    <w:p>
      <w:pPr>
        <w:spacing w:line="360" w:lineRule="auto"/>
        <w:ind w:firstLine="4245" w:firstLineChars="1762"/>
        <w:rPr>
          <w:rFonts w:ascii="宋体"/>
          <w:b/>
          <w:sz w:val="24"/>
          <w:u w:val="single"/>
        </w:rPr>
      </w:pPr>
      <w:r>
        <w:rPr>
          <w:rFonts w:hint="eastAsia" w:ascii="宋体" w:hAnsi="宋体"/>
          <w:b/>
          <w:sz w:val="24"/>
        </w:rPr>
        <w:t>声明人公章：</w:t>
      </w:r>
    </w:p>
    <w:p>
      <w:pPr>
        <w:tabs>
          <w:tab w:val="left" w:pos="4620"/>
        </w:tabs>
        <w:spacing w:line="360" w:lineRule="auto"/>
        <w:ind w:firstLine="4269" w:firstLineChars="1772"/>
        <w:rPr>
          <w:rFonts w:ascii="宋体" w:hAnsi="宋体"/>
          <w:b/>
          <w:sz w:val="24"/>
          <w:u w:val="single"/>
        </w:rPr>
      </w:pPr>
      <w:r>
        <w:rPr>
          <w:rFonts w:hint="eastAsia" w:ascii="宋体" w:hAnsi="宋体"/>
          <w:b/>
          <w:sz w:val="24"/>
        </w:rPr>
        <w:t>日期：</w:t>
      </w:r>
    </w:p>
    <w:p>
      <w:pPr>
        <w:widowControl/>
        <w:shd w:val="clear" w:color="auto" w:fill="FFFFFF"/>
        <w:spacing w:before="300" w:after="225" w:line="360" w:lineRule="atLeast"/>
        <w:jc w:val="left"/>
        <w:rPr>
          <w:rFonts w:ascii="Arial" w:hAnsi="Arial" w:cs="Arial"/>
          <w:szCs w:val="21"/>
        </w:rPr>
      </w:pPr>
    </w:p>
    <w:p>
      <w:pPr>
        <w:pStyle w:val="5"/>
        <w:spacing w:line="240" w:lineRule="auto"/>
        <w:jc w:val="center"/>
        <w:rPr>
          <w:rFonts w:ascii="宋体" w:hAnsi="宋体" w:cs="宋体"/>
          <w:bCs/>
          <w:szCs w:val="32"/>
        </w:rPr>
      </w:pPr>
      <w:r>
        <w:rPr>
          <w:rFonts w:hint="eastAsia" w:ascii="宋体" w:hAnsi="宋体" w:cs="宋体"/>
          <w:bCs/>
          <w:szCs w:val="32"/>
        </w:rPr>
        <w:br w:type="page"/>
      </w:r>
      <w:r>
        <w:rPr>
          <w:rFonts w:hint="eastAsia" w:ascii="宋体" w:hAnsi="宋体" w:cs="宋体"/>
          <w:bCs/>
          <w:szCs w:val="32"/>
        </w:rPr>
        <w:t>（二）监狱企业证明文件</w:t>
      </w:r>
    </w:p>
    <w:p>
      <w:pPr>
        <w:jc w:val="center"/>
      </w:pPr>
      <w:r>
        <w:rPr>
          <w:rFonts w:hint="eastAsia" w:ascii="宋体" w:hAnsi="宋体" w:cs="宋体"/>
          <w:b/>
          <w:bCs/>
          <w:sz w:val="32"/>
          <w:szCs w:val="32"/>
        </w:rPr>
        <w:t>（非监狱企业投标，不需提供）</w:t>
      </w:r>
    </w:p>
    <w:p/>
    <w:p/>
    <w:p/>
    <w:p>
      <w:r>
        <w:rPr>
          <w:rFonts w:hint="eastAsia"/>
        </w:rPr>
        <w:t>备注：按招标文件要求提供加盖声明单位公章的省级以上监狱管理局、戒毒管理局（含新疆建设生产兵团）出具的属于监狱企业的证明文件，不再提供《中小企业声明函》，不重复享受政策。</w:t>
      </w:r>
    </w:p>
    <w:p/>
    <w:p>
      <w:pPr>
        <w:widowControl/>
        <w:shd w:val="clear" w:color="auto" w:fill="FFFFFF"/>
        <w:spacing w:before="300" w:after="225"/>
        <w:ind w:firstLine="420"/>
        <w:jc w:val="center"/>
        <w:rPr>
          <w:szCs w:val="21"/>
        </w:rPr>
      </w:pPr>
      <w:r>
        <w:rPr>
          <w:rFonts w:hint="eastAsia"/>
          <w:szCs w:val="21"/>
        </w:rPr>
        <w:t>附表2      监狱企业服务项目投标明细表（人民币单位：元）</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106"/>
        <w:gridCol w:w="1069"/>
        <w:gridCol w:w="994"/>
        <w:gridCol w:w="975"/>
        <w:gridCol w:w="918"/>
        <w:gridCol w:w="900"/>
        <w:gridCol w:w="2269"/>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668" w:type="dxa"/>
            <w:noWrap/>
          </w:tcPr>
          <w:p>
            <w:pPr>
              <w:widowControl/>
              <w:spacing w:before="300" w:after="225" w:line="360" w:lineRule="atLeast"/>
              <w:jc w:val="center"/>
              <w:rPr>
                <w:szCs w:val="21"/>
              </w:rPr>
            </w:pPr>
            <w:r>
              <w:rPr>
                <w:rFonts w:hint="eastAsia"/>
                <w:szCs w:val="21"/>
              </w:rPr>
              <w:t>序号</w:t>
            </w:r>
          </w:p>
        </w:tc>
        <w:tc>
          <w:tcPr>
            <w:tcW w:w="1106" w:type="dxa"/>
            <w:noWrap/>
          </w:tcPr>
          <w:p>
            <w:pPr>
              <w:widowControl/>
              <w:spacing w:before="300" w:after="225" w:line="360" w:lineRule="atLeast"/>
              <w:jc w:val="center"/>
              <w:rPr>
                <w:szCs w:val="21"/>
              </w:rPr>
            </w:pPr>
            <w:r>
              <w:rPr>
                <w:rFonts w:hint="eastAsia"/>
                <w:szCs w:val="21"/>
              </w:rPr>
              <w:t>服务项目名称</w:t>
            </w:r>
          </w:p>
        </w:tc>
        <w:tc>
          <w:tcPr>
            <w:tcW w:w="1069" w:type="dxa"/>
            <w:noWrap/>
          </w:tcPr>
          <w:p>
            <w:pPr>
              <w:widowControl/>
              <w:spacing w:before="300" w:after="225" w:line="360" w:lineRule="atLeast"/>
              <w:jc w:val="center"/>
              <w:rPr>
                <w:szCs w:val="21"/>
              </w:rPr>
            </w:pPr>
            <w:r>
              <w:rPr>
                <w:rFonts w:hint="eastAsia"/>
                <w:szCs w:val="21"/>
              </w:rPr>
              <w:t>数量/单位</w:t>
            </w:r>
          </w:p>
        </w:tc>
        <w:tc>
          <w:tcPr>
            <w:tcW w:w="994" w:type="dxa"/>
            <w:noWrap/>
          </w:tcPr>
          <w:p>
            <w:pPr>
              <w:widowControl/>
              <w:spacing w:before="300" w:after="225" w:line="360" w:lineRule="atLeast"/>
              <w:jc w:val="center"/>
              <w:rPr>
                <w:szCs w:val="21"/>
              </w:rPr>
            </w:pPr>
            <w:r>
              <w:rPr>
                <w:rFonts w:hint="eastAsia"/>
                <w:szCs w:val="21"/>
              </w:rPr>
              <w:t>单价</w:t>
            </w:r>
          </w:p>
        </w:tc>
        <w:tc>
          <w:tcPr>
            <w:tcW w:w="975" w:type="dxa"/>
            <w:noWrap/>
          </w:tcPr>
          <w:p>
            <w:pPr>
              <w:widowControl/>
              <w:spacing w:before="300" w:after="225" w:line="360" w:lineRule="atLeast"/>
              <w:jc w:val="center"/>
              <w:rPr>
                <w:szCs w:val="21"/>
              </w:rPr>
            </w:pPr>
            <w:r>
              <w:rPr>
                <w:rFonts w:hint="eastAsia"/>
                <w:szCs w:val="21"/>
              </w:rPr>
              <w:t>合价</w:t>
            </w:r>
          </w:p>
        </w:tc>
        <w:tc>
          <w:tcPr>
            <w:tcW w:w="918" w:type="dxa"/>
            <w:noWrap/>
          </w:tcPr>
          <w:p>
            <w:pPr>
              <w:widowControl/>
              <w:spacing w:before="300" w:after="225" w:line="360" w:lineRule="atLeast"/>
              <w:jc w:val="center"/>
              <w:rPr>
                <w:szCs w:val="21"/>
              </w:rPr>
            </w:pPr>
            <w:r>
              <w:rPr>
                <w:rFonts w:hint="eastAsia"/>
                <w:szCs w:val="21"/>
              </w:rPr>
              <w:t>价格扣除比例</w:t>
            </w:r>
          </w:p>
        </w:tc>
        <w:tc>
          <w:tcPr>
            <w:tcW w:w="900" w:type="dxa"/>
            <w:noWrap/>
          </w:tcPr>
          <w:p>
            <w:pPr>
              <w:widowControl/>
              <w:spacing w:before="300" w:after="225" w:line="360" w:lineRule="atLeast"/>
              <w:jc w:val="center"/>
              <w:rPr>
                <w:szCs w:val="21"/>
              </w:rPr>
            </w:pPr>
            <w:r>
              <w:rPr>
                <w:rFonts w:hint="eastAsia"/>
                <w:szCs w:val="21"/>
              </w:rPr>
              <w:t>扣除价格</w:t>
            </w:r>
          </w:p>
        </w:tc>
        <w:tc>
          <w:tcPr>
            <w:tcW w:w="2269" w:type="dxa"/>
            <w:noWrap/>
          </w:tcPr>
          <w:p>
            <w:pPr>
              <w:widowControl/>
              <w:spacing w:before="300" w:after="225" w:line="360" w:lineRule="atLeast"/>
              <w:jc w:val="center"/>
              <w:rPr>
                <w:szCs w:val="21"/>
              </w:rPr>
            </w:pPr>
            <w:r>
              <w:rPr>
                <w:rFonts w:hint="eastAsia"/>
                <w:szCs w:val="21"/>
              </w:rPr>
              <w:t>服务提供商（填写服务提供商名称）</w:t>
            </w:r>
          </w:p>
        </w:tc>
        <w:tc>
          <w:tcPr>
            <w:tcW w:w="881" w:type="dxa"/>
            <w:noWrap/>
          </w:tcPr>
          <w:p>
            <w:pPr>
              <w:widowControl/>
              <w:spacing w:before="300" w:after="225" w:line="360" w:lineRule="atLeast"/>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tcPr>
          <w:p>
            <w:pPr>
              <w:widowControl/>
              <w:spacing w:before="300" w:after="225" w:line="360" w:lineRule="atLeast"/>
              <w:jc w:val="center"/>
              <w:rPr>
                <w:szCs w:val="21"/>
              </w:rPr>
            </w:pPr>
            <w:r>
              <w:rPr>
                <w:rFonts w:hint="eastAsia"/>
                <w:szCs w:val="21"/>
              </w:rPr>
              <w:t>1</w:t>
            </w:r>
          </w:p>
        </w:tc>
        <w:tc>
          <w:tcPr>
            <w:tcW w:w="1106" w:type="dxa"/>
            <w:noWrap/>
          </w:tcPr>
          <w:p>
            <w:pPr>
              <w:widowControl/>
              <w:spacing w:before="300" w:after="225" w:line="360" w:lineRule="atLeast"/>
              <w:jc w:val="center"/>
              <w:rPr>
                <w:szCs w:val="21"/>
              </w:rPr>
            </w:pPr>
          </w:p>
        </w:tc>
        <w:tc>
          <w:tcPr>
            <w:tcW w:w="1069" w:type="dxa"/>
            <w:noWrap/>
          </w:tcPr>
          <w:p>
            <w:pPr>
              <w:widowControl/>
              <w:spacing w:before="300" w:after="225" w:line="360" w:lineRule="atLeast"/>
              <w:jc w:val="center"/>
              <w:rPr>
                <w:szCs w:val="21"/>
              </w:rPr>
            </w:pPr>
          </w:p>
        </w:tc>
        <w:tc>
          <w:tcPr>
            <w:tcW w:w="994" w:type="dxa"/>
            <w:noWrap/>
          </w:tcPr>
          <w:p>
            <w:pPr>
              <w:widowControl/>
              <w:spacing w:before="300" w:after="225" w:line="360" w:lineRule="atLeast"/>
              <w:jc w:val="center"/>
              <w:rPr>
                <w:szCs w:val="21"/>
              </w:rPr>
            </w:pPr>
          </w:p>
        </w:tc>
        <w:tc>
          <w:tcPr>
            <w:tcW w:w="975" w:type="dxa"/>
            <w:noWrap/>
          </w:tcPr>
          <w:p>
            <w:pPr>
              <w:widowControl/>
              <w:spacing w:before="300" w:after="225" w:line="360" w:lineRule="atLeast"/>
              <w:jc w:val="center"/>
              <w:rPr>
                <w:szCs w:val="21"/>
              </w:rPr>
            </w:pPr>
          </w:p>
        </w:tc>
        <w:tc>
          <w:tcPr>
            <w:tcW w:w="918" w:type="dxa"/>
            <w:noWrap/>
          </w:tcPr>
          <w:p>
            <w:pPr>
              <w:widowControl/>
              <w:spacing w:before="300" w:after="225" w:line="360" w:lineRule="atLeast"/>
              <w:jc w:val="center"/>
              <w:rPr>
                <w:szCs w:val="21"/>
              </w:rPr>
            </w:pPr>
          </w:p>
        </w:tc>
        <w:tc>
          <w:tcPr>
            <w:tcW w:w="900" w:type="dxa"/>
            <w:noWrap/>
          </w:tcPr>
          <w:p>
            <w:pPr>
              <w:widowControl/>
              <w:spacing w:before="300" w:after="225" w:line="360" w:lineRule="atLeast"/>
              <w:jc w:val="center"/>
              <w:rPr>
                <w:szCs w:val="21"/>
              </w:rPr>
            </w:pPr>
          </w:p>
        </w:tc>
        <w:tc>
          <w:tcPr>
            <w:tcW w:w="2269" w:type="dxa"/>
            <w:noWrap/>
          </w:tcPr>
          <w:p>
            <w:pPr>
              <w:widowControl/>
              <w:spacing w:before="300" w:after="225" w:line="360" w:lineRule="atLeast"/>
              <w:jc w:val="center"/>
              <w:rPr>
                <w:szCs w:val="21"/>
              </w:rPr>
            </w:pPr>
          </w:p>
        </w:tc>
        <w:tc>
          <w:tcPr>
            <w:tcW w:w="881" w:type="dxa"/>
            <w:noWrap/>
          </w:tcPr>
          <w:p>
            <w:pPr>
              <w:widowControl/>
              <w:spacing w:before="300" w:after="225" w:line="36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tcPr>
          <w:p>
            <w:pPr>
              <w:widowControl/>
              <w:spacing w:before="300" w:after="225" w:line="360" w:lineRule="atLeast"/>
              <w:jc w:val="center"/>
              <w:rPr>
                <w:szCs w:val="21"/>
              </w:rPr>
            </w:pPr>
            <w:r>
              <w:rPr>
                <w:rFonts w:hint="eastAsia"/>
                <w:szCs w:val="21"/>
              </w:rPr>
              <w:t>2</w:t>
            </w:r>
          </w:p>
        </w:tc>
        <w:tc>
          <w:tcPr>
            <w:tcW w:w="1106" w:type="dxa"/>
            <w:noWrap/>
          </w:tcPr>
          <w:p>
            <w:pPr>
              <w:widowControl/>
              <w:spacing w:before="300" w:after="225" w:line="360" w:lineRule="atLeast"/>
              <w:jc w:val="center"/>
              <w:rPr>
                <w:szCs w:val="21"/>
              </w:rPr>
            </w:pPr>
          </w:p>
        </w:tc>
        <w:tc>
          <w:tcPr>
            <w:tcW w:w="1069" w:type="dxa"/>
            <w:noWrap/>
          </w:tcPr>
          <w:p>
            <w:pPr>
              <w:widowControl/>
              <w:spacing w:before="300" w:after="225" w:line="360" w:lineRule="atLeast"/>
              <w:jc w:val="center"/>
              <w:rPr>
                <w:szCs w:val="21"/>
              </w:rPr>
            </w:pPr>
          </w:p>
        </w:tc>
        <w:tc>
          <w:tcPr>
            <w:tcW w:w="994" w:type="dxa"/>
            <w:noWrap/>
          </w:tcPr>
          <w:p>
            <w:pPr>
              <w:widowControl/>
              <w:spacing w:before="300" w:after="225" w:line="360" w:lineRule="atLeast"/>
              <w:jc w:val="center"/>
              <w:rPr>
                <w:szCs w:val="21"/>
              </w:rPr>
            </w:pPr>
          </w:p>
        </w:tc>
        <w:tc>
          <w:tcPr>
            <w:tcW w:w="975" w:type="dxa"/>
            <w:noWrap/>
          </w:tcPr>
          <w:p>
            <w:pPr>
              <w:widowControl/>
              <w:spacing w:before="300" w:after="225" w:line="360" w:lineRule="atLeast"/>
              <w:jc w:val="center"/>
              <w:rPr>
                <w:szCs w:val="21"/>
              </w:rPr>
            </w:pPr>
          </w:p>
        </w:tc>
        <w:tc>
          <w:tcPr>
            <w:tcW w:w="918" w:type="dxa"/>
            <w:noWrap/>
          </w:tcPr>
          <w:p>
            <w:pPr>
              <w:widowControl/>
              <w:spacing w:before="300" w:after="225" w:line="360" w:lineRule="atLeast"/>
              <w:jc w:val="center"/>
              <w:rPr>
                <w:szCs w:val="21"/>
              </w:rPr>
            </w:pPr>
          </w:p>
        </w:tc>
        <w:tc>
          <w:tcPr>
            <w:tcW w:w="900" w:type="dxa"/>
            <w:noWrap/>
          </w:tcPr>
          <w:p>
            <w:pPr>
              <w:widowControl/>
              <w:spacing w:before="300" w:after="225" w:line="360" w:lineRule="atLeast"/>
              <w:jc w:val="center"/>
              <w:rPr>
                <w:szCs w:val="21"/>
              </w:rPr>
            </w:pPr>
          </w:p>
        </w:tc>
        <w:tc>
          <w:tcPr>
            <w:tcW w:w="2269" w:type="dxa"/>
            <w:noWrap/>
          </w:tcPr>
          <w:p>
            <w:pPr>
              <w:widowControl/>
              <w:spacing w:before="300" w:after="225" w:line="360" w:lineRule="atLeast"/>
              <w:jc w:val="center"/>
              <w:rPr>
                <w:szCs w:val="21"/>
              </w:rPr>
            </w:pPr>
          </w:p>
        </w:tc>
        <w:tc>
          <w:tcPr>
            <w:tcW w:w="881" w:type="dxa"/>
            <w:noWrap/>
          </w:tcPr>
          <w:p>
            <w:pPr>
              <w:widowControl/>
              <w:spacing w:before="300" w:after="225" w:line="36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tcPr>
          <w:p>
            <w:pPr>
              <w:widowControl/>
              <w:spacing w:before="300" w:after="225" w:line="360" w:lineRule="atLeast"/>
              <w:jc w:val="center"/>
              <w:rPr>
                <w:szCs w:val="21"/>
              </w:rPr>
            </w:pPr>
            <w:r>
              <w:rPr>
                <w:rFonts w:hint="eastAsia"/>
                <w:szCs w:val="21"/>
              </w:rPr>
              <w:t>3</w:t>
            </w:r>
          </w:p>
        </w:tc>
        <w:tc>
          <w:tcPr>
            <w:tcW w:w="1106" w:type="dxa"/>
            <w:noWrap/>
          </w:tcPr>
          <w:p>
            <w:pPr>
              <w:widowControl/>
              <w:spacing w:before="300" w:after="225" w:line="360" w:lineRule="atLeast"/>
              <w:jc w:val="center"/>
              <w:rPr>
                <w:szCs w:val="21"/>
              </w:rPr>
            </w:pPr>
          </w:p>
        </w:tc>
        <w:tc>
          <w:tcPr>
            <w:tcW w:w="1069" w:type="dxa"/>
            <w:noWrap/>
          </w:tcPr>
          <w:p>
            <w:pPr>
              <w:widowControl/>
              <w:spacing w:before="300" w:after="225" w:line="360" w:lineRule="atLeast"/>
              <w:jc w:val="center"/>
              <w:rPr>
                <w:szCs w:val="21"/>
              </w:rPr>
            </w:pPr>
          </w:p>
        </w:tc>
        <w:tc>
          <w:tcPr>
            <w:tcW w:w="994" w:type="dxa"/>
            <w:noWrap/>
          </w:tcPr>
          <w:p>
            <w:pPr>
              <w:widowControl/>
              <w:spacing w:before="300" w:after="225" w:line="360" w:lineRule="atLeast"/>
              <w:jc w:val="center"/>
              <w:rPr>
                <w:szCs w:val="21"/>
              </w:rPr>
            </w:pPr>
          </w:p>
        </w:tc>
        <w:tc>
          <w:tcPr>
            <w:tcW w:w="975" w:type="dxa"/>
            <w:noWrap/>
          </w:tcPr>
          <w:p>
            <w:pPr>
              <w:widowControl/>
              <w:spacing w:before="300" w:after="225" w:line="360" w:lineRule="atLeast"/>
              <w:jc w:val="center"/>
              <w:rPr>
                <w:szCs w:val="21"/>
              </w:rPr>
            </w:pPr>
          </w:p>
        </w:tc>
        <w:tc>
          <w:tcPr>
            <w:tcW w:w="918" w:type="dxa"/>
            <w:noWrap/>
          </w:tcPr>
          <w:p>
            <w:pPr>
              <w:widowControl/>
              <w:spacing w:before="300" w:after="225" w:line="360" w:lineRule="atLeast"/>
              <w:jc w:val="center"/>
              <w:rPr>
                <w:szCs w:val="21"/>
              </w:rPr>
            </w:pPr>
          </w:p>
        </w:tc>
        <w:tc>
          <w:tcPr>
            <w:tcW w:w="900" w:type="dxa"/>
            <w:noWrap/>
          </w:tcPr>
          <w:p>
            <w:pPr>
              <w:widowControl/>
              <w:spacing w:before="300" w:after="225" w:line="360" w:lineRule="atLeast"/>
              <w:jc w:val="center"/>
              <w:rPr>
                <w:szCs w:val="21"/>
              </w:rPr>
            </w:pPr>
          </w:p>
        </w:tc>
        <w:tc>
          <w:tcPr>
            <w:tcW w:w="2269" w:type="dxa"/>
            <w:noWrap/>
          </w:tcPr>
          <w:p>
            <w:pPr>
              <w:widowControl/>
              <w:spacing w:before="300" w:after="225" w:line="360" w:lineRule="atLeast"/>
              <w:jc w:val="center"/>
              <w:rPr>
                <w:szCs w:val="21"/>
              </w:rPr>
            </w:pPr>
          </w:p>
        </w:tc>
        <w:tc>
          <w:tcPr>
            <w:tcW w:w="881" w:type="dxa"/>
            <w:noWrap/>
          </w:tcPr>
          <w:p>
            <w:pPr>
              <w:widowControl/>
              <w:spacing w:before="300" w:after="225" w:line="36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68" w:type="dxa"/>
            <w:noWrap/>
          </w:tcPr>
          <w:p>
            <w:pPr>
              <w:widowControl/>
              <w:spacing w:before="300" w:after="225" w:line="360" w:lineRule="atLeast"/>
              <w:jc w:val="center"/>
              <w:rPr>
                <w:szCs w:val="21"/>
              </w:rPr>
            </w:pPr>
            <w:r>
              <w:rPr>
                <w:rFonts w:hint="eastAsia" w:ascii="宋体" w:hAnsi="宋体" w:cs="宋体"/>
                <w:szCs w:val="21"/>
              </w:rPr>
              <w:t>···</w:t>
            </w:r>
          </w:p>
        </w:tc>
        <w:tc>
          <w:tcPr>
            <w:tcW w:w="1106" w:type="dxa"/>
            <w:noWrap/>
          </w:tcPr>
          <w:p>
            <w:pPr>
              <w:widowControl/>
              <w:spacing w:before="300" w:after="225" w:line="360" w:lineRule="atLeast"/>
              <w:jc w:val="center"/>
              <w:rPr>
                <w:szCs w:val="21"/>
              </w:rPr>
            </w:pPr>
          </w:p>
        </w:tc>
        <w:tc>
          <w:tcPr>
            <w:tcW w:w="1069" w:type="dxa"/>
            <w:noWrap/>
          </w:tcPr>
          <w:p>
            <w:pPr>
              <w:widowControl/>
              <w:spacing w:before="300" w:after="225" w:line="360" w:lineRule="atLeast"/>
              <w:jc w:val="center"/>
              <w:rPr>
                <w:szCs w:val="21"/>
              </w:rPr>
            </w:pPr>
          </w:p>
        </w:tc>
        <w:tc>
          <w:tcPr>
            <w:tcW w:w="994" w:type="dxa"/>
            <w:noWrap/>
          </w:tcPr>
          <w:p>
            <w:pPr>
              <w:widowControl/>
              <w:spacing w:before="300" w:after="225" w:line="360" w:lineRule="atLeast"/>
              <w:jc w:val="center"/>
              <w:rPr>
                <w:szCs w:val="21"/>
              </w:rPr>
            </w:pPr>
          </w:p>
        </w:tc>
        <w:tc>
          <w:tcPr>
            <w:tcW w:w="975" w:type="dxa"/>
            <w:noWrap/>
          </w:tcPr>
          <w:p>
            <w:pPr>
              <w:widowControl/>
              <w:spacing w:before="300" w:after="225" w:line="360" w:lineRule="atLeast"/>
              <w:jc w:val="center"/>
              <w:rPr>
                <w:szCs w:val="21"/>
              </w:rPr>
            </w:pPr>
          </w:p>
        </w:tc>
        <w:tc>
          <w:tcPr>
            <w:tcW w:w="918" w:type="dxa"/>
            <w:noWrap/>
          </w:tcPr>
          <w:p>
            <w:pPr>
              <w:widowControl/>
              <w:spacing w:before="300" w:after="225" w:line="360" w:lineRule="atLeast"/>
              <w:jc w:val="center"/>
              <w:rPr>
                <w:szCs w:val="21"/>
              </w:rPr>
            </w:pPr>
          </w:p>
        </w:tc>
        <w:tc>
          <w:tcPr>
            <w:tcW w:w="900" w:type="dxa"/>
            <w:noWrap/>
          </w:tcPr>
          <w:p>
            <w:pPr>
              <w:widowControl/>
              <w:spacing w:before="300" w:after="225" w:line="360" w:lineRule="atLeast"/>
              <w:jc w:val="center"/>
              <w:rPr>
                <w:szCs w:val="21"/>
              </w:rPr>
            </w:pPr>
          </w:p>
        </w:tc>
        <w:tc>
          <w:tcPr>
            <w:tcW w:w="2269" w:type="dxa"/>
            <w:noWrap/>
          </w:tcPr>
          <w:p>
            <w:pPr>
              <w:widowControl/>
              <w:spacing w:before="300" w:after="225" w:line="360" w:lineRule="atLeast"/>
              <w:jc w:val="center"/>
              <w:rPr>
                <w:szCs w:val="21"/>
              </w:rPr>
            </w:pPr>
          </w:p>
        </w:tc>
        <w:tc>
          <w:tcPr>
            <w:tcW w:w="881" w:type="dxa"/>
            <w:noWrap/>
          </w:tcPr>
          <w:p>
            <w:pPr>
              <w:widowControl/>
              <w:spacing w:before="300" w:after="225" w:line="36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4" w:type="dxa"/>
            <w:gridSpan w:val="2"/>
            <w:noWrap/>
          </w:tcPr>
          <w:p>
            <w:pPr>
              <w:widowControl/>
              <w:spacing w:before="300" w:after="225" w:line="360" w:lineRule="atLeast"/>
              <w:jc w:val="center"/>
              <w:rPr>
                <w:szCs w:val="21"/>
              </w:rPr>
            </w:pPr>
            <w:r>
              <w:rPr>
                <w:rFonts w:hint="eastAsia"/>
                <w:szCs w:val="21"/>
              </w:rPr>
              <w:t>合计</w:t>
            </w:r>
          </w:p>
        </w:tc>
        <w:tc>
          <w:tcPr>
            <w:tcW w:w="1069" w:type="dxa"/>
            <w:noWrap/>
          </w:tcPr>
          <w:p>
            <w:pPr>
              <w:widowControl/>
              <w:spacing w:before="300" w:after="225" w:line="360" w:lineRule="atLeast"/>
              <w:jc w:val="center"/>
              <w:rPr>
                <w:szCs w:val="21"/>
              </w:rPr>
            </w:pPr>
            <w:r>
              <w:rPr>
                <w:rFonts w:hint="eastAsia" w:ascii="宋体" w:hAnsi="宋体" w:cs="宋体"/>
                <w:szCs w:val="21"/>
              </w:rPr>
              <w:t>/</w:t>
            </w:r>
          </w:p>
        </w:tc>
        <w:tc>
          <w:tcPr>
            <w:tcW w:w="994" w:type="dxa"/>
            <w:noWrap/>
          </w:tcPr>
          <w:p>
            <w:pPr>
              <w:widowControl/>
              <w:spacing w:before="300" w:after="225" w:line="360" w:lineRule="atLeast"/>
              <w:jc w:val="center"/>
              <w:rPr>
                <w:szCs w:val="21"/>
              </w:rPr>
            </w:pPr>
            <w:r>
              <w:rPr>
                <w:rFonts w:hint="eastAsia" w:ascii="宋体" w:hAnsi="宋体" w:cs="宋体"/>
                <w:szCs w:val="21"/>
              </w:rPr>
              <w:t>/</w:t>
            </w:r>
          </w:p>
        </w:tc>
        <w:tc>
          <w:tcPr>
            <w:tcW w:w="975" w:type="dxa"/>
            <w:noWrap/>
          </w:tcPr>
          <w:p>
            <w:pPr>
              <w:widowControl/>
              <w:spacing w:before="300" w:after="225" w:line="360" w:lineRule="atLeast"/>
              <w:jc w:val="center"/>
              <w:rPr>
                <w:szCs w:val="21"/>
              </w:rPr>
            </w:pPr>
          </w:p>
        </w:tc>
        <w:tc>
          <w:tcPr>
            <w:tcW w:w="918" w:type="dxa"/>
            <w:noWrap/>
          </w:tcPr>
          <w:p>
            <w:pPr>
              <w:widowControl/>
              <w:spacing w:before="300" w:after="225" w:line="360" w:lineRule="atLeast"/>
              <w:jc w:val="center"/>
              <w:rPr>
                <w:szCs w:val="21"/>
              </w:rPr>
            </w:pPr>
            <w:r>
              <w:rPr>
                <w:rFonts w:hint="eastAsia" w:ascii="宋体" w:hAnsi="宋体" w:cs="宋体"/>
                <w:szCs w:val="21"/>
              </w:rPr>
              <w:t>/</w:t>
            </w:r>
          </w:p>
        </w:tc>
        <w:tc>
          <w:tcPr>
            <w:tcW w:w="900" w:type="dxa"/>
            <w:noWrap/>
          </w:tcPr>
          <w:p>
            <w:pPr>
              <w:widowControl/>
              <w:spacing w:before="300" w:after="225" w:line="360" w:lineRule="atLeast"/>
              <w:jc w:val="center"/>
              <w:rPr>
                <w:szCs w:val="21"/>
              </w:rPr>
            </w:pPr>
          </w:p>
        </w:tc>
        <w:tc>
          <w:tcPr>
            <w:tcW w:w="2269" w:type="dxa"/>
            <w:noWrap/>
          </w:tcPr>
          <w:p>
            <w:pPr>
              <w:widowControl/>
              <w:spacing w:before="300" w:after="225" w:line="360" w:lineRule="atLeast"/>
              <w:jc w:val="center"/>
              <w:rPr>
                <w:szCs w:val="21"/>
              </w:rPr>
            </w:pPr>
            <w:r>
              <w:rPr>
                <w:rFonts w:hint="eastAsia" w:ascii="宋体" w:hAnsi="宋体" w:cs="宋体"/>
                <w:szCs w:val="21"/>
              </w:rPr>
              <w:t>/</w:t>
            </w:r>
          </w:p>
        </w:tc>
        <w:tc>
          <w:tcPr>
            <w:tcW w:w="881" w:type="dxa"/>
            <w:noWrap/>
          </w:tcPr>
          <w:p>
            <w:pPr>
              <w:widowControl/>
              <w:spacing w:before="300" w:after="225" w:line="360" w:lineRule="atLeast"/>
              <w:jc w:val="center"/>
              <w:rPr>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9780" w:type="dxa"/>
            <w:gridSpan w:val="9"/>
            <w:noWrap/>
          </w:tcPr>
          <w:p>
            <w:pPr>
              <w:widowControl/>
              <w:shd w:val="clear" w:color="auto" w:fill="FFFFFF"/>
              <w:spacing w:before="300" w:after="225" w:line="360" w:lineRule="atLeast"/>
              <w:ind w:firstLine="420"/>
              <w:jc w:val="left"/>
              <w:rPr>
                <w:szCs w:val="21"/>
              </w:rPr>
            </w:pPr>
            <w:r>
              <w:rPr>
                <w:rFonts w:hint="eastAsia" w:ascii="Arial" w:hAnsi="Arial" w:cs="Arial"/>
                <w:kern w:val="0"/>
                <w:szCs w:val="21"/>
              </w:rPr>
              <w:t>本单位投标文件中提供的以上部分服务项目为本单位提供的服务，如有虚假，我单位承担由此产生的一切后果。</w:t>
            </w:r>
          </w:p>
        </w:tc>
      </w:tr>
    </w:tbl>
    <w:p>
      <w:pPr>
        <w:widowControl/>
        <w:shd w:val="clear" w:color="auto" w:fill="FFFFFF"/>
        <w:spacing w:before="300" w:after="225"/>
        <w:jc w:val="left"/>
        <w:rPr>
          <w:rFonts w:ascii="Arial" w:hAnsi="Arial" w:cs="Arial"/>
          <w:kern w:val="0"/>
          <w:szCs w:val="21"/>
        </w:rPr>
      </w:pPr>
      <w:r>
        <w:rPr>
          <w:rFonts w:hint="eastAsia" w:ascii="Arial" w:hAnsi="Arial" w:cs="Arial"/>
          <w:kern w:val="0"/>
          <w:szCs w:val="21"/>
        </w:rPr>
        <w:t>备注：1、表中所列服务应为投标供应商满足本招标文件要求的本单位提供的服务；</w:t>
      </w:r>
    </w:p>
    <w:p>
      <w:pPr>
        <w:widowControl/>
        <w:shd w:val="clear" w:color="auto" w:fill="FFFFFF"/>
        <w:spacing w:before="300" w:after="225"/>
        <w:ind w:left="630" w:leftChars="300"/>
        <w:jc w:val="left"/>
        <w:rPr>
          <w:rFonts w:ascii="Arial" w:hAnsi="Arial" w:cs="Arial"/>
          <w:kern w:val="0"/>
          <w:szCs w:val="21"/>
        </w:rPr>
      </w:pPr>
      <w:r>
        <w:rPr>
          <w:rFonts w:hint="eastAsia" w:ascii="Arial" w:hAnsi="Arial" w:cs="Arial"/>
          <w:kern w:val="0"/>
          <w:szCs w:val="21"/>
        </w:rPr>
        <w:t>2、投标供应商提供的“监狱企业证明材料”与事实不符的，按照《中华人民共和国政府采购法》第七十七条第一款的规定追究法律责任；</w:t>
      </w:r>
    </w:p>
    <w:p>
      <w:pPr>
        <w:widowControl/>
        <w:shd w:val="clear" w:color="auto" w:fill="FFFFFF"/>
        <w:spacing w:before="300" w:after="225"/>
        <w:ind w:left="630" w:leftChars="300"/>
        <w:jc w:val="left"/>
        <w:rPr>
          <w:rFonts w:ascii="Arial" w:hAnsi="Arial" w:cs="Arial"/>
          <w:kern w:val="0"/>
          <w:szCs w:val="21"/>
        </w:rPr>
      </w:pPr>
      <w:r>
        <w:rPr>
          <w:rFonts w:hint="eastAsia" w:ascii="Arial" w:hAnsi="Arial" w:cs="Arial"/>
          <w:kern w:val="0"/>
          <w:szCs w:val="21"/>
        </w:rPr>
        <w:t>3、投标供应商为监狱企业，且所投服务项目为本单位提供的服务，则对该服务项目的价格给予8%的扣除。</w:t>
      </w:r>
    </w:p>
    <w:p>
      <w:pPr>
        <w:widowControl/>
        <w:shd w:val="clear" w:color="auto" w:fill="FFFFFF"/>
        <w:spacing w:before="300" w:after="225"/>
        <w:ind w:firstLine="420"/>
        <w:jc w:val="left"/>
        <w:rPr>
          <w:rFonts w:ascii="Arial" w:hAnsi="Arial" w:cs="Arial"/>
          <w:szCs w:val="21"/>
        </w:rPr>
      </w:pPr>
      <w:r>
        <w:rPr>
          <w:rFonts w:hint="eastAsia" w:ascii="Arial" w:hAnsi="Arial" w:cs="Arial"/>
          <w:kern w:val="0"/>
          <w:szCs w:val="21"/>
        </w:rPr>
        <w:t>投标人</w:t>
      </w:r>
      <w:r>
        <w:rPr>
          <w:rFonts w:ascii="Arial" w:hAnsi="Arial" w:cs="Arial"/>
          <w:kern w:val="0"/>
          <w:szCs w:val="21"/>
        </w:rPr>
        <w:t>名称（</w:t>
      </w:r>
      <w:r>
        <w:rPr>
          <w:rFonts w:hint="eastAsia" w:ascii="Arial" w:hAnsi="Arial" w:cs="Arial"/>
          <w:kern w:val="0"/>
          <w:szCs w:val="21"/>
          <w:lang w:eastAsia="zh-CN"/>
        </w:rPr>
        <w:t>盖章</w:t>
      </w:r>
      <w:r>
        <w:rPr>
          <w:rFonts w:ascii="Arial" w:hAnsi="Arial" w:cs="Arial"/>
          <w:kern w:val="0"/>
          <w:szCs w:val="21"/>
        </w:rPr>
        <w:t>）：</w:t>
      </w:r>
    </w:p>
    <w:p>
      <w:pPr>
        <w:widowControl/>
        <w:shd w:val="clear" w:color="auto" w:fill="FFFFFF"/>
        <w:spacing w:before="300" w:after="225"/>
        <w:ind w:firstLine="420"/>
        <w:jc w:val="left"/>
        <w:rPr>
          <w:rFonts w:ascii="Arial" w:hAnsi="Arial" w:cs="Arial"/>
          <w:szCs w:val="21"/>
        </w:rPr>
      </w:pPr>
      <w:r>
        <w:rPr>
          <w:rFonts w:ascii="Arial" w:hAnsi="Arial" w:cs="Arial"/>
          <w:kern w:val="0"/>
          <w:szCs w:val="21"/>
        </w:rPr>
        <w:t>日 期：</w:t>
      </w:r>
    </w:p>
    <w:p>
      <w:pPr>
        <w:pStyle w:val="5"/>
        <w:numPr>
          <w:ilvl w:val="0"/>
          <w:numId w:val="3"/>
        </w:numPr>
        <w:jc w:val="center"/>
        <w:rPr>
          <w:rFonts w:ascii="宋体" w:hAnsi="宋体" w:cs="宋体"/>
          <w:bCs/>
          <w:color w:val="000000"/>
          <w:szCs w:val="32"/>
        </w:rPr>
      </w:pPr>
      <w:r>
        <w:rPr>
          <w:rFonts w:hint="eastAsia" w:ascii="宋体" w:hAnsi="宋体" w:cs="宋体"/>
          <w:bCs/>
          <w:color w:val="000000"/>
          <w:szCs w:val="32"/>
        </w:rPr>
        <w:t>残疾人福利性单位声明函</w:t>
      </w:r>
    </w:p>
    <w:p>
      <w:pPr>
        <w:widowControl/>
        <w:shd w:val="clear" w:color="auto" w:fill="FFFFFF"/>
        <w:spacing w:before="300" w:after="225" w:line="360" w:lineRule="atLeast"/>
        <w:ind w:firstLine="420" w:firstLineChars="200"/>
        <w:jc w:val="left"/>
        <w:rPr>
          <w:rFonts w:ascii="Arial" w:hAnsi="Arial" w:cs="Arial"/>
          <w:color w:val="333333"/>
          <w:szCs w:val="21"/>
        </w:rPr>
      </w:pPr>
      <w:r>
        <w:rPr>
          <w:rFonts w:ascii="Arial" w:hAnsi="Arial" w:cs="Arial"/>
          <w:color w:val="333333"/>
          <w:kern w:val="0"/>
          <w:szCs w:val="21"/>
          <w:shd w:val="clear" w:color="auto" w:fill="FFFFFF"/>
        </w:rPr>
        <w:t>本</w:t>
      </w:r>
      <w:r>
        <w:rPr>
          <w:rFonts w:hint="eastAsia" w:ascii="Arial" w:hAnsi="Arial" w:cs="Arial"/>
          <w:color w:val="333333"/>
          <w:kern w:val="0"/>
          <w:szCs w:val="21"/>
          <w:shd w:val="clear" w:color="auto" w:fill="FFFFFF"/>
        </w:rPr>
        <w:t>单位</w:t>
      </w:r>
      <w:r>
        <w:rPr>
          <w:rFonts w:ascii="Arial" w:hAnsi="Arial" w:cs="Arial"/>
          <w:color w:val="333333"/>
          <w:kern w:val="0"/>
          <w:szCs w:val="21"/>
          <w:shd w:val="clear" w:color="auto" w:fill="FFFFFF"/>
        </w:rPr>
        <w:t>郑重声明，根据</w:t>
      </w:r>
      <w:r>
        <w:rPr>
          <w:rFonts w:hint="eastAsia" w:ascii="Arial" w:hAnsi="Arial" w:cs="Arial"/>
          <w:color w:val="333333"/>
          <w:kern w:val="0"/>
          <w:szCs w:val="21"/>
          <w:shd w:val="clear" w:color="auto" w:fill="FFFFFF"/>
        </w:rPr>
        <w:t>《中国残疾人联合会关于促进残疾人就业政府采购政策的通知》（财库【2017】141号）</w:t>
      </w:r>
      <w:r>
        <w:rPr>
          <w:rFonts w:ascii="Arial" w:hAnsi="Arial" w:cs="Arial"/>
          <w:color w:val="333333"/>
          <w:kern w:val="0"/>
          <w:szCs w:val="21"/>
          <w:shd w:val="clear" w:color="auto" w:fill="FFFFFF"/>
        </w:rPr>
        <w:t>的规定，</w:t>
      </w:r>
      <w:r>
        <w:rPr>
          <w:rFonts w:hint="eastAsia" w:ascii="Arial" w:hAnsi="Arial" w:cs="Arial"/>
          <w:color w:val="333333"/>
          <w:kern w:val="0"/>
          <w:szCs w:val="21"/>
          <w:shd w:val="clear" w:color="auto" w:fill="FFFFFF"/>
        </w:rPr>
        <w:t>本单位为符合条件的残疾人福利性单位，且</w:t>
      </w:r>
      <w:r>
        <w:rPr>
          <w:rFonts w:ascii="Arial" w:hAnsi="Arial" w:cs="Arial"/>
          <w:color w:val="333333"/>
          <w:kern w:val="0"/>
          <w:szCs w:val="21"/>
          <w:shd w:val="clear" w:color="auto" w:fill="FFFFFF"/>
        </w:rPr>
        <w:t>本</w:t>
      </w:r>
      <w:r>
        <w:rPr>
          <w:rFonts w:hint="eastAsia" w:ascii="Arial" w:hAnsi="Arial" w:cs="Arial"/>
          <w:color w:val="333333"/>
          <w:kern w:val="0"/>
          <w:szCs w:val="21"/>
          <w:shd w:val="clear" w:color="auto" w:fill="FFFFFF"/>
        </w:rPr>
        <w:t>单位</w:t>
      </w:r>
      <w:r>
        <w:rPr>
          <w:rFonts w:ascii="Arial" w:hAnsi="Arial" w:cs="Arial"/>
          <w:color w:val="333333"/>
          <w:kern w:val="0"/>
          <w:szCs w:val="21"/>
          <w:shd w:val="clear" w:color="auto" w:fill="FFFFFF"/>
        </w:rPr>
        <w:t>参加</w:t>
      </w:r>
      <w:r>
        <w:rPr>
          <w:rFonts w:hint="eastAsia" w:ascii="Arial" w:hAnsi="Arial" w:cs="Arial"/>
          <w:color w:val="333333"/>
          <w:kern w:val="0"/>
          <w:szCs w:val="21"/>
          <w:u w:val="single"/>
          <w:shd w:val="clear" w:color="auto" w:fill="FFFFFF"/>
        </w:rPr>
        <w:t xml:space="preserve">   （采购人全称 ）  </w:t>
      </w:r>
      <w:r>
        <w:rPr>
          <w:rFonts w:ascii="Arial" w:hAnsi="Arial" w:cs="Arial"/>
          <w:color w:val="333333"/>
          <w:kern w:val="0"/>
          <w:szCs w:val="21"/>
          <w:shd w:val="clear" w:color="auto" w:fill="FFFFFF"/>
        </w:rPr>
        <w:t>的</w:t>
      </w:r>
      <w:r>
        <w:rPr>
          <w:rFonts w:hint="eastAsia" w:ascii="Arial" w:hAnsi="Arial" w:cs="Arial"/>
          <w:color w:val="333333"/>
          <w:kern w:val="0"/>
          <w:szCs w:val="21"/>
          <w:u w:val="single"/>
          <w:shd w:val="clear" w:color="auto" w:fill="FFFFFF"/>
        </w:rPr>
        <w:t xml:space="preserve">   （项目名称）  </w:t>
      </w:r>
      <w:r>
        <w:rPr>
          <w:rFonts w:ascii="Arial" w:hAnsi="Arial" w:cs="Arial"/>
          <w:color w:val="333333"/>
          <w:kern w:val="0"/>
          <w:szCs w:val="21"/>
          <w:shd w:val="clear" w:color="auto" w:fill="FFFFFF"/>
        </w:rPr>
        <w:t>项目采购活动</w:t>
      </w:r>
      <w:r>
        <w:rPr>
          <w:rFonts w:hint="eastAsia" w:ascii="Arial" w:hAnsi="Arial" w:cs="Arial"/>
          <w:color w:val="333333"/>
          <w:kern w:val="0"/>
          <w:szCs w:val="21"/>
          <w:u w:val="single"/>
          <w:shd w:val="clear" w:color="auto" w:fill="FFFFFF"/>
        </w:rPr>
        <w:t xml:space="preserve"> （项目编号）    </w:t>
      </w:r>
      <w:r>
        <w:rPr>
          <w:rFonts w:hint="eastAsia" w:ascii="Arial" w:hAnsi="Arial" w:cs="Arial"/>
          <w:color w:val="333333"/>
          <w:kern w:val="0"/>
          <w:szCs w:val="21"/>
          <w:shd w:val="clear" w:color="auto" w:fill="FFFFFF"/>
        </w:rPr>
        <w:t>提供本单位提供的以下服务。</w:t>
      </w:r>
    </w:p>
    <w:p>
      <w:pPr>
        <w:widowControl/>
        <w:shd w:val="clear" w:color="auto" w:fill="FFFFFF"/>
        <w:spacing w:before="300" w:after="225" w:line="360" w:lineRule="atLeast"/>
        <w:ind w:firstLine="420"/>
        <w:jc w:val="left"/>
        <w:rPr>
          <w:rFonts w:ascii="Arial" w:hAnsi="Arial" w:cs="Arial"/>
          <w:color w:val="333333"/>
          <w:kern w:val="0"/>
          <w:szCs w:val="21"/>
          <w:shd w:val="clear" w:color="auto" w:fill="FFFFFF"/>
        </w:rPr>
      </w:pPr>
      <w:r>
        <w:rPr>
          <w:rFonts w:ascii="Arial" w:hAnsi="Arial" w:cs="Arial"/>
          <w:color w:val="333333"/>
          <w:kern w:val="0"/>
          <w:szCs w:val="21"/>
          <w:shd w:val="clear" w:color="auto" w:fill="FFFFFF"/>
        </w:rPr>
        <w:t>本</w:t>
      </w:r>
      <w:r>
        <w:rPr>
          <w:rFonts w:hint="eastAsia" w:ascii="Arial" w:hAnsi="Arial" w:cs="Arial"/>
          <w:color w:val="333333"/>
          <w:kern w:val="0"/>
          <w:szCs w:val="21"/>
          <w:shd w:val="clear" w:color="auto" w:fill="FFFFFF"/>
        </w:rPr>
        <w:t>单位</w:t>
      </w:r>
      <w:r>
        <w:rPr>
          <w:rFonts w:ascii="Arial" w:hAnsi="Arial" w:cs="Arial"/>
          <w:color w:val="333333"/>
          <w:kern w:val="0"/>
          <w:szCs w:val="21"/>
          <w:shd w:val="clear" w:color="auto" w:fill="FFFFFF"/>
        </w:rPr>
        <w:t>对上述声明的真实性负责。如有虚假，将依法承担相应责任。</w:t>
      </w:r>
      <w:r>
        <w:rPr>
          <w:rFonts w:ascii="Arial" w:hAnsi="Arial" w:cs="Arial"/>
          <w:color w:val="136EC2"/>
          <w:kern w:val="0"/>
          <w:sz w:val="16"/>
          <w:szCs w:val="0"/>
          <w:shd w:val="clear" w:color="auto" w:fill="FFFFFF"/>
        </w:rPr>
        <w:t> </w:t>
      </w:r>
    </w:p>
    <w:p>
      <w:pPr>
        <w:widowControl/>
        <w:shd w:val="clear" w:color="auto" w:fill="FFFFFF"/>
        <w:spacing w:before="300" w:after="225" w:line="360" w:lineRule="atLeast"/>
        <w:ind w:firstLine="420"/>
        <w:jc w:val="left"/>
        <w:rPr>
          <w:rFonts w:ascii="Arial" w:hAnsi="Arial" w:cs="Arial"/>
          <w:color w:val="333333"/>
          <w:szCs w:val="21"/>
        </w:rPr>
      </w:pPr>
      <w:r>
        <w:rPr>
          <w:rFonts w:hint="eastAsia" w:ascii="Arial" w:hAnsi="Arial" w:cs="Arial"/>
          <w:color w:val="333333"/>
          <w:kern w:val="0"/>
          <w:szCs w:val="21"/>
          <w:shd w:val="clear" w:color="auto" w:fill="FFFFFF"/>
        </w:rPr>
        <w:t>声明人</w:t>
      </w:r>
      <w:r>
        <w:rPr>
          <w:rFonts w:ascii="Arial" w:hAnsi="Arial" w:cs="Arial"/>
          <w:color w:val="333333"/>
          <w:kern w:val="0"/>
          <w:szCs w:val="21"/>
          <w:shd w:val="clear" w:color="auto" w:fill="FFFFFF"/>
        </w:rPr>
        <w:t>名称（</w:t>
      </w:r>
      <w:r>
        <w:rPr>
          <w:rFonts w:hint="eastAsia" w:ascii="Arial" w:hAnsi="Arial" w:cs="Arial"/>
          <w:color w:val="333333"/>
          <w:kern w:val="0"/>
          <w:szCs w:val="21"/>
          <w:shd w:val="clear" w:color="auto" w:fill="FFFFFF"/>
          <w:lang w:eastAsia="zh-CN"/>
        </w:rPr>
        <w:t>盖章</w:t>
      </w:r>
      <w:r>
        <w:rPr>
          <w:rFonts w:ascii="Arial" w:hAnsi="Arial" w:cs="Arial"/>
          <w:color w:val="333333"/>
          <w:kern w:val="0"/>
          <w:szCs w:val="21"/>
          <w:shd w:val="clear" w:color="auto" w:fill="FFFFFF"/>
        </w:rPr>
        <w:t>）：</w:t>
      </w:r>
    </w:p>
    <w:p>
      <w:pPr>
        <w:widowControl/>
        <w:shd w:val="clear" w:color="auto" w:fill="FFFFFF"/>
        <w:spacing w:before="300" w:after="225" w:line="360" w:lineRule="atLeast"/>
        <w:ind w:firstLine="420"/>
        <w:jc w:val="left"/>
        <w:rPr>
          <w:rFonts w:ascii="Arial" w:hAnsi="Arial" w:cs="Arial"/>
          <w:color w:val="333333"/>
          <w:kern w:val="0"/>
          <w:szCs w:val="21"/>
          <w:shd w:val="clear" w:color="auto" w:fill="FFFFFF"/>
        </w:rPr>
      </w:pPr>
      <w:r>
        <w:rPr>
          <w:rFonts w:ascii="Arial" w:hAnsi="Arial" w:cs="Arial"/>
          <w:color w:val="333333"/>
          <w:kern w:val="0"/>
          <w:szCs w:val="21"/>
          <w:shd w:val="clear" w:color="auto" w:fill="FFFFFF"/>
        </w:rPr>
        <w:t>日 期：</w:t>
      </w:r>
    </w:p>
    <w:p>
      <w:pPr>
        <w:widowControl/>
        <w:shd w:val="clear" w:color="auto" w:fill="FFFFFF"/>
        <w:spacing w:before="300" w:after="225" w:line="360" w:lineRule="atLeast"/>
        <w:ind w:firstLine="420"/>
        <w:jc w:val="center"/>
        <w:rPr>
          <w:szCs w:val="21"/>
        </w:rPr>
      </w:pPr>
      <w:r>
        <w:rPr>
          <w:rFonts w:hint="eastAsia"/>
          <w:szCs w:val="21"/>
        </w:rPr>
        <w:t>附表3    残疾人福利性单位服务项目投标明细表（人民币单位：元）</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106"/>
        <w:gridCol w:w="1069"/>
        <w:gridCol w:w="994"/>
        <w:gridCol w:w="975"/>
        <w:gridCol w:w="918"/>
        <w:gridCol w:w="900"/>
        <w:gridCol w:w="2269"/>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668" w:type="dxa"/>
            <w:noWrap/>
          </w:tcPr>
          <w:p>
            <w:pPr>
              <w:widowControl/>
              <w:spacing w:before="300" w:after="225" w:line="360" w:lineRule="atLeast"/>
              <w:jc w:val="center"/>
              <w:rPr>
                <w:szCs w:val="21"/>
              </w:rPr>
            </w:pPr>
            <w:r>
              <w:rPr>
                <w:rFonts w:hint="eastAsia"/>
                <w:szCs w:val="21"/>
              </w:rPr>
              <w:t>序号</w:t>
            </w:r>
          </w:p>
        </w:tc>
        <w:tc>
          <w:tcPr>
            <w:tcW w:w="1106" w:type="dxa"/>
            <w:noWrap/>
          </w:tcPr>
          <w:p>
            <w:pPr>
              <w:widowControl/>
              <w:spacing w:before="300" w:after="225" w:line="360" w:lineRule="atLeast"/>
              <w:jc w:val="center"/>
              <w:rPr>
                <w:szCs w:val="21"/>
              </w:rPr>
            </w:pPr>
            <w:r>
              <w:rPr>
                <w:rFonts w:hint="eastAsia"/>
                <w:szCs w:val="21"/>
              </w:rPr>
              <w:t>服务项目名称</w:t>
            </w:r>
          </w:p>
        </w:tc>
        <w:tc>
          <w:tcPr>
            <w:tcW w:w="1069" w:type="dxa"/>
            <w:noWrap/>
          </w:tcPr>
          <w:p>
            <w:pPr>
              <w:widowControl/>
              <w:spacing w:before="300" w:after="225" w:line="360" w:lineRule="atLeast"/>
              <w:jc w:val="center"/>
              <w:rPr>
                <w:szCs w:val="21"/>
              </w:rPr>
            </w:pPr>
            <w:r>
              <w:rPr>
                <w:rFonts w:hint="eastAsia"/>
                <w:szCs w:val="21"/>
              </w:rPr>
              <w:t>数量/单位</w:t>
            </w:r>
          </w:p>
        </w:tc>
        <w:tc>
          <w:tcPr>
            <w:tcW w:w="994" w:type="dxa"/>
            <w:noWrap/>
          </w:tcPr>
          <w:p>
            <w:pPr>
              <w:widowControl/>
              <w:spacing w:before="300" w:after="225" w:line="360" w:lineRule="atLeast"/>
              <w:jc w:val="center"/>
              <w:rPr>
                <w:szCs w:val="21"/>
              </w:rPr>
            </w:pPr>
            <w:r>
              <w:rPr>
                <w:rFonts w:hint="eastAsia"/>
                <w:szCs w:val="21"/>
              </w:rPr>
              <w:t>单价</w:t>
            </w:r>
          </w:p>
        </w:tc>
        <w:tc>
          <w:tcPr>
            <w:tcW w:w="975" w:type="dxa"/>
            <w:noWrap/>
          </w:tcPr>
          <w:p>
            <w:pPr>
              <w:widowControl/>
              <w:spacing w:before="300" w:after="225" w:line="360" w:lineRule="atLeast"/>
              <w:jc w:val="center"/>
              <w:rPr>
                <w:szCs w:val="21"/>
              </w:rPr>
            </w:pPr>
            <w:r>
              <w:rPr>
                <w:rFonts w:hint="eastAsia"/>
                <w:szCs w:val="21"/>
              </w:rPr>
              <w:t>合价</w:t>
            </w:r>
          </w:p>
        </w:tc>
        <w:tc>
          <w:tcPr>
            <w:tcW w:w="918" w:type="dxa"/>
            <w:noWrap/>
          </w:tcPr>
          <w:p>
            <w:pPr>
              <w:widowControl/>
              <w:spacing w:before="300" w:after="225" w:line="360" w:lineRule="atLeast"/>
              <w:jc w:val="center"/>
              <w:rPr>
                <w:szCs w:val="21"/>
              </w:rPr>
            </w:pPr>
            <w:r>
              <w:rPr>
                <w:rFonts w:hint="eastAsia"/>
                <w:szCs w:val="21"/>
              </w:rPr>
              <w:t>价格扣除比例</w:t>
            </w:r>
          </w:p>
        </w:tc>
        <w:tc>
          <w:tcPr>
            <w:tcW w:w="900" w:type="dxa"/>
            <w:noWrap/>
          </w:tcPr>
          <w:p>
            <w:pPr>
              <w:widowControl/>
              <w:spacing w:before="300" w:after="225" w:line="360" w:lineRule="atLeast"/>
              <w:jc w:val="center"/>
              <w:rPr>
                <w:szCs w:val="21"/>
              </w:rPr>
            </w:pPr>
            <w:r>
              <w:rPr>
                <w:rFonts w:hint="eastAsia"/>
                <w:szCs w:val="21"/>
              </w:rPr>
              <w:t>扣除价格</w:t>
            </w:r>
          </w:p>
        </w:tc>
        <w:tc>
          <w:tcPr>
            <w:tcW w:w="2269" w:type="dxa"/>
            <w:noWrap/>
          </w:tcPr>
          <w:p>
            <w:pPr>
              <w:widowControl/>
              <w:spacing w:before="300" w:after="225" w:line="360" w:lineRule="atLeast"/>
              <w:jc w:val="center"/>
              <w:rPr>
                <w:szCs w:val="21"/>
              </w:rPr>
            </w:pPr>
            <w:r>
              <w:rPr>
                <w:rFonts w:hint="eastAsia"/>
                <w:szCs w:val="21"/>
              </w:rPr>
              <w:t>服务提供商（填写服务提供商名称）</w:t>
            </w:r>
          </w:p>
        </w:tc>
        <w:tc>
          <w:tcPr>
            <w:tcW w:w="881" w:type="dxa"/>
            <w:noWrap/>
          </w:tcPr>
          <w:p>
            <w:pPr>
              <w:widowControl/>
              <w:spacing w:before="300" w:after="225" w:line="360" w:lineRule="atLeast"/>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tcPr>
          <w:p>
            <w:pPr>
              <w:widowControl/>
              <w:spacing w:before="300" w:after="225" w:line="360" w:lineRule="atLeast"/>
              <w:jc w:val="center"/>
              <w:rPr>
                <w:szCs w:val="21"/>
              </w:rPr>
            </w:pPr>
            <w:r>
              <w:rPr>
                <w:rFonts w:hint="eastAsia"/>
                <w:szCs w:val="21"/>
              </w:rPr>
              <w:t>1</w:t>
            </w:r>
          </w:p>
        </w:tc>
        <w:tc>
          <w:tcPr>
            <w:tcW w:w="1106" w:type="dxa"/>
            <w:noWrap/>
          </w:tcPr>
          <w:p>
            <w:pPr>
              <w:widowControl/>
              <w:spacing w:before="300" w:after="225" w:line="360" w:lineRule="atLeast"/>
              <w:jc w:val="center"/>
              <w:rPr>
                <w:szCs w:val="21"/>
              </w:rPr>
            </w:pPr>
          </w:p>
        </w:tc>
        <w:tc>
          <w:tcPr>
            <w:tcW w:w="1069" w:type="dxa"/>
            <w:noWrap/>
          </w:tcPr>
          <w:p>
            <w:pPr>
              <w:widowControl/>
              <w:spacing w:before="300" w:after="225" w:line="360" w:lineRule="atLeast"/>
              <w:jc w:val="center"/>
              <w:rPr>
                <w:szCs w:val="21"/>
              </w:rPr>
            </w:pPr>
          </w:p>
        </w:tc>
        <w:tc>
          <w:tcPr>
            <w:tcW w:w="994" w:type="dxa"/>
            <w:noWrap/>
          </w:tcPr>
          <w:p>
            <w:pPr>
              <w:widowControl/>
              <w:spacing w:before="300" w:after="225" w:line="360" w:lineRule="atLeast"/>
              <w:jc w:val="center"/>
              <w:rPr>
                <w:szCs w:val="21"/>
              </w:rPr>
            </w:pPr>
          </w:p>
        </w:tc>
        <w:tc>
          <w:tcPr>
            <w:tcW w:w="975" w:type="dxa"/>
            <w:noWrap/>
          </w:tcPr>
          <w:p>
            <w:pPr>
              <w:widowControl/>
              <w:spacing w:before="300" w:after="225" w:line="360" w:lineRule="atLeast"/>
              <w:jc w:val="center"/>
              <w:rPr>
                <w:szCs w:val="21"/>
              </w:rPr>
            </w:pPr>
          </w:p>
        </w:tc>
        <w:tc>
          <w:tcPr>
            <w:tcW w:w="918" w:type="dxa"/>
            <w:noWrap/>
          </w:tcPr>
          <w:p>
            <w:pPr>
              <w:widowControl/>
              <w:spacing w:before="300" w:after="225" w:line="360" w:lineRule="atLeast"/>
              <w:jc w:val="center"/>
              <w:rPr>
                <w:szCs w:val="21"/>
              </w:rPr>
            </w:pPr>
          </w:p>
        </w:tc>
        <w:tc>
          <w:tcPr>
            <w:tcW w:w="900" w:type="dxa"/>
            <w:noWrap/>
          </w:tcPr>
          <w:p>
            <w:pPr>
              <w:widowControl/>
              <w:spacing w:before="300" w:after="225" w:line="360" w:lineRule="atLeast"/>
              <w:jc w:val="center"/>
              <w:rPr>
                <w:szCs w:val="21"/>
              </w:rPr>
            </w:pPr>
          </w:p>
        </w:tc>
        <w:tc>
          <w:tcPr>
            <w:tcW w:w="2269" w:type="dxa"/>
            <w:noWrap/>
          </w:tcPr>
          <w:p>
            <w:pPr>
              <w:widowControl/>
              <w:spacing w:before="300" w:after="225" w:line="360" w:lineRule="atLeast"/>
              <w:jc w:val="center"/>
              <w:rPr>
                <w:szCs w:val="21"/>
              </w:rPr>
            </w:pPr>
          </w:p>
        </w:tc>
        <w:tc>
          <w:tcPr>
            <w:tcW w:w="881" w:type="dxa"/>
            <w:noWrap/>
          </w:tcPr>
          <w:p>
            <w:pPr>
              <w:widowControl/>
              <w:spacing w:before="300" w:after="225" w:line="36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tcPr>
          <w:p>
            <w:pPr>
              <w:widowControl/>
              <w:spacing w:before="300" w:after="225" w:line="360" w:lineRule="atLeast"/>
              <w:jc w:val="center"/>
              <w:rPr>
                <w:szCs w:val="21"/>
              </w:rPr>
            </w:pPr>
            <w:r>
              <w:rPr>
                <w:rFonts w:hint="eastAsia"/>
                <w:szCs w:val="21"/>
              </w:rPr>
              <w:t>2</w:t>
            </w:r>
          </w:p>
        </w:tc>
        <w:tc>
          <w:tcPr>
            <w:tcW w:w="1106" w:type="dxa"/>
            <w:noWrap/>
          </w:tcPr>
          <w:p>
            <w:pPr>
              <w:widowControl/>
              <w:spacing w:before="300" w:after="225" w:line="360" w:lineRule="atLeast"/>
              <w:jc w:val="center"/>
              <w:rPr>
                <w:szCs w:val="21"/>
              </w:rPr>
            </w:pPr>
          </w:p>
        </w:tc>
        <w:tc>
          <w:tcPr>
            <w:tcW w:w="1069" w:type="dxa"/>
            <w:noWrap/>
          </w:tcPr>
          <w:p>
            <w:pPr>
              <w:widowControl/>
              <w:spacing w:before="300" w:after="225" w:line="360" w:lineRule="atLeast"/>
              <w:jc w:val="center"/>
              <w:rPr>
                <w:szCs w:val="21"/>
              </w:rPr>
            </w:pPr>
          </w:p>
        </w:tc>
        <w:tc>
          <w:tcPr>
            <w:tcW w:w="994" w:type="dxa"/>
            <w:noWrap/>
          </w:tcPr>
          <w:p>
            <w:pPr>
              <w:widowControl/>
              <w:spacing w:before="300" w:after="225" w:line="360" w:lineRule="atLeast"/>
              <w:jc w:val="center"/>
              <w:rPr>
                <w:szCs w:val="21"/>
              </w:rPr>
            </w:pPr>
          </w:p>
        </w:tc>
        <w:tc>
          <w:tcPr>
            <w:tcW w:w="975" w:type="dxa"/>
            <w:noWrap/>
          </w:tcPr>
          <w:p>
            <w:pPr>
              <w:widowControl/>
              <w:spacing w:before="300" w:after="225" w:line="360" w:lineRule="atLeast"/>
              <w:jc w:val="center"/>
              <w:rPr>
                <w:szCs w:val="21"/>
              </w:rPr>
            </w:pPr>
          </w:p>
        </w:tc>
        <w:tc>
          <w:tcPr>
            <w:tcW w:w="918" w:type="dxa"/>
            <w:noWrap/>
          </w:tcPr>
          <w:p>
            <w:pPr>
              <w:widowControl/>
              <w:spacing w:before="300" w:after="225" w:line="360" w:lineRule="atLeast"/>
              <w:jc w:val="center"/>
              <w:rPr>
                <w:szCs w:val="21"/>
              </w:rPr>
            </w:pPr>
          </w:p>
        </w:tc>
        <w:tc>
          <w:tcPr>
            <w:tcW w:w="900" w:type="dxa"/>
            <w:noWrap/>
          </w:tcPr>
          <w:p>
            <w:pPr>
              <w:widowControl/>
              <w:spacing w:before="300" w:after="225" w:line="360" w:lineRule="atLeast"/>
              <w:jc w:val="center"/>
              <w:rPr>
                <w:szCs w:val="21"/>
              </w:rPr>
            </w:pPr>
          </w:p>
        </w:tc>
        <w:tc>
          <w:tcPr>
            <w:tcW w:w="2269" w:type="dxa"/>
            <w:noWrap/>
          </w:tcPr>
          <w:p>
            <w:pPr>
              <w:widowControl/>
              <w:spacing w:before="300" w:after="225" w:line="360" w:lineRule="atLeast"/>
              <w:jc w:val="center"/>
              <w:rPr>
                <w:szCs w:val="21"/>
              </w:rPr>
            </w:pPr>
          </w:p>
        </w:tc>
        <w:tc>
          <w:tcPr>
            <w:tcW w:w="881" w:type="dxa"/>
            <w:noWrap/>
          </w:tcPr>
          <w:p>
            <w:pPr>
              <w:widowControl/>
              <w:spacing w:before="300" w:after="225" w:line="36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tcPr>
          <w:p>
            <w:pPr>
              <w:widowControl/>
              <w:spacing w:before="300" w:after="225" w:line="360" w:lineRule="atLeast"/>
              <w:jc w:val="center"/>
              <w:rPr>
                <w:szCs w:val="21"/>
              </w:rPr>
            </w:pPr>
            <w:r>
              <w:rPr>
                <w:rFonts w:hint="eastAsia"/>
                <w:szCs w:val="21"/>
              </w:rPr>
              <w:t>3</w:t>
            </w:r>
          </w:p>
        </w:tc>
        <w:tc>
          <w:tcPr>
            <w:tcW w:w="1106" w:type="dxa"/>
            <w:noWrap/>
          </w:tcPr>
          <w:p>
            <w:pPr>
              <w:widowControl/>
              <w:spacing w:before="300" w:after="225" w:line="360" w:lineRule="atLeast"/>
              <w:jc w:val="center"/>
              <w:rPr>
                <w:szCs w:val="21"/>
              </w:rPr>
            </w:pPr>
          </w:p>
        </w:tc>
        <w:tc>
          <w:tcPr>
            <w:tcW w:w="1069" w:type="dxa"/>
            <w:noWrap/>
          </w:tcPr>
          <w:p>
            <w:pPr>
              <w:widowControl/>
              <w:spacing w:before="300" w:after="225" w:line="360" w:lineRule="atLeast"/>
              <w:jc w:val="center"/>
              <w:rPr>
                <w:szCs w:val="21"/>
              </w:rPr>
            </w:pPr>
          </w:p>
        </w:tc>
        <w:tc>
          <w:tcPr>
            <w:tcW w:w="994" w:type="dxa"/>
            <w:noWrap/>
          </w:tcPr>
          <w:p>
            <w:pPr>
              <w:widowControl/>
              <w:spacing w:before="300" w:after="225" w:line="360" w:lineRule="atLeast"/>
              <w:jc w:val="center"/>
              <w:rPr>
                <w:szCs w:val="21"/>
              </w:rPr>
            </w:pPr>
          </w:p>
        </w:tc>
        <w:tc>
          <w:tcPr>
            <w:tcW w:w="975" w:type="dxa"/>
            <w:noWrap/>
          </w:tcPr>
          <w:p>
            <w:pPr>
              <w:widowControl/>
              <w:spacing w:before="300" w:after="225" w:line="360" w:lineRule="atLeast"/>
              <w:jc w:val="center"/>
              <w:rPr>
                <w:szCs w:val="21"/>
              </w:rPr>
            </w:pPr>
          </w:p>
        </w:tc>
        <w:tc>
          <w:tcPr>
            <w:tcW w:w="918" w:type="dxa"/>
            <w:noWrap/>
          </w:tcPr>
          <w:p>
            <w:pPr>
              <w:widowControl/>
              <w:spacing w:before="300" w:after="225" w:line="360" w:lineRule="atLeast"/>
              <w:jc w:val="center"/>
              <w:rPr>
                <w:szCs w:val="21"/>
              </w:rPr>
            </w:pPr>
          </w:p>
        </w:tc>
        <w:tc>
          <w:tcPr>
            <w:tcW w:w="900" w:type="dxa"/>
            <w:noWrap/>
          </w:tcPr>
          <w:p>
            <w:pPr>
              <w:widowControl/>
              <w:spacing w:before="300" w:after="225" w:line="360" w:lineRule="atLeast"/>
              <w:jc w:val="center"/>
              <w:rPr>
                <w:szCs w:val="21"/>
              </w:rPr>
            </w:pPr>
          </w:p>
        </w:tc>
        <w:tc>
          <w:tcPr>
            <w:tcW w:w="2269" w:type="dxa"/>
            <w:noWrap/>
          </w:tcPr>
          <w:p>
            <w:pPr>
              <w:widowControl/>
              <w:spacing w:before="300" w:after="225" w:line="360" w:lineRule="atLeast"/>
              <w:jc w:val="center"/>
              <w:rPr>
                <w:szCs w:val="21"/>
              </w:rPr>
            </w:pPr>
          </w:p>
        </w:tc>
        <w:tc>
          <w:tcPr>
            <w:tcW w:w="881" w:type="dxa"/>
            <w:noWrap/>
          </w:tcPr>
          <w:p>
            <w:pPr>
              <w:widowControl/>
              <w:spacing w:before="300" w:after="225" w:line="36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tcPr>
          <w:p>
            <w:pPr>
              <w:widowControl/>
              <w:spacing w:before="300" w:after="225" w:line="360" w:lineRule="atLeast"/>
              <w:jc w:val="center"/>
              <w:rPr>
                <w:szCs w:val="21"/>
              </w:rPr>
            </w:pPr>
            <w:r>
              <w:rPr>
                <w:rFonts w:hint="eastAsia" w:ascii="宋体" w:hAnsi="宋体" w:cs="宋体"/>
                <w:szCs w:val="21"/>
              </w:rPr>
              <w:t>···</w:t>
            </w:r>
          </w:p>
        </w:tc>
        <w:tc>
          <w:tcPr>
            <w:tcW w:w="1106" w:type="dxa"/>
            <w:noWrap/>
          </w:tcPr>
          <w:p>
            <w:pPr>
              <w:widowControl/>
              <w:spacing w:before="300" w:after="225" w:line="360" w:lineRule="atLeast"/>
              <w:jc w:val="center"/>
              <w:rPr>
                <w:szCs w:val="21"/>
              </w:rPr>
            </w:pPr>
          </w:p>
        </w:tc>
        <w:tc>
          <w:tcPr>
            <w:tcW w:w="1069" w:type="dxa"/>
            <w:noWrap/>
          </w:tcPr>
          <w:p>
            <w:pPr>
              <w:widowControl/>
              <w:spacing w:before="300" w:after="225" w:line="360" w:lineRule="atLeast"/>
              <w:jc w:val="center"/>
              <w:rPr>
                <w:szCs w:val="21"/>
              </w:rPr>
            </w:pPr>
          </w:p>
        </w:tc>
        <w:tc>
          <w:tcPr>
            <w:tcW w:w="994" w:type="dxa"/>
            <w:noWrap/>
          </w:tcPr>
          <w:p>
            <w:pPr>
              <w:widowControl/>
              <w:spacing w:before="300" w:after="225" w:line="360" w:lineRule="atLeast"/>
              <w:jc w:val="center"/>
              <w:rPr>
                <w:szCs w:val="21"/>
              </w:rPr>
            </w:pPr>
          </w:p>
        </w:tc>
        <w:tc>
          <w:tcPr>
            <w:tcW w:w="975" w:type="dxa"/>
            <w:noWrap/>
          </w:tcPr>
          <w:p>
            <w:pPr>
              <w:widowControl/>
              <w:spacing w:before="300" w:after="225" w:line="360" w:lineRule="atLeast"/>
              <w:jc w:val="center"/>
              <w:rPr>
                <w:szCs w:val="21"/>
              </w:rPr>
            </w:pPr>
          </w:p>
        </w:tc>
        <w:tc>
          <w:tcPr>
            <w:tcW w:w="918" w:type="dxa"/>
            <w:noWrap/>
          </w:tcPr>
          <w:p>
            <w:pPr>
              <w:widowControl/>
              <w:spacing w:before="300" w:after="225" w:line="360" w:lineRule="atLeast"/>
              <w:jc w:val="center"/>
              <w:rPr>
                <w:szCs w:val="21"/>
              </w:rPr>
            </w:pPr>
          </w:p>
        </w:tc>
        <w:tc>
          <w:tcPr>
            <w:tcW w:w="900" w:type="dxa"/>
            <w:noWrap/>
          </w:tcPr>
          <w:p>
            <w:pPr>
              <w:widowControl/>
              <w:spacing w:before="300" w:after="225" w:line="360" w:lineRule="atLeast"/>
              <w:jc w:val="center"/>
              <w:rPr>
                <w:szCs w:val="21"/>
              </w:rPr>
            </w:pPr>
          </w:p>
        </w:tc>
        <w:tc>
          <w:tcPr>
            <w:tcW w:w="2269" w:type="dxa"/>
            <w:noWrap/>
          </w:tcPr>
          <w:p>
            <w:pPr>
              <w:widowControl/>
              <w:spacing w:before="300" w:after="225" w:line="360" w:lineRule="atLeast"/>
              <w:jc w:val="center"/>
              <w:rPr>
                <w:szCs w:val="21"/>
              </w:rPr>
            </w:pPr>
          </w:p>
        </w:tc>
        <w:tc>
          <w:tcPr>
            <w:tcW w:w="881" w:type="dxa"/>
            <w:noWrap/>
          </w:tcPr>
          <w:p>
            <w:pPr>
              <w:widowControl/>
              <w:spacing w:before="300" w:after="225" w:line="36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4" w:type="dxa"/>
            <w:gridSpan w:val="2"/>
            <w:noWrap/>
          </w:tcPr>
          <w:p>
            <w:pPr>
              <w:widowControl/>
              <w:spacing w:before="300" w:after="225" w:line="360" w:lineRule="atLeast"/>
              <w:jc w:val="center"/>
              <w:rPr>
                <w:szCs w:val="21"/>
              </w:rPr>
            </w:pPr>
            <w:r>
              <w:rPr>
                <w:rFonts w:hint="eastAsia"/>
                <w:szCs w:val="21"/>
              </w:rPr>
              <w:t>合计</w:t>
            </w:r>
          </w:p>
        </w:tc>
        <w:tc>
          <w:tcPr>
            <w:tcW w:w="1069" w:type="dxa"/>
            <w:noWrap/>
          </w:tcPr>
          <w:p>
            <w:pPr>
              <w:widowControl/>
              <w:spacing w:before="300" w:after="225" w:line="360" w:lineRule="atLeast"/>
              <w:jc w:val="center"/>
              <w:rPr>
                <w:szCs w:val="21"/>
              </w:rPr>
            </w:pPr>
            <w:r>
              <w:rPr>
                <w:rFonts w:hint="eastAsia" w:ascii="宋体" w:hAnsi="宋体" w:cs="宋体"/>
                <w:szCs w:val="21"/>
              </w:rPr>
              <w:t>/</w:t>
            </w:r>
          </w:p>
        </w:tc>
        <w:tc>
          <w:tcPr>
            <w:tcW w:w="994" w:type="dxa"/>
            <w:noWrap/>
          </w:tcPr>
          <w:p>
            <w:pPr>
              <w:widowControl/>
              <w:spacing w:before="300" w:after="225" w:line="360" w:lineRule="atLeast"/>
              <w:jc w:val="center"/>
              <w:rPr>
                <w:szCs w:val="21"/>
              </w:rPr>
            </w:pPr>
            <w:r>
              <w:rPr>
                <w:rFonts w:hint="eastAsia" w:ascii="宋体" w:hAnsi="宋体" w:cs="宋体"/>
                <w:szCs w:val="21"/>
              </w:rPr>
              <w:t>/</w:t>
            </w:r>
          </w:p>
        </w:tc>
        <w:tc>
          <w:tcPr>
            <w:tcW w:w="975" w:type="dxa"/>
            <w:noWrap/>
          </w:tcPr>
          <w:p>
            <w:pPr>
              <w:widowControl/>
              <w:spacing w:before="300" w:after="225" w:line="360" w:lineRule="atLeast"/>
              <w:jc w:val="center"/>
              <w:rPr>
                <w:szCs w:val="21"/>
              </w:rPr>
            </w:pPr>
          </w:p>
        </w:tc>
        <w:tc>
          <w:tcPr>
            <w:tcW w:w="918" w:type="dxa"/>
            <w:noWrap/>
          </w:tcPr>
          <w:p>
            <w:pPr>
              <w:widowControl/>
              <w:spacing w:before="300" w:after="225" w:line="360" w:lineRule="atLeast"/>
              <w:jc w:val="center"/>
              <w:rPr>
                <w:szCs w:val="21"/>
              </w:rPr>
            </w:pPr>
            <w:r>
              <w:rPr>
                <w:rFonts w:hint="eastAsia" w:ascii="宋体" w:hAnsi="宋体" w:cs="宋体"/>
                <w:szCs w:val="21"/>
              </w:rPr>
              <w:t>/</w:t>
            </w:r>
          </w:p>
        </w:tc>
        <w:tc>
          <w:tcPr>
            <w:tcW w:w="900" w:type="dxa"/>
            <w:noWrap/>
          </w:tcPr>
          <w:p>
            <w:pPr>
              <w:widowControl/>
              <w:spacing w:before="300" w:after="225" w:line="360" w:lineRule="atLeast"/>
              <w:jc w:val="center"/>
              <w:rPr>
                <w:szCs w:val="21"/>
              </w:rPr>
            </w:pPr>
          </w:p>
        </w:tc>
        <w:tc>
          <w:tcPr>
            <w:tcW w:w="2269" w:type="dxa"/>
            <w:noWrap/>
          </w:tcPr>
          <w:p>
            <w:pPr>
              <w:widowControl/>
              <w:spacing w:before="300" w:after="225" w:line="360" w:lineRule="atLeast"/>
              <w:jc w:val="center"/>
              <w:rPr>
                <w:szCs w:val="21"/>
              </w:rPr>
            </w:pPr>
            <w:r>
              <w:rPr>
                <w:rFonts w:hint="eastAsia" w:ascii="宋体" w:hAnsi="宋体" w:cs="宋体"/>
                <w:szCs w:val="21"/>
              </w:rPr>
              <w:t>/</w:t>
            </w:r>
          </w:p>
        </w:tc>
        <w:tc>
          <w:tcPr>
            <w:tcW w:w="881" w:type="dxa"/>
            <w:noWrap/>
          </w:tcPr>
          <w:p>
            <w:pPr>
              <w:widowControl/>
              <w:spacing w:before="300" w:after="225" w:line="360" w:lineRule="atLeast"/>
              <w:jc w:val="center"/>
              <w:rPr>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9780" w:type="dxa"/>
            <w:gridSpan w:val="9"/>
            <w:noWrap/>
          </w:tcPr>
          <w:p>
            <w:pPr>
              <w:widowControl/>
              <w:shd w:val="clear" w:color="auto" w:fill="FFFFFF"/>
              <w:spacing w:before="300" w:after="225" w:line="360" w:lineRule="atLeast"/>
              <w:ind w:firstLine="420"/>
              <w:jc w:val="left"/>
              <w:rPr>
                <w:szCs w:val="21"/>
              </w:rPr>
            </w:pPr>
            <w:r>
              <w:rPr>
                <w:rFonts w:hint="eastAsia" w:ascii="Arial" w:hAnsi="Arial" w:cs="Arial"/>
                <w:color w:val="333333"/>
                <w:kern w:val="0"/>
                <w:szCs w:val="21"/>
                <w:shd w:val="clear" w:color="auto" w:fill="FFFFFF"/>
              </w:rPr>
              <w:t>本单位投标文件中提供的以上部分服务项目为本单位提供的服务，如有虚假，我单位承担由此产生的一切后果。</w:t>
            </w:r>
          </w:p>
        </w:tc>
      </w:tr>
    </w:tbl>
    <w:p>
      <w:pPr>
        <w:widowControl/>
        <w:shd w:val="clear" w:color="auto" w:fill="FFFFFF"/>
        <w:spacing w:before="300" w:after="225" w:line="360" w:lineRule="atLeast"/>
        <w:jc w:val="left"/>
        <w:rPr>
          <w:rFonts w:ascii="Arial" w:hAnsi="Arial" w:cs="Arial"/>
          <w:color w:val="333333"/>
          <w:kern w:val="0"/>
          <w:szCs w:val="21"/>
          <w:shd w:val="clear" w:color="auto" w:fill="FFFFFF"/>
        </w:rPr>
      </w:pPr>
      <w:r>
        <w:rPr>
          <w:rFonts w:hint="eastAsia" w:ascii="Arial" w:hAnsi="Arial" w:cs="Arial"/>
          <w:color w:val="333333"/>
          <w:kern w:val="0"/>
          <w:szCs w:val="21"/>
          <w:shd w:val="clear" w:color="auto" w:fill="FFFFFF"/>
        </w:rPr>
        <w:t>备注：1、表中所列服务项目应为投标供应商满足本招标文件要求的本单位提供的服务；</w:t>
      </w:r>
    </w:p>
    <w:p>
      <w:pPr>
        <w:widowControl/>
        <w:shd w:val="clear" w:color="auto" w:fill="FFFFFF"/>
        <w:spacing w:before="300" w:after="225" w:line="360" w:lineRule="atLeast"/>
        <w:ind w:left="630" w:leftChars="300"/>
        <w:jc w:val="left"/>
        <w:rPr>
          <w:rFonts w:ascii="Arial" w:hAnsi="Arial" w:cs="Arial"/>
          <w:color w:val="333333"/>
          <w:kern w:val="0"/>
          <w:szCs w:val="21"/>
          <w:shd w:val="clear" w:color="auto" w:fill="FFFFFF"/>
        </w:rPr>
      </w:pPr>
      <w:r>
        <w:rPr>
          <w:rFonts w:hint="eastAsia" w:ascii="Arial" w:hAnsi="Arial" w:cs="Arial"/>
          <w:color w:val="333333"/>
          <w:kern w:val="0"/>
          <w:szCs w:val="21"/>
          <w:shd w:val="clear" w:color="auto" w:fill="FFFFFF"/>
        </w:rPr>
        <w:t>2、投标供应商提供的《残疾人福利性单位声明函》与事实不符的，按照《中华人民共和国政府采购法》第七十七条第一款的规定追究法律责任；</w:t>
      </w:r>
    </w:p>
    <w:p>
      <w:pPr>
        <w:widowControl/>
        <w:shd w:val="clear" w:color="auto" w:fill="FFFFFF"/>
        <w:spacing w:before="300" w:after="225" w:line="360" w:lineRule="atLeast"/>
        <w:ind w:left="630" w:leftChars="300"/>
        <w:jc w:val="left"/>
        <w:rPr>
          <w:rFonts w:ascii="Arial" w:hAnsi="Arial" w:cs="Arial"/>
          <w:color w:val="333333"/>
          <w:kern w:val="0"/>
          <w:szCs w:val="21"/>
          <w:shd w:val="clear" w:color="auto" w:fill="FFFFFF"/>
        </w:rPr>
      </w:pPr>
      <w:r>
        <w:rPr>
          <w:rFonts w:hint="eastAsia" w:ascii="Arial" w:hAnsi="Arial" w:cs="Arial"/>
          <w:color w:val="333333"/>
          <w:kern w:val="0"/>
          <w:szCs w:val="21"/>
          <w:shd w:val="clear" w:color="auto" w:fill="FFFFFF"/>
        </w:rPr>
        <w:t>3、投标供应商为残疾人福利性单位，且所投服务项目为本单位提供的服务，则对该服务项目的价格给予8%的扣除。</w:t>
      </w:r>
    </w:p>
    <w:p>
      <w:pPr>
        <w:widowControl/>
        <w:shd w:val="clear" w:color="auto" w:fill="FFFFFF"/>
        <w:spacing w:before="300" w:after="225" w:line="360" w:lineRule="atLeast"/>
        <w:ind w:firstLine="420"/>
        <w:jc w:val="left"/>
        <w:rPr>
          <w:rFonts w:ascii="Arial" w:hAnsi="Arial" w:cs="Arial"/>
          <w:color w:val="333333"/>
          <w:szCs w:val="21"/>
        </w:rPr>
      </w:pPr>
      <w:r>
        <w:rPr>
          <w:rFonts w:hint="eastAsia" w:ascii="Arial" w:hAnsi="Arial" w:cs="Arial"/>
          <w:color w:val="333333"/>
          <w:kern w:val="0"/>
          <w:szCs w:val="21"/>
          <w:shd w:val="clear" w:color="auto" w:fill="FFFFFF"/>
        </w:rPr>
        <w:t>投标人</w:t>
      </w:r>
      <w:r>
        <w:rPr>
          <w:rFonts w:ascii="Arial" w:hAnsi="Arial" w:cs="Arial"/>
          <w:color w:val="333333"/>
          <w:kern w:val="0"/>
          <w:szCs w:val="21"/>
          <w:shd w:val="clear" w:color="auto" w:fill="FFFFFF"/>
        </w:rPr>
        <w:t>名称（</w:t>
      </w:r>
      <w:r>
        <w:rPr>
          <w:rFonts w:hint="eastAsia" w:ascii="Arial" w:hAnsi="Arial" w:cs="Arial"/>
          <w:color w:val="333333"/>
          <w:kern w:val="0"/>
          <w:szCs w:val="21"/>
          <w:shd w:val="clear" w:color="auto" w:fill="FFFFFF"/>
          <w:lang w:eastAsia="zh-CN"/>
        </w:rPr>
        <w:t>盖章</w:t>
      </w:r>
      <w:r>
        <w:rPr>
          <w:rFonts w:ascii="Arial" w:hAnsi="Arial" w:cs="Arial"/>
          <w:color w:val="333333"/>
          <w:kern w:val="0"/>
          <w:szCs w:val="21"/>
          <w:shd w:val="clear" w:color="auto" w:fill="FFFFFF"/>
        </w:rPr>
        <w:t>）：</w:t>
      </w:r>
    </w:p>
    <w:p>
      <w:pPr>
        <w:widowControl/>
        <w:shd w:val="clear" w:color="auto" w:fill="FFFFFF"/>
        <w:spacing w:before="300"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rPr>
        <w:t>日 期：</w:t>
      </w:r>
    </w:p>
    <w:p>
      <w:pPr>
        <w:widowControl/>
        <w:shd w:val="clear" w:color="auto" w:fill="FFFFFF"/>
        <w:spacing w:before="300" w:after="225" w:line="360" w:lineRule="atLeast"/>
        <w:jc w:val="center"/>
        <w:rPr>
          <w:b/>
          <w:bCs/>
          <w:sz w:val="32"/>
          <w:szCs w:val="32"/>
        </w:rPr>
      </w:pPr>
    </w:p>
    <w:p>
      <w:pPr>
        <w:rPr>
          <w:rFonts w:ascii="宋体" w:hAnsi="宋体" w:cs="宋体"/>
          <w:b/>
          <w:bCs/>
          <w:sz w:val="32"/>
          <w:szCs w:val="32"/>
        </w:rPr>
      </w:pPr>
      <w:r>
        <w:rPr>
          <w:rFonts w:hint="eastAsia" w:ascii="宋体" w:hAnsi="宋体" w:cs="宋体"/>
          <w:b/>
          <w:bCs/>
          <w:color w:val="000000"/>
          <w:sz w:val="32"/>
          <w:szCs w:val="32"/>
        </w:rPr>
        <w:br w:type="page"/>
      </w:r>
      <w:r>
        <w:rPr>
          <w:rFonts w:hint="eastAsia" w:ascii="宋体" w:hAnsi="宋体" w:cs="宋体"/>
          <w:b/>
          <w:bCs/>
          <w:color w:val="000000"/>
          <w:sz w:val="32"/>
          <w:szCs w:val="32"/>
          <w:lang w:val="en-US" w:eastAsia="zh-CN"/>
        </w:rPr>
        <w:t>九</w:t>
      </w:r>
      <w:r>
        <w:rPr>
          <w:rFonts w:hint="eastAsia" w:ascii="宋体" w:hAnsi="宋体" w:cs="宋体"/>
          <w:b/>
          <w:bCs/>
          <w:color w:val="000000"/>
          <w:sz w:val="32"/>
          <w:szCs w:val="32"/>
        </w:rPr>
        <w:t>、澄清函（格式）</w:t>
      </w:r>
    </w:p>
    <w:p>
      <w:pPr>
        <w:spacing w:line="360" w:lineRule="exact"/>
        <w:jc w:val="center"/>
        <w:rPr>
          <w:rFonts w:ascii="宋体" w:hAnsi="宋体" w:cs="宋体"/>
          <w:b/>
          <w:bCs/>
          <w:sz w:val="32"/>
          <w:szCs w:val="32"/>
        </w:rPr>
      </w:pPr>
      <w:r>
        <w:rPr>
          <w:rFonts w:hint="eastAsia" w:ascii="宋体" w:hAnsi="宋体" w:cs="宋体"/>
          <w:b/>
          <w:bCs/>
          <w:sz w:val="32"/>
          <w:szCs w:val="32"/>
        </w:rPr>
        <w:t>澄清函（评标委员会要求投标人作出必要的澄清、说明或者补正）</w:t>
      </w:r>
    </w:p>
    <w:p>
      <w:pPr>
        <w:spacing w:line="360" w:lineRule="exact"/>
        <w:rPr>
          <w:rFonts w:ascii="宋体" w:hAnsi="宋体"/>
        </w:rPr>
      </w:pPr>
    </w:p>
    <w:p>
      <w:pPr>
        <w:rPr>
          <w:rFonts w:ascii="宋体" w:hAnsi="宋体"/>
          <w:bCs/>
          <w:sz w:val="24"/>
        </w:rPr>
      </w:pPr>
      <w:r>
        <w:rPr>
          <w:rFonts w:hint="eastAsia" w:ascii="宋体" w:hAnsi="宋体"/>
          <w:bCs/>
          <w:sz w:val="24"/>
        </w:rPr>
        <w:t xml:space="preserve">项目名称：               项目编号：     </w:t>
      </w:r>
    </w:p>
    <w:p>
      <w:pPr>
        <w:rPr>
          <w:rFonts w:ascii="宋体" w:hAnsi="宋体"/>
          <w:bCs/>
          <w:sz w:val="24"/>
        </w:rPr>
      </w:pPr>
    </w:p>
    <w:tbl>
      <w:tblPr>
        <w:tblStyle w:val="13"/>
        <w:tblW w:w="0" w:type="auto"/>
        <w:tblInd w:w="96" w:type="dxa"/>
        <w:tblLayout w:type="fixed"/>
        <w:tblCellMar>
          <w:top w:w="0" w:type="dxa"/>
          <w:left w:w="108" w:type="dxa"/>
          <w:bottom w:w="0" w:type="dxa"/>
          <w:right w:w="108" w:type="dxa"/>
        </w:tblCellMar>
      </w:tblPr>
      <w:tblGrid>
        <w:gridCol w:w="1997"/>
        <w:gridCol w:w="7643"/>
      </w:tblGrid>
      <w:tr>
        <w:tblPrEx>
          <w:tblCellMar>
            <w:top w:w="0" w:type="dxa"/>
            <w:left w:w="108" w:type="dxa"/>
            <w:bottom w:w="0" w:type="dxa"/>
            <w:right w:w="108" w:type="dxa"/>
          </w:tblCellMar>
        </w:tblPrEx>
        <w:trPr>
          <w:trHeight w:val="2322" w:hRule="atLeast"/>
        </w:trPr>
        <w:tc>
          <w:tcPr>
            <w:tcW w:w="1997" w:type="dxa"/>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ascii="宋体" w:hAnsi="宋体" w:cs="宋体"/>
                <w:kern w:val="0"/>
                <w:sz w:val="24"/>
                <w:szCs w:val="24"/>
              </w:rPr>
            </w:pPr>
            <w:r>
              <w:rPr>
                <w:rFonts w:hint="eastAsia" w:ascii="宋体" w:hAnsi="宋体" w:cs="宋体"/>
                <w:kern w:val="0"/>
                <w:sz w:val="24"/>
              </w:rPr>
              <w:t>需澄清的内容</w:t>
            </w:r>
          </w:p>
        </w:tc>
        <w:tc>
          <w:tcPr>
            <w:tcW w:w="7643" w:type="dxa"/>
            <w:tcBorders>
              <w:top w:val="single" w:color="auto" w:sz="4" w:space="0"/>
              <w:left w:val="nil"/>
              <w:bottom w:val="single" w:color="auto" w:sz="4" w:space="0"/>
              <w:right w:val="single" w:color="000000" w:sz="4" w:space="0"/>
            </w:tcBorders>
            <w:noWrap/>
          </w:tcPr>
          <w:p>
            <w:pPr>
              <w:widowControl/>
              <w:jc w:val="left"/>
              <w:rPr>
                <w:rFonts w:ascii="宋体" w:hAnsi="宋体" w:cs="宋体"/>
                <w:kern w:val="0"/>
                <w:sz w:val="24"/>
                <w:szCs w:val="24"/>
              </w:rPr>
            </w:pPr>
            <w:r>
              <w:rPr>
                <w:rFonts w:hint="eastAsia" w:ascii="宋体" w:hAnsi="宋体" w:cs="宋体"/>
                <w:kern w:val="0"/>
                <w:sz w:val="24"/>
              </w:rPr>
              <w:t>投标人名称：</w:t>
            </w:r>
          </w:p>
        </w:tc>
      </w:tr>
      <w:tr>
        <w:tblPrEx>
          <w:tblCellMar>
            <w:top w:w="0" w:type="dxa"/>
            <w:left w:w="108" w:type="dxa"/>
            <w:bottom w:w="0" w:type="dxa"/>
            <w:right w:w="108" w:type="dxa"/>
          </w:tblCellMar>
        </w:tblPrEx>
        <w:trPr>
          <w:trHeight w:val="3975" w:hRule="atLeast"/>
        </w:trPr>
        <w:tc>
          <w:tcPr>
            <w:tcW w:w="1997" w:type="dxa"/>
            <w:vMerge w:val="restart"/>
            <w:tcBorders>
              <w:top w:val="nil"/>
              <w:left w:val="single" w:color="auto" w:sz="4" w:space="0"/>
              <w:bottom w:val="single" w:color="000000" w:sz="4" w:space="0"/>
              <w:right w:val="nil"/>
            </w:tcBorders>
            <w:noWrap/>
            <w:vAlign w:val="center"/>
          </w:tcPr>
          <w:p>
            <w:pPr>
              <w:widowControl/>
              <w:jc w:val="center"/>
              <w:rPr>
                <w:rFonts w:ascii="宋体" w:hAnsi="宋体" w:cs="宋体"/>
                <w:kern w:val="0"/>
                <w:sz w:val="24"/>
                <w:szCs w:val="24"/>
              </w:rPr>
            </w:pPr>
            <w:r>
              <w:rPr>
                <w:rFonts w:hint="eastAsia" w:ascii="宋体" w:hAnsi="宋体" w:cs="宋体"/>
                <w:kern w:val="0"/>
                <w:sz w:val="24"/>
              </w:rPr>
              <w:t>投标人说明并签字</w:t>
            </w:r>
          </w:p>
        </w:tc>
        <w:tc>
          <w:tcPr>
            <w:tcW w:w="7643" w:type="dxa"/>
            <w:vMerge w:val="restart"/>
            <w:tcBorders>
              <w:top w:val="single" w:color="auto" w:sz="4" w:space="0"/>
              <w:left w:val="single" w:color="auto" w:sz="4" w:space="0"/>
              <w:bottom w:val="single" w:color="000000" w:sz="4" w:space="0"/>
              <w:right w:val="single" w:color="000000" w:sz="4" w:space="0"/>
            </w:tcBorders>
            <w:noWrap/>
            <w:vAlign w:val="center"/>
          </w:tcPr>
          <w:p>
            <w:pPr>
              <w:widowControl/>
              <w:jc w:val="center"/>
              <w:rPr>
                <w:rFonts w:ascii="宋体" w:hAnsi="宋体" w:cs="宋体"/>
                <w:kern w:val="0"/>
                <w:sz w:val="24"/>
                <w:szCs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left"/>
              <w:rPr>
                <w:rFonts w:ascii="Times New Roman" w:hAnsi="Times New Roman"/>
                <w:kern w:val="0"/>
              </w:rPr>
            </w:pPr>
            <w:r>
              <w:rPr>
                <w:rFonts w:hint="eastAsia"/>
                <w:kern w:val="0"/>
              </w:rPr>
              <w:t>投标人盖章，或者由法定代表人或其授权的代表签字：</w:t>
            </w:r>
          </w:p>
          <w:p>
            <w:pPr>
              <w:widowControl/>
              <w:rPr>
                <w:rFonts w:ascii="宋体" w:hAnsi="宋体" w:cs="宋体"/>
                <w:kern w:val="0"/>
                <w:sz w:val="24"/>
                <w:szCs w:val="24"/>
              </w:rPr>
            </w:pPr>
            <w:r>
              <w:rPr>
                <w:rFonts w:hint="eastAsia" w:ascii="宋体" w:hAnsi="宋体" w:cs="宋体"/>
                <w:kern w:val="0"/>
                <w:sz w:val="24"/>
              </w:rPr>
              <w:t>日期：</w:t>
            </w:r>
          </w:p>
        </w:tc>
      </w:tr>
      <w:tr>
        <w:tblPrEx>
          <w:tblCellMar>
            <w:top w:w="0" w:type="dxa"/>
            <w:left w:w="108" w:type="dxa"/>
            <w:bottom w:w="0" w:type="dxa"/>
            <w:right w:w="108" w:type="dxa"/>
          </w:tblCellMar>
        </w:tblPrEx>
        <w:trPr>
          <w:trHeight w:val="570" w:hRule="atLeast"/>
        </w:trPr>
        <w:tc>
          <w:tcPr>
            <w:tcW w:w="1997" w:type="dxa"/>
            <w:vMerge w:val="continue"/>
            <w:tcBorders>
              <w:top w:val="nil"/>
              <w:left w:val="single" w:color="auto" w:sz="4" w:space="0"/>
              <w:bottom w:val="single" w:color="000000" w:sz="4" w:space="0"/>
              <w:right w:val="nil"/>
            </w:tcBorders>
            <w:noWrap/>
            <w:vAlign w:val="center"/>
          </w:tcPr>
          <w:p>
            <w:pPr>
              <w:widowControl/>
              <w:jc w:val="left"/>
              <w:rPr>
                <w:rFonts w:ascii="宋体" w:hAnsi="宋体" w:cs="宋体"/>
                <w:kern w:val="0"/>
                <w:sz w:val="24"/>
                <w:szCs w:val="24"/>
              </w:rPr>
            </w:pPr>
          </w:p>
        </w:tc>
        <w:tc>
          <w:tcPr>
            <w:tcW w:w="7643" w:type="dxa"/>
            <w:vMerge w:val="continue"/>
            <w:tcBorders>
              <w:top w:val="single" w:color="auto" w:sz="4" w:space="0"/>
              <w:left w:val="single" w:color="auto" w:sz="4" w:space="0"/>
              <w:bottom w:val="single" w:color="000000" w:sz="4" w:space="0"/>
              <w:right w:val="single" w:color="000000" w:sz="4" w:space="0"/>
            </w:tcBorders>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312" w:hRule="atLeast"/>
        </w:trPr>
        <w:tc>
          <w:tcPr>
            <w:tcW w:w="1997" w:type="dxa"/>
            <w:vMerge w:val="continue"/>
            <w:tcBorders>
              <w:top w:val="nil"/>
              <w:left w:val="single" w:color="auto" w:sz="4" w:space="0"/>
              <w:bottom w:val="single" w:color="000000" w:sz="4" w:space="0"/>
              <w:right w:val="nil"/>
            </w:tcBorders>
            <w:noWrap/>
            <w:vAlign w:val="center"/>
          </w:tcPr>
          <w:p>
            <w:pPr>
              <w:widowControl/>
              <w:jc w:val="left"/>
              <w:rPr>
                <w:rFonts w:ascii="宋体" w:hAnsi="宋体" w:cs="宋体"/>
                <w:kern w:val="0"/>
                <w:sz w:val="24"/>
                <w:szCs w:val="24"/>
              </w:rPr>
            </w:pPr>
          </w:p>
        </w:tc>
        <w:tc>
          <w:tcPr>
            <w:tcW w:w="7643" w:type="dxa"/>
            <w:vMerge w:val="continue"/>
            <w:tcBorders>
              <w:top w:val="single" w:color="auto" w:sz="4" w:space="0"/>
              <w:left w:val="single" w:color="auto" w:sz="4" w:space="0"/>
              <w:bottom w:val="single" w:color="000000" w:sz="4" w:space="0"/>
              <w:right w:val="single" w:color="000000" w:sz="4" w:space="0"/>
            </w:tcBorders>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430" w:hRule="atLeast"/>
        </w:trPr>
        <w:tc>
          <w:tcPr>
            <w:tcW w:w="1997"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rPr>
              <w:t>评标委员会意见</w:t>
            </w:r>
          </w:p>
        </w:tc>
        <w:tc>
          <w:tcPr>
            <w:tcW w:w="7643" w:type="dxa"/>
            <w:tcBorders>
              <w:top w:val="single" w:color="auto" w:sz="4" w:space="0"/>
              <w:left w:val="nil"/>
              <w:bottom w:val="single" w:color="auto" w:sz="4" w:space="0"/>
              <w:right w:val="single" w:color="000000" w:sz="4" w:space="0"/>
            </w:tcBorders>
            <w:noWrap/>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1110" w:hRule="atLeast"/>
        </w:trPr>
        <w:tc>
          <w:tcPr>
            <w:tcW w:w="1997"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rPr>
              <w:t>评标委员会签字</w:t>
            </w:r>
          </w:p>
        </w:tc>
        <w:tc>
          <w:tcPr>
            <w:tcW w:w="76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rPr>
              <w:t>　日期：</w:t>
            </w:r>
          </w:p>
        </w:tc>
      </w:tr>
    </w:tbl>
    <w:p>
      <w:pPr>
        <w:spacing w:line="360" w:lineRule="exact"/>
        <w:rPr>
          <w:rFonts w:ascii="宋体" w:hAnsi="宋体"/>
        </w:rPr>
        <w:sectPr>
          <w:headerReference r:id="rId7" w:type="default"/>
          <w:pgSz w:w="11907" w:h="16840"/>
          <w:pgMar w:top="1191" w:right="1191" w:bottom="1191" w:left="1191" w:header="851" w:footer="851" w:gutter="0"/>
          <w:cols w:space="720" w:num="1"/>
          <w:docGrid w:linePitch="312" w:charSpace="0"/>
        </w:sectPr>
      </w:pPr>
    </w:p>
    <w:p/>
    <w:p>
      <w:pPr>
        <w:pStyle w:val="5"/>
        <w:jc w:val="left"/>
        <w:rPr>
          <w:rFonts w:ascii="宋体" w:hAnsi="宋体"/>
          <w:bCs/>
          <w:szCs w:val="32"/>
        </w:rPr>
      </w:pPr>
      <w:r>
        <w:rPr>
          <w:rFonts w:hint="eastAsia" w:ascii="宋体" w:hAnsi="宋体"/>
          <w:bCs/>
          <w:szCs w:val="32"/>
        </w:rPr>
        <w:t>十、履约保证金保函（格式）</w:t>
      </w:r>
    </w:p>
    <w:p>
      <w:pPr>
        <w:spacing w:line="360" w:lineRule="auto"/>
        <w:jc w:val="center"/>
        <w:rPr>
          <w:rFonts w:ascii="宋体" w:hAnsi="宋体" w:cs="Arial"/>
          <w:b/>
          <w:bCs/>
          <w:sz w:val="32"/>
          <w:szCs w:val="32"/>
        </w:rPr>
      </w:pPr>
      <w:r>
        <w:rPr>
          <w:rFonts w:hint="eastAsia" w:ascii="宋体" w:hAnsi="宋体" w:cs="Arial"/>
          <w:b/>
          <w:bCs/>
          <w:sz w:val="32"/>
          <w:szCs w:val="32"/>
        </w:rPr>
        <w:t>履约保函</w:t>
      </w:r>
    </w:p>
    <w:p>
      <w:pPr>
        <w:spacing w:line="360" w:lineRule="auto"/>
        <w:ind w:firstLine="420" w:firstLineChars="200"/>
        <w:jc w:val="left"/>
        <w:rPr>
          <w:rFonts w:ascii="宋体" w:hAnsi="宋体"/>
          <w:kern w:val="0"/>
          <w:szCs w:val="21"/>
          <w:shd w:val="clear" w:color="auto" w:fill="auto"/>
        </w:rPr>
      </w:pPr>
      <w:r>
        <w:rPr>
          <w:rFonts w:hint="eastAsia" w:ascii="宋体" w:hAnsi="宋体"/>
          <w:kern w:val="0"/>
          <w:szCs w:val="21"/>
          <w:shd w:val="clear" w:color="auto" w:fill="auto"/>
        </w:rPr>
        <w:t>致：________________________（招标人或采购人）</w:t>
      </w:r>
    </w:p>
    <w:p>
      <w:pPr>
        <w:spacing w:line="360" w:lineRule="auto"/>
        <w:ind w:firstLine="420" w:firstLineChars="200"/>
        <w:jc w:val="left"/>
        <w:rPr>
          <w:rFonts w:ascii="宋体" w:hAnsi="宋体"/>
          <w:kern w:val="0"/>
          <w:szCs w:val="21"/>
          <w:shd w:val="clear" w:color="auto" w:fill="auto"/>
        </w:rPr>
      </w:pPr>
      <w:r>
        <w:rPr>
          <w:rFonts w:hint="eastAsia" w:ascii="宋体" w:hAnsi="宋体"/>
          <w:kern w:val="0"/>
          <w:szCs w:val="21"/>
          <w:shd w:val="clear" w:color="auto" w:fill="auto"/>
        </w:rPr>
        <w:t>鉴于：贵单位招标的______________________________（项目名称）招标文件允许中标人提交银行保函作为履约担保。为此，我行同意出具以__________________________（中标人）为被保证人、以中标人与贵单位签约为生效条件,无条件且不可撤销的保函如下：</w:t>
      </w:r>
    </w:p>
    <w:p>
      <w:pPr>
        <w:spacing w:line="360" w:lineRule="auto"/>
        <w:ind w:firstLine="420" w:firstLineChars="200"/>
        <w:jc w:val="left"/>
        <w:rPr>
          <w:rFonts w:ascii="宋体" w:hAnsi="宋体"/>
          <w:kern w:val="0"/>
          <w:szCs w:val="21"/>
          <w:shd w:val="clear" w:color="auto" w:fill="auto"/>
        </w:rPr>
      </w:pPr>
      <w:r>
        <w:rPr>
          <w:rFonts w:hint="eastAsia" w:ascii="宋体" w:hAnsi="宋体"/>
          <w:kern w:val="0"/>
          <w:szCs w:val="21"/>
          <w:shd w:val="clear" w:color="auto" w:fill="auto"/>
        </w:rPr>
        <w:t>一、在中标人与贵单位就中标事项签订合同后，贵单位有权仅以“中标人中标签约后违反合同约定”为理由，书面要求我行向贵单位支付索赔款，限额为不超过人民币______________万元。</w:t>
      </w:r>
    </w:p>
    <w:p>
      <w:pPr>
        <w:spacing w:line="360" w:lineRule="auto"/>
        <w:ind w:firstLine="420" w:firstLineChars="200"/>
        <w:jc w:val="left"/>
        <w:rPr>
          <w:rFonts w:ascii="宋体" w:hAnsi="宋体"/>
          <w:kern w:val="0"/>
          <w:szCs w:val="21"/>
          <w:shd w:val="clear" w:color="auto" w:fill="auto"/>
        </w:rPr>
      </w:pPr>
      <w:r>
        <w:rPr>
          <w:rFonts w:hint="eastAsia" w:ascii="宋体" w:hAnsi="宋体"/>
          <w:kern w:val="0"/>
          <w:szCs w:val="21"/>
          <w:shd w:val="clear" w:color="auto" w:fill="auto"/>
        </w:rPr>
        <w:t>二、在中标人与贵单位就中标事项签订合同后，贵单位有权仅以“因中标人行为导致合同无效、解除、终止”为理由，书面要求我行向贵单位支付索赔款，限额为不超过人民币___________万元。</w:t>
      </w:r>
    </w:p>
    <w:p>
      <w:pPr>
        <w:spacing w:line="360" w:lineRule="auto"/>
        <w:ind w:firstLine="420" w:firstLineChars="200"/>
        <w:jc w:val="left"/>
        <w:rPr>
          <w:rFonts w:ascii="宋体" w:hAnsi="宋体"/>
          <w:kern w:val="0"/>
          <w:szCs w:val="21"/>
          <w:shd w:val="clear" w:color="auto" w:fill="auto"/>
        </w:rPr>
      </w:pPr>
      <w:r>
        <w:rPr>
          <w:rFonts w:hint="eastAsia" w:ascii="宋体" w:hAnsi="宋体"/>
          <w:kern w:val="0"/>
          <w:szCs w:val="21"/>
          <w:shd w:val="clear" w:color="auto" w:fill="auto"/>
        </w:rPr>
        <w:t>三、对以上两项索赔，贵单位无需再附加任何进一步的说明或者证明。我行在收到贵单位的索赔要求后____日内，无条件全额支付索赔款项，并放弃对贵单位索赔的任何抗辩。</w:t>
      </w:r>
    </w:p>
    <w:p>
      <w:pPr>
        <w:spacing w:line="360" w:lineRule="auto"/>
        <w:ind w:firstLine="420" w:firstLineChars="200"/>
        <w:jc w:val="left"/>
        <w:rPr>
          <w:rFonts w:ascii="宋体" w:hAnsi="宋体"/>
          <w:kern w:val="0"/>
          <w:szCs w:val="21"/>
          <w:shd w:val="clear" w:color="auto" w:fill="auto"/>
        </w:rPr>
      </w:pPr>
      <w:r>
        <w:rPr>
          <w:rFonts w:hint="eastAsia" w:ascii="宋体" w:hAnsi="宋体"/>
          <w:kern w:val="0"/>
          <w:szCs w:val="21"/>
          <w:shd w:val="clear" w:color="auto" w:fill="auto"/>
        </w:rPr>
        <w:t>四、中标人与我行或者与贵单位就中标合同签署的任何协议，或者发生任何争议，均不影响本保函的效力。</w:t>
      </w:r>
    </w:p>
    <w:p>
      <w:pPr>
        <w:spacing w:line="360" w:lineRule="auto"/>
        <w:ind w:firstLine="420" w:firstLineChars="200"/>
        <w:jc w:val="left"/>
        <w:rPr>
          <w:rFonts w:ascii="宋体" w:hAnsi="宋体"/>
          <w:kern w:val="0"/>
          <w:szCs w:val="21"/>
          <w:shd w:val="clear" w:color="auto" w:fill="auto"/>
        </w:rPr>
      </w:pPr>
      <w:r>
        <w:rPr>
          <w:rFonts w:hint="eastAsia" w:ascii="宋体" w:hAnsi="宋体"/>
          <w:kern w:val="0"/>
          <w:szCs w:val="21"/>
          <w:shd w:val="clear" w:color="auto" w:fill="auto"/>
        </w:rPr>
        <w:t>五、对本保函项下的一次或者数次违约索赔，我行累计总赔偿金额均不超过人民币____________万元。</w:t>
      </w:r>
    </w:p>
    <w:p>
      <w:pPr>
        <w:spacing w:line="360" w:lineRule="auto"/>
        <w:ind w:firstLine="420" w:firstLineChars="200"/>
        <w:jc w:val="left"/>
        <w:rPr>
          <w:rFonts w:ascii="宋体" w:hAnsi="宋体"/>
          <w:kern w:val="0"/>
          <w:szCs w:val="21"/>
          <w:shd w:val="clear" w:color="auto" w:fill="auto"/>
        </w:rPr>
      </w:pPr>
      <w:r>
        <w:rPr>
          <w:rFonts w:hint="eastAsia" w:ascii="宋体" w:hAnsi="宋体"/>
          <w:kern w:val="0"/>
          <w:szCs w:val="21"/>
          <w:shd w:val="clear" w:color="auto" w:fill="auto"/>
        </w:rPr>
        <w:t>六、贵单位在我行未全部履行本保函时，有权向贵单位所在地人民法院申请支付令或者提起诉讼，届时我行不享有任何抗辩权。</w:t>
      </w:r>
    </w:p>
    <w:p>
      <w:pPr>
        <w:spacing w:line="360" w:lineRule="auto"/>
        <w:ind w:firstLine="420" w:firstLineChars="200"/>
        <w:jc w:val="left"/>
        <w:rPr>
          <w:rFonts w:ascii="宋体" w:hAnsi="宋体"/>
          <w:kern w:val="0"/>
          <w:szCs w:val="21"/>
          <w:shd w:val="clear" w:color="auto" w:fill="auto"/>
        </w:rPr>
      </w:pPr>
      <w:r>
        <w:rPr>
          <w:rFonts w:hint="eastAsia" w:ascii="宋体" w:hAnsi="宋体"/>
          <w:kern w:val="0"/>
          <w:szCs w:val="21"/>
          <w:shd w:val="clear" w:color="auto" w:fill="auto"/>
        </w:rPr>
        <w:t>七、本保函在以下条件之一成就时失效：</w:t>
      </w:r>
    </w:p>
    <w:p>
      <w:pPr>
        <w:spacing w:line="360" w:lineRule="auto"/>
        <w:ind w:firstLine="420" w:firstLineChars="200"/>
        <w:jc w:val="left"/>
        <w:rPr>
          <w:rFonts w:ascii="宋体" w:hAnsi="宋体"/>
          <w:kern w:val="0"/>
          <w:szCs w:val="21"/>
          <w:shd w:val="clear" w:color="auto" w:fill="auto"/>
        </w:rPr>
      </w:pPr>
      <w:r>
        <w:rPr>
          <w:rFonts w:hint="eastAsia" w:ascii="宋体" w:hAnsi="宋体"/>
          <w:kern w:val="0"/>
          <w:szCs w:val="21"/>
          <w:shd w:val="clear" w:color="auto" w:fill="auto"/>
        </w:rPr>
        <w:t>1、我行已经累计支付了达到总赔偿金额的索赔款项；</w:t>
      </w:r>
    </w:p>
    <w:p>
      <w:pPr>
        <w:spacing w:line="360" w:lineRule="auto"/>
        <w:ind w:firstLine="420" w:firstLineChars="200"/>
        <w:jc w:val="left"/>
        <w:rPr>
          <w:rFonts w:ascii="宋体" w:hAnsi="宋体"/>
          <w:kern w:val="0"/>
          <w:szCs w:val="21"/>
          <w:shd w:val="clear" w:color="auto" w:fill="auto"/>
        </w:rPr>
      </w:pPr>
      <w:r>
        <w:rPr>
          <w:rFonts w:hint="eastAsia" w:ascii="宋体" w:hAnsi="宋体"/>
          <w:kern w:val="0"/>
          <w:szCs w:val="21"/>
          <w:shd w:val="clear" w:color="auto" w:fill="auto"/>
        </w:rPr>
        <w:t>2、签署验收证书后6个月内贵单位未提出索赔；</w:t>
      </w:r>
    </w:p>
    <w:p>
      <w:pPr>
        <w:spacing w:line="360" w:lineRule="auto"/>
        <w:ind w:firstLine="420" w:firstLineChars="200"/>
        <w:jc w:val="left"/>
        <w:rPr>
          <w:rFonts w:ascii="宋体" w:hAnsi="宋体"/>
          <w:kern w:val="0"/>
          <w:szCs w:val="21"/>
          <w:shd w:val="clear" w:color="auto" w:fill="auto"/>
        </w:rPr>
      </w:pPr>
      <w:r>
        <w:rPr>
          <w:rFonts w:hint="eastAsia" w:ascii="宋体" w:hAnsi="宋体"/>
          <w:kern w:val="0"/>
          <w:szCs w:val="21"/>
          <w:shd w:val="clear" w:color="auto" w:fill="auto"/>
        </w:rPr>
        <w:t>3、中标合同被确认无效、解除或终止后12个月内贵单位未提出索赔。</w:t>
      </w:r>
    </w:p>
    <w:p>
      <w:pPr>
        <w:spacing w:line="360" w:lineRule="auto"/>
        <w:ind w:firstLine="420" w:firstLineChars="200"/>
        <w:jc w:val="left"/>
        <w:rPr>
          <w:rFonts w:ascii="宋体" w:hAnsi="宋体"/>
          <w:kern w:val="0"/>
          <w:szCs w:val="21"/>
          <w:shd w:val="clear" w:color="auto" w:fill="auto"/>
        </w:rPr>
      </w:pPr>
    </w:p>
    <w:p>
      <w:pPr>
        <w:spacing w:line="360" w:lineRule="auto"/>
        <w:ind w:firstLine="420" w:firstLineChars="200"/>
        <w:jc w:val="right"/>
        <w:rPr>
          <w:rFonts w:ascii="宋体" w:hAnsi="宋体"/>
          <w:kern w:val="0"/>
          <w:szCs w:val="21"/>
          <w:shd w:val="clear" w:color="auto" w:fill="auto"/>
        </w:rPr>
      </w:pPr>
      <w:r>
        <w:rPr>
          <w:rFonts w:hint="eastAsia" w:ascii="宋体" w:hAnsi="宋体"/>
          <w:kern w:val="0"/>
          <w:szCs w:val="21"/>
          <w:shd w:val="clear" w:color="auto" w:fill="auto"/>
        </w:rPr>
        <w:t>保函出具人：___________________________</w:t>
      </w:r>
    </w:p>
    <w:p>
      <w:pPr>
        <w:spacing w:line="360" w:lineRule="auto"/>
        <w:ind w:firstLine="420" w:firstLineChars="200"/>
        <w:jc w:val="right"/>
        <w:rPr>
          <w:rFonts w:ascii="宋体" w:hAnsi="宋体"/>
          <w:kern w:val="0"/>
          <w:szCs w:val="21"/>
          <w:shd w:val="clear" w:color="auto" w:fill="auto"/>
        </w:rPr>
      </w:pPr>
      <w:r>
        <w:rPr>
          <w:rFonts w:hint="eastAsia" w:ascii="宋体" w:hAnsi="宋体"/>
          <w:kern w:val="0"/>
          <w:szCs w:val="21"/>
          <w:shd w:val="clear" w:color="auto" w:fill="auto"/>
        </w:rPr>
        <w:t>20   年   月   日</w:t>
      </w:r>
    </w:p>
    <w:p>
      <w:pPr>
        <w:spacing w:line="360" w:lineRule="auto"/>
        <w:ind w:firstLine="420" w:firstLineChars="200"/>
        <w:jc w:val="left"/>
        <w:rPr>
          <w:rFonts w:ascii="宋体" w:hAnsi="宋体"/>
          <w:kern w:val="0"/>
          <w:szCs w:val="21"/>
          <w:shd w:val="clear" w:color="auto" w:fill="auto"/>
        </w:rPr>
      </w:pPr>
    </w:p>
    <w:p>
      <w:pPr>
        <w:spacing w:line="360" w:lineRule="auto"/>
        <w:ind w:firstLine="420" w:firstLineChars="200"/>
        <w:jc w:val="left"/>
        <w:rPr>
          <w:rFonts w:ascii="宋体" w:hAnsi="宋体"/>
          <w:kern w:val="0"/>
          <w:szCs w:val="21"/>
          <w:shd w:val="clear" w:color="auto" w:fill="auto"/>
        </w:rPr>
      </w:pPr>
      <w:r>
        <w:rPr>
          <w:rFonts w:hint="eastAsia" w:ascii="宋体" w:hAnsi="宋体"/>
          <w:kern w:val="0"/>
          <w:szCs w:val="21"/>
          <w:shd w:val="clear" w:color="auto" w:fill="auto"/>
        </w:rPr>
        <w:t>注：1、本项应在投标单位中标后开具；投标单位在投标书中无需提交此函。</w:t>
      </w:r>
    </w:p>
    <w:p>
      <w:pPr>
        <w:pStyle w:val="12"/>
        <w:spacing w:beforeAutospacing="0" w:afterAutospacing="0"/>
        <w:rPr>
          <w:rFonts w:hint="default"/>
        </w:rPr>
      </w:pPr>
      <w:r>
        <w:rPr>
          <w:szCs w:val="21"/>
          <w:shd w:val="clear" w:color="auto" w:fill="auto"/>
        </w:rPr>
        <w:t xml:space="preserve"> 2、并非所有项目均涉及此函，仅供特定项目参考。如果招标文件允许中标履约担保形式为银行保函，则银行保函格式必须采用此格式。</w:t>
      </w:r>
    </w:p>
    <w:p>
      <w:pPr>
        <w:pStyle w:val="12"/>
        <w:spacing w:beforeAutospacing="0" w:afterAutospacing="0"/>
        <w:rPr>
          <w:rFonts w:hint="default"/>
        </w:rPr>
      </w:pPr>
    </w:p>
    <w:p>
      <w:pPr>
        <w:pStyle w:val="12"/>
        <w:spacing w:beforeAutospacing="0" w:afterAutospacing="0"/>
        <w:rPr>
          <w:rFonts w:hint="default"/>
        </w:rPr>
      </w:pPr>
    </w:p>
    <w:p>
      <w:pPr>
        <w:pStyle w:val="12"/>
        <w:spacing w:beforeAutospacing="0" w:afterAutospacing="0"/>
        <w:rPr>
          <w:rFonts w:hint="default"/>
        </w:rPr>
      </w:pPr>
    </w:p>
    <w:p>
      <w:pPr>
        <w:pStyle w:val="5"/>
        <w:jc w:val="left"/>
        <w:rPr>
          <w:rFonts w:ascii="宋体" w:hAnsi="宋体"/>
          <w:bCs/>
          <w:szCs w:val="32"/>
        </w:rPr>
      </w:pPr>
      <w:r>
        <w:rPr>
          <w:rFonts w:hint="eastAsia" w:ascii="宋体" w:hAnsi="宋体"/>
          <w:bCs/>
          <w:szCs w:val="32"/>
        </w:rPr>
        <w:t>十</w:t>
      </w:r>
      <w:r>
        <w:rPr>
          <w:rFonts w:hint="eastAsia" w:ascii="宋体" w:hAnsi="宋体"/>
          <w:bCs/>
          <w:szCs w:val="32"/>
          <w:lang w:val="en-US" w:eastAsia="zh-CN"/>
        </w:rPr>
        <w:t>一</w:t>
      </w:r>
      <w:r>
        <w:rPr>
          <w:rFonts w:hint="eastAsia" w:ascii="宋体" w:hAnsi="宋体"/>
          <w:bCs/>
          <w:szCs w:val="32"/>
        </w:rPr>
        <w:t xml:space="preserve">、有关回执（格式） </w:t>
      </w:r>
    </w:p>
    <w:p>
      <w:pPr>
        <w:pStyle w:val="12"/>
        <w:spacing w:beforeAutospacing="0" w:afterAutospacing="0"/>
        <w:rPr>
          <w:rFonts w:hint="default"/>
          <w:b/>
          <w:bCs/>
          <w:sz w:val="32"/>
          <w:szCs w:val="32"/>
        </w:rPr>
      </w:pPr>
    </w:p>
    <w:p>
      <w:pPr>
        <w:spacing w:line="360" w:lineRule="auto"/>
        <w:jc w:val="center"/>
        <w:rPr>
          <w:rFonts w:ascii="宋体" w:hAnsi="宋体"/>
          <w:b/>
          <w:bCs/>
          <w:sz w:val="32"/>
          <w:szCs w:val="32"/>
        </w:rPr>
      </w:pPr>
      <w:r>
        <w:rPr>
          <w:rFonts w:hint="eastAsia" w:ascii="宋体" w:hAnsi="宋体"/>
          <w:b/>
          <w:bCs/>
          <w:sz w:val="32"/>
          <w:szCs w:val="32"/>
        </w:rPr>
        <w:t>答疑（或补疑）回复签收回执</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致</w:t>
      </w:r>
      <w:r>
        <w:rPr>
          <w:rFonts w:hint="eastAsia" w:ascii="宋体" w:hAnsi="宋体"/>
          <w:b/>
          <w:sz w:val="32"/>
          <w:szCs w:val="32"/>
        </w:rPr>
        <w:t>********</w:t>
      </w:r>
      <w:r>
        <w:rPr>
          <w:rFonts w:hint="eastAsia" w:ascii="宋体" w:hAnsi="宋体" w:cs="Arial"/>
          <w:szCs w:val="21"/>
        </w:rPr>
        <w:t>（招标代理机构）</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我单位已于   年   月    日上网获知（或委派代表前来领取）你处对本项目的答疑回复（或招标补遗书）。</w:t>
      </w:r>
    </w:p>
    <w:p>
      <w:pPr>
        <w:spacing w:line="360" w:lineRule="auto"/>
        <w:ind w:firstLine="420" w:firstLineChars="200"/>
        <w:rPr>
          <w:rFonts w:ascii="宋体" w:hAnsi="宋体"/>
          <w:szCs w:val="21"/>
        </w:rPr>
      </w:pPr>
      <w:r>
        <w:rPr>
          <w:rFonts w:hint="eastAsia" w:ascii="宋体" w:hAnsi="宋体"/>
          <w:szCs w:val="21"/>
        </w:rPr>
        <w:t>特回函确认。</w:t>
      </w:r>
    </w:p>
    <w:p>
      <w:pPr>
        <w:spacing w:line="360" w:lineRule="auto"/>
        <w:jc w:val="right"/>
        <w:rPr>
          <w:rFonts w:ascii="宋体" w:hAnsi="宋体"/>
          <w:szCs w:val="21"/>
        </w:rPr>
      </w:pPr>
    </w:p>
    <w:p>
      <w:pPr>
        <w:spacing w:line="300" w:lineRule="auto"/>
        <w:ind w:right="420"/>
        <w:jc w:val="right"/>
        <w:rPr>
          <w:rFonts w:ascii="宋体" w:hAnsi="宋体"/>
          <w:szCs w:val="21"/>
        </w:rPr>
      </w:pPr>
      <w:r>
        <w:rPr>
          <w:rFonts w:ascii="宋体" w:hAnsi="宋体"/>
          <w:szCs w:val="21"/>
        </w:rPr>
        <w:t>投标</w:t>
      </w:r>
      <w:r>
        <w:rPr>
          <w:rFonts w:hint="eastAsia" w:ascii="宋体" w:hAnsi="宋体"/>
          <w:szCs w:val="21"/>
        </w:rPr>
        <w:t>人</w:t>
      </w:r>
      <w:r>
        <w:rPr>
          <w:rFonts w:ascii="宋体" w:hAnsi="宋体"/>
          <w:szCs w:val="21"/>
        </w:rPr>
        <w:t>(</w:t>
      </w:r>
      <w:r>
        <w:rPr>
          <w:rFonts w:hint="eastAsia" w:ascii="宋体" w:hAnsi="宋体"/>
          <w:szCs w:val="21"/>
          <w:lang w:eastAsia="zh-CN"/>
        </w:rPr>
        <w:t>盖章</w:t>
      </w:r>
      <w:r>
        <w:rPr>
          <w:rFonts w:ascii="宋体" w:hAnsi="宋体"/>
          <w:szCs w:val="21"/>
        </w:rPr>
        <w:t>)</w:t>
      </w:r>
    </w:p>
    <w:p>
      <w:pPr>
        <w:spacing w:line="360" w:lineRule="auto"/>
        <w:ind w:right="480" w:firstLine="105" w:firstLineChars="50"/>
        <w:jc w:val="right"/>
        <w:rPr>
          <w:rFonts w:ascii="宋体" w:hAnsi="宋体"/>
          <w:szCs w:val="21"/>
        </w:rPr>
      </w:pPr>
      <w:r>
        <w:rPr>
          <w:rFonts w:hint="eastAsia" w:ascii="宋体" w:hAnsi="宋体"/>
          <w:szCs w:val="21"/>
        </w:rPr>
        <w:t>法人</w:t>
      </w:r>
      <w:r>
        <w:rPr>
          <w:rFonts w:ascii="宋体" w:hAnsi="宋体"/>
          <w:szCs w:val="21"/>
        </w:rPr>
        <w:t>代表</w:t>
      </w:r>
      <w:r>
        <w:rPr>
          <w:rFonts w:hint="eastAsia" w:ascii="宋体" w:hAnsi="宋体"/>
          <w:szCs w:val="21"/>
        </w:rPr>
        <w:t>（</w:t>
      </w:r>
      <w:r>
        <w:rPr>
          <w:rFonts w:hint="eastAsia" w:ascii="宋体" w:hAnsi="宋体"/>
          <w:szCs w:val="21"/>
          <w:lang w:eastAsia="zh-CN"/>
        </w:rPr>
        <w:t>盖章</w:t>
      </w:r>
      <w:r>
        <w:rPr>
          <w:rFonts w:ascii="宋体" w:hAnsi="宋体"/>
          <w:szCs w:val="21"/>
        </w:rPr>
        <w:t>）</w:t>
      </w:r>
    </w:p>
    <w:p>
      <w:pPr>
        <w:spacing w:line="360" w:lineRule="auto"/>
        <w:ind w:right="480" w:firstLine="7245" w:firstLineChars="3450"/>
        <w:rPr>
          <w:rFonts w:ascii="宋体" w:hAnsi="宋体"/>
          <w:szCs w:val="21"/>
        </w:rPr>
      </w:pPr>
      <w:r>
        <w:rPr>
          <w:rFonts w:hint="eastAsia" w:ascii="宋体" w:hAnsi="宋体"/>
          <w:szCs w:val="21"/>
        </w:rPr>
        <w:t>年    月    日</w:t>
      </w:r>
    </w:p>
    <w:p>
      <w:pPr>
        <w:spacing w:line="360" w:lineRule="auto"/>
        <w:jc w:val="right"/>
        <w:rPr>
          <w:rFonts w:ascii="宋体" w:hAnsi="宋体"/>
          <w:szCs w:val="21"/>
        </w:rPr>
      </w:pPr>
    </w:p>
    <w:p>
      <w:pPr>
        <w:spacing w:line="360" w:lineRule="auto"/>
        <w:rPr>
          <w:rFonts w:ascii="宋体" w:hAnsi="宋体"/>
          <w:szCs w:val="21"/>
        </w:rPr>
      </w:pPr>
      <w:r>
        <w:rPr>
          <w:rFonts w:hint="eastAsia" w:ascii="宋体" w:hAnsi="宋体"/>
          <w:szCs w:val="21"/>
        </w:rPr>
        <w:t>------------------------------------------------------------------------------------------</w:t>
      </w:r>
    </w:p>
    <w:p>
      <w:pPr>
        <w:spacing w:line="360" w:lineRule="auto"/>
        <w:jc w:val="center"/>
        <w:rPr>
          <w:rFonts w:ascii="宋体" w:hAnsi="宋体"/>
          <w:b/>
          <w:bCs/>
          <w:sz w:val="32"/>
          <w:szCs w:val="32"/>
        </w:rPr>
      </w:pPr>
      <w:r>
        <w:rPr>
          <w:rFonts w:hint="eastAsia" w:ascii="宋体" w:hAnsi="宋体"/>
          <w:b/>
          <w:bCs/>
          <w:sz w:val="32"/>
          <w:szCs w:val="32"/>
        </w:rPr>
        <w:t>对本项目招标时间安排申明意见回执</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致</w:t>
      </w:r>
      <w:r>
        <w:rPr>
          <w:rFonts w:hint="eastAsia" w:ascii="宋体" w:hAnsi="宋体"/>
          <w:b/>
          <w:sz w:val="32"/>
          <w:szCs w:val="32"/>
        </w:rPr>
        <w:t>********</w:t>
      </w:r>
      <w:r>
        <w:rPr>
          <w:rFonts w:hint="eastAsia" w:ascii="宋体" w:hAnsi="宋体" w:cs="Arial"/>
          <w:szCs w:val="21"/>
        </w:rPr>
        <w:t>（招标代理机构）</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我单位理解，该项目由于时间因素，无法保证自发标日至投标截止日有20天的时间，对此，我单位无异议，并按招标文件规定的投标截止日期递交全套投标资料。</w:t>
      </w:r>
    </w:p>
    <w:p>
      <w:pPr>
        <w:spacing w:line="360" w:lineRule="auto"/>
        <w:ind w:firstLine="420" w:firstLineChars="200"/>
        <w:rPr>
          <w:rFonts w:ascii="宋体" w:hAnsi="宋体"/>
          <w:szCs w:val="21"/>
        </w:rPr>
      </w:pPr>
      <w:r>
        <w:rPr>
          <w:rFonts w:hint="eastAsia" w:ascii="宋体" w:hAnsi="宋体"/>
          <w:szCs w:val="21"/>
        </w:rPr>
        <w:t>特回函申明同意。</w:t>
      </w:r>
    </w:p>
    <w:p>
      <w:pPr>
        <w:spacing w:line="360" w:lineRule="auto"/>
        <w:rPr>
          <w:rFonts w:ascii="宋体" w:hAnsi="宋体"/>
          <w:szCs w:val="21"/>
        </w:rPr>
      </w:pPr>
    </w:p>
    <w:p>
      <w:pPr>
        <w:spacing w:line="360" w:lineRule="auto"/>
        <w:rPr>
          <w:rFonts w:ascii="宋体" w:hAnsi="宋体"/>
          <w:szCs w:val="21"/>
        </w:rPr>
      </w:pPr>
    </w:p>
    <w:p>
      <w:pPr>
        <w:spacing w:line="300" w:lineRule="auto"/>
        <w:ind w:right="420"/>
        <w:jc w:val="right"/>
        <w:rPr>
          <w:rFonts w:ascii="宋体" w:hAnsi="宋体"/>
          <w:szCs w:val="21"/>
        </w:rPr>
      </w:pPr>
      <w:r>
        <w:rPr>
          <w:rFonts w:ascii="宋体" w:hAnsi="宋体"/>
          <w:szCs w:val="21"/>
        </w:rPr>
        <w:t>投标</w:t>
      </w:r>
      <w:r>
        <w:rPr>
          <w:rFonts w:hint="eastAsia" w:ascii="宋体" w:hAnsi="宋体"/>
          <w:szCs w:val="21"/>
        </w:rPr>
        <w:t>人</w:t>
      </w:r>
      <w:r>
        <w:rPr>
          <w:rFonts w:ascii="宋体" w:hAnsi="宋体"/>
          <w:szCs w:val="21"/>
        </w:rPr>
        <w:t>(</w:t>
      </w:r>
      <w:r>
        <w:rPr>
          <w:rFonts w:hint="eastAsia" w:ascii="宋体" w:hAnsi="宋体"/>
          <w:szCs w:val="21"/>
          <w:lang w:eastAsia="zh-CN"/>
        </w:rPr>
        <w:t>盖章</w:t>
      </w:r>
      <w:r>
        <w:rPr>
          <w:rFonts w:ascii="宋体" w:hAnsi="宋体"/>
          <w:szCs w:val="21"/>
        </w:rPr>
        <w:t>)</w:t>
      </w:r>
    </w:p>
    <w:p>
      <w:pPr>
        <w:spacing w:line="360" w:lineRule="auto"/>
        <w:ind w:right="420"/>
        <w:jc w:val="right"/>
        <w:rPr>
          <w:rFonts w:ascii="宋体" w:hAnsi="宋体"/>
          <w:szCs w:val="21"/>
        </w:rPr>
      </w:pPr>
      <w:r>
        <w:rPr>
          <w:rFonts w:hint="eastAsia" w:ascii="宋体" w:hAnsi="宋体"/>
          <w:szCs w:val="21"/>
        </w:rPr>
        <w:t>法人</w:t>
      </w:r>
      <w:r>
        <w:rPr>
          <w:rFonts w:ascii="宋体" w:hAnsi="宋体"/>
          <w:szCs w:val="21"/>
        </w:rPr>
        <w:t>代表</w:t>
      </w:r>
      <w:r>
        <w:rPr>
          <w:rFonts w:hint="eastAsia" w:ascii="宋体" w:hAnsi="宋体"/>
          <w:szCs w:val="21"/>
        </w:rPr>
        <w:t>（</w:t>
      </w:r>
      <w:r>
        <w:rPr>
          <w:rFonts w:hint="eastAsia" w:ascii="宋体" w:hAnsi="宋体"/>
          <w:szCs w:val="21"/>
          <w:lang w:eastAsia="zh-CN"/>
        </w:rPr>
        <w:t>盖章</w:t>
      </w:r>
      <w:r>
        <w:rPr>
          <w:rFonts w:ascii="宋体" w:hAnsi="宋体"/>
          <w:szCs w:val="21"/>
        </w:rPr>
        <w:t>）</w:t>
      </w:r>
    </w:p>
    <w:p>
      <w:pPr>
        <w:spacing w:line="360" w:lineRule="auto"/>
        <w:ind w:firstLine="7350" w:firstLineChars="3500"/>
        <w:rPr>
          <w:rFonts w:ascii="宋体" w:hAnsi="宋体"/>
          <w:szCs w:val="21"/>
        </w:rPr>
      </w:pPr>
      <w:r>
        <w:rPr>
          <w:rFonts w:hint="eastAsia" w:ascii="宋体" w:hAnsi="宋体"/>
          <w:szCs w:val="21"/>
        </w:rPr>
        <w:t>年   月    日</w:t>
      </w:r>
    </w:p>
    <w:p>
      <w:pPr>
        <w:spacing w:line="360" w:lineRule="auto"/>
        <w:rPr>
          <w:rFonts w:ascii="宋体" w:hAnsi="宋体"/>
          <w:szCs w:val="21"/>
        </w:rPr>
      </w:pPr>
    </w:p>
    <w:p>
      <w:pPr>
        <w:spacing w:line="360" w:lineRule="auto"/>
        <w:rPr>
          <w:rFonts w:ascii="宋体" w:hAnsi="宋体"/>
          <w:szCs w:val="21"/>
        </w:rPr>
      </w:pPr>
    </w:p>
    <w:p>
      <w:pPr>
        <w:spacing w:line="360" w:lineRule="auto"/>
        <w:ind w:firstLine="102" w:firstLineChars="49"/>
        <w:rPr>
          <w:rFonts w:ascii="宋体" w:hAnsi="宋体"/>
          <w:szCs w:val="21"/>
        </w:rPr>
      </w:pPr>
      <w:r>
        <w:rPr>
          <w:rFonts w:hint="eastAsia" w:ascii="宋体" w:hAnsi="宋体"/>
          <w:szCs w:val="21"/>
        </w:rPr>
        <w:t>注：1、本项应在招标过程中有涉及时须填写。</w:t>
      </w:r>
    </w:p>
    <w:p>
      <w:pPr>
        <w:spacing w:line="360" w:lineRule="auto"/>
        <w:rPr>
          <w:rFonts w:ascii="宋体" w:hAnsi="宋体"/>
          <w:szCs w:val="21"/>
        </w:rPr>
      </w:pPr>
      <w:r>
        <w:rPr>
          <w:rFonts w:hint="eastAsia" w:ascii="宋体" w:hAnsi="宋体"/>
          <w:szCs w:val="21"/>
        </w:rPr>
        <w:t xml:space="preserve">     2、并非所有货物类采购项目均涉及回执项，仅供有需要项目参考。</w:t>
      </w:r>
    </w:p>
    <w:p>
      <w:pPr>
        <w:spacing w:line="360" w:lineRule="exact"/>
        <w:rPr>
          <w:rFonts w:ascii="宋体" w:hAnsi="宋体"/>
        </w:rPr>
      </w:pPr>
    </w:p>
    <w:p>
      <w:pPr>
        <w:spacing w:line="300" w:lineRule="auto"/>
        <w:rPr>
          <w:rFonts w:ascii="宋体" w:hAnsi="宋体"/>
          <w:szCs w:val="18"/>
        </w:rPr>
      </w:pPr>
    </w:p>
    <w:p>
      <w:pPr>
        <w:spacing w:line="300" w:lineRule="auto"/>
        <w:rPr>
          <w:rFonts w:ascii="宋体" w:hAnsi="宋体"/>
          <w:szCs w:val="18"/>
        </w:rPr>
      </w:pPr>
    </w:p>
    <w:p>
      <w:pPr>
        <w:spacing w:line="300" w:lineRule="auto"/>
        <w:rPr>
          <w:rFonts w:ascii="宋体" w:hAnsi="宋体"/>
          <w:szCs w:val="18"/>
        </w:rPr>
      </w:pPr>
    </w:p>
    <w:p>
      <w:pPr>
        <w:pStyle w:val="5"/>
        <w:rPr>
          <w:bCs/>
          <w:szCs w:val="32"/>
        </w:rPr>
      </w:pPr>
      <w:r>
        <w:rPr>
          <w:rFonts w:hint="eastAsia"/>
          <w:bCs/>
          <w:szCs w:val="32"/>
        </w:rPr>
        <w:t>十</w:t>
      </w:r>
      <w:r>
        <w:rPr>
          <w:rFonts w:hint="eastAsia"/>
          <w:bCs/>
          <w:szCs w:val="32"/>
          <w:lang w:val="en-US" w:eastAsia="zh-CN"/>
        </w:rPr>
        <w:t>二</w:t>
      </w:r>
      <w:r>
        <w:rPr>
          <w:rFonts w:hint="eastAsia"/>
          <w:bCs/>
          <w:szCs w:val="32"/>
        </w:rPr>
        <w:t>、资格证明文件</w:t>
      </w:r>
      <w:r>
        <w:rPr>
          <w:rFonts w:hint="eastAsia" w:ascii="宋体" w:hAnsi="宋体"/>
          <w:bCs/>
          <w:szCs w:val="32"/>
        </w:rPr>
        <w:t>（格式）</w:t>
      </w:r>
    </w:p>
    <w:p>
      <w:pPr>
        <w:spacing w:line="360" w:lineRule="auto"/>
        <w:rPr>
          <w:rFonts w:ascii="宋体" w:hAnsi="宋体"/>
          <w:szCs w:val="21"/>
        </w:rPr>
      </w:pPr>
      <w:r>
        <w:rPr>
          <w:rFonts w:hint="eastAsia" w:ascii="宋体" w:hAnsi="宋体"/>
          <w:szCs w:val="21"/>
        </w:rPr>
        <w:t>投标人按招标公告及投标须知前附表要求提供证明材料。</w:t>
      </w:r>
    </w:p>
    <w:p>
      <w:pPr>
        <w:widowControl/>
        <w:wordWrap w:val="0"/>
        <w:jc w:val="center"/>
        <w:rPr>
          <w:rFonts w:ascii="宋体" w:hAnsi="宋体"/>
          <w:b/>
          <w:bCs/>
          <w:color w:val="6E6130"/>
          <w:kern w:val="0"/>
          <w:sz w:val="32"/>
          <w:szCs w:val="32"/>
        </w:rPr>
      </w:pPr>
    </w:p>
    <w:p>
      <w:pPr>
        <w:widowControl/>
        <w:wordWrap w:val="0"/>
        <w:jc w:val="center"/>
        <w:rPr>
          <w:rFonts w:ascii="宋体" w:hAnsi="宋体"/>
          <w:b/>
          <w:bCs/>
          <w:color w:val="6E6130"/>
          <w:kern w:val="0"/>
          <w:sz w:val="32"/>
          <w:szCs w:val="32"/>
        </w:rPr>
      </w:pPr>
    </w:p>
    <w:p>
      <w:pPr>
        <w:widowControl/>
        <w:wordWrap w:val="0"/>
        <w:jc w:val="center"/>
        <w:rPr>
          <w:rFonts w:ascii="宋体" w:hAnsi="宋体"/>
          <w:b/>
          <w:bCs/>
          <w:color w:val="6E6130"/>
          <w:kern w:val="0"/>
          <w:sz w:val="32"/>
          <w:szCs w:val="32"/>
        </w:rPr>
      </w:pPr>
      <w:r>
        <w:rPr>
          <w:rFonts w:hint="eastAsia" w:ascii="宋体" w:hAnsi="宋体"/>
          <w:b/>
          <w:bCs/>
          <w:color w:val="6E6130"/>
          <w:kern w:val="0"/>
          <w:sz w:val="32"/>
          <w:szCs w:val="32"/>
        </w:rPr>
        <w:t>法定代表人授权委托书</w:t>
      </w:r>
    </w:p>
    <w:p>
      <w:pPr>
        <w:widowControl/>
        <w:wordWrap w:val="0"/>
        <w:jc w:val="center"/>
        <w:rPr>
          <w:rFonts w:ascii="宋体" w:hAnsi="宋体"/>
          <w:b/>
          <w:bCs/>
          <w:color w:val="6E6130"/>
          <w:kern w:val="0"/>
          <w:sz w:val="32"/>
          <w:szCs w:val="32"/>
        </w:rPr>
      </w:pPr>
      <w:r>
        <w:rPr>
          <w:rFonts w:hint="eastAsia" w:ascii="宋体" w:hAnsi="宋体"/>
          <w:b/>
          <w:bCs/>
          <w:color w:val="6E6130"/>
          <w:kern w:val="0"/>
          <w:sz w:val="32"/>
          <w:szCs w:val="32"/>
        </w:rPr>
        <w:t>（适用于授权委托人参加投标）</w:t>
      </w:r>
    </w:p>
    <w:p>
      <w:pPr>
        <w:widowControl/>
        <w:wordWrap w:val="0"/>
        <w:ind w:firstLine="720"/>
        <w:rPr>
          <w:rFonts w:ascii="Times New Roman" w:hAnsi="Times New Roman" w:eastAsia="微软雅黑"/>
          <w:color w:val="333333"/>
          <w:kern w:val="0"/>
          <w:szCs w:val="21"/>
        </w:rPr>
      </w:pPr>
      <w:r>
        <w:rPr>
          <w:rFonts w:ascii="Times New Roman" w:hAnsi="Times New Roman" w:eastAsia="微软雅黑"/>
          <w:color w:val="333333"/>
          <w:kern w:val="0"/>
          <w:szCs w:val="21"/>
        </w:rPr>
        <w:t> </w:t>
      </w:r>
    </w:p>
    <w:p>
      <w:pPr>
        <w:widowControl/>
        <w:wordWrap w:val="0"/>
        <w:spacing w:line="276" w:lineRule="auto"/>
        <w:ind w:firstLine="420"/>
        <w:rPr>
          <w:rFonts w:ascii="Times New Roman" w:hAnsi="Times New Roman" w:eastAsia="微软雅黑"/>
          <w:color w:val="333333"/>
          <w:kern w:val="0"/>
          <w:szCs w:val="21"/>
        </w:rPr>
      </w:pPr>
      <w:r>
        <w:rPr>
          <w:rFonts w:hint="eastAsia" w:ascii="宋体" w:hAnsi="宋体"/>
          <w:color w:val="6E6130"/>
          <w:kern w:val="0"/>
          <w:sz w:val="23"/>
          <w:szCs w:val="23"/>
        </w:rPr>
        <w:t>本授权委托书申明，我</w:t>
      </w:r>
      <w:r>
        <w:rPr>
          <w:rFonts w:hint="eastAsia" w:ascii="微软雅黑" w:hAnsi="微软雅黑" w:eastAsia="微软雅黑"/>
          <w:color w:val="6E6130"/>
          <w:kern w:val="0"/>
          <w:sz w:val="23"/>
          <w:szCs w:val="23"/>
          <w:u w:val="single"/>
        </w:rPr>
        <w:t xml:space="preserve">        </w:t>
      </w:r>
      <w:r>
        <w:rPr>
          <w:rFonts w:hint="eastAsia" w:ascii="微软雅黑" w:hAnsi="微软雅黑" w:eastAsia="微软雅黑"/>
          <w:color w:val="6E6130"/>
          <w:kern w:val="0"/>
          <w:sz w:val="23"/>
          <w:szCs w:val="23"/>
        </w:rPr>
        <w:t>(</w:t>
      </w:r>
      <w:r>
        <w:rPr>
          <w:rFonts w:hint="eastAsia" w:ascii="宋体" w:hAnsi="宋体"/>
          <w:color w:val="6E6130"/>
          <w:kern w:val="0"/>
          <w:sz w:val="23"/>
          <w:szCs w:val="23"/>
        </w:rPr>
        <w:t>姓名</w:t>
      </w:r>
      <w:r>
        <w:rPr>
          <w:rFonts w:hint="eastAsia" w:ascii="微软雅黑" w:hAnsi="微软雅黑" w:eastAsia="微软雅黑"/>
          <w:color w:val="6E6130"/>
          <w:kern w:val="0"/>
          <w:sz w:val="23"/>
          <w:szCs w:val="23"/>
        </w:rPr>
        <w:t>)</w:t>
      </w:r>
      <w:r>
        <w:rPr>
          <w:rFonts w:hint="eastAsia" w:ascii="宋体" w:hAnsi="宋体"/>
          <w:color w:val="6E6130"/>
          <w:kern w:val="0"/>
          <w:sz w:val="23"/>
          <w:szCs w:val="23"/>
        </w:rPr>
        <w:t xml:space="preserve">系 </w:t>
      </w:r>
      <w:r>
        <w:rPr>
          <w:rFonts w:hint="eastAsia" w:ascii="微软雅黑" w:hAnsi="微软雅黑" w:eastAsia="微软雅黑"/>
          <w:color w:val="6E6130"/>
          <w:kern w:val="0"/>
          <w:sz w:val="23"/>
          <w:szCs w:val="23"/>
          <w:u w:val="single"/>
        </w:rPr>
        <w:t>                </w:t>
      </w:r>
      <w:r>
        <w:rPr>
          <w:rFonts w:hint="eastAsia" w:ascii="微软雅黑" w:hAnsi="微软雅黑" w:eastAsia="微软雅黑"/>
          <w:color w:val="6E6130"/>
          <w:kern w:val="0"/>
          <w:sz w:val="23"/>
          <w:szCs w:val="23"/>
        </w:rPr>
        <w:t> (</w:t>
      </w:r>
      <w:r>
        <w:rPr>
          <w:rFonts w:hint="eastAsia" w:ascii="宋体" w:hAnsi="宋体"/>
          <w:color w:val="6E6130"/>
          <w:kern w:val="0"/>
          <w:sz w:val="23"/>
          <w:szCs w:val="23"/>
        </w:rPr>
        <w:t>投标人名称</w:t>
      </w:r>
      <w:r>
        <w:rPr>
          <w:rFonts w:hint="eastAsia" w:ascii="微软雅黑" w:hAnsi="微软雅黑" w:eastAsia="微软雅黑"/>
          <w:color w:val="6E6130"/>
          <w:kern w:val="0"/>
          <w:sz w:val="23"/>
          <w:szCs w:val="23"/>
        </w:rPr>
        <w:t>)</w:t>
      </w:r>
      <w:r>
        <w:rPr>
          <w:rFonts w:hint="eastAsia" w:ascii="宋体" w:hAnsi="宋体"/>
          <w:color w:val="6E6130"/>
          <w:kern w:val="0"/>
          <w:sz w:val="23"/>
          <w:szCs w:val="23"/>
        </w:rPr>
        <w:t>的法定代表人，现授权委托</w:t>
      </w:r>
      <w:r>
        <w:rPr>
          <w:rFonts w:hint="eastAsia" w:ascii="微软雅黑" w:hAnsi="微软雅黑" w:eastAsia="微软雅黑"/>
          <w:color w:val="6E6130"/>
          <w:kern w:val="0"/>
          <w:sz w:val="23"/>
          <w:szCs w:val="23"/>
          <w:u w:val="single"/>
        </w:rPr>
        <w:t>                          </w:t>
      </w:r>
      <w:r>
        <w:rPr>
          <w:rFonts w:hint="eastAsia" w:ascii="微软雅黑" w:hAnsi="微软雅黑" w:eastAsia="微软雅黑"/>
          <w:color w:val="6E6130"/>
          <w:kern w:val="0"/>
          <w:sz w:val="23"/>
          <w:szCs w:val="23"/>
        </w:rPr>
        <w:t>(</w:t>
      </w:r>
      <w:r>
        <w:rPr>
          <w:rFonts w:hint="eastAsia" w:ascii="宋体" w:hAnsi="宋体"/>
          <w:color w:val="6E6130"/>
          <w:kern w:val="0"/>
          <w:sz w:val="23"/>
          <w:szCs w:val="23"/>
        </w:rPr>
        <w:t>姓名</w:t>
      </w:r>
      <w:r>
        <w:rPr>
          <w:rFonts w:hint="eastAsia" w:ascii="微软雅黑" w:hAnsi="微软雅黑" w:eastAsia="微软雅黑"/>
          <w:color w:val="6E6130"/>
          <w:kern w:val="0"/>
          <w:sz w:val="23"/>
          <w:szCs w:val="23"/>
        </w:rPr>
        <w:t xml:space="preserve">) </w:t>
      </w:r>
      <w:r>
        <w:rPr>
          <w:rFonts w:hint="eastAsia" w:ascii="宋体" w:hAnsi="宋体"/>
          <w:color w:val="6E6130"/>
          <w:kern w:val="0"/>
          <w:sz w:val="23"/>
          <w:szCs w:val="23"/>
        </w:rPr>
        <w:t>为我方代理人，参加</w:t>
      </w:r>
      <w:r>
        <w:rPr>
          <w:rFonts w:hint="eastAsia" w:ascii="微软雅黑" w:hAnsi="微软雅黑" w:eastAsia="微软雅黑"/>
          <w:color w:val="6E6130"/>
          <w:kern w:val="0"/>
          <w:sz w:val="23"/>
          <w:szCs w:val="23"/>
          <w:u w:val="single"/>
        </w:rPr>
        <w:t>             </w:t>
      </w:r>
      <w:r>
        <w:rPr>
          <w:rFonts w:hint="eastAsia" w:ascii="微软雅黑" w:hAnsi="微软雅黑" w:eastAsia="微软雅黑"/>
          <w:color w:val="6E6130"/>
          <w:kern w:val="0"/>
          <w:sz w:val="23"/>
          <w:szCs w:val="23"/>
        </w:rPr>
        <w:t>(</w:t>
      </w:r>
      <w:r>
        <w:rPr>
          <w:rFonts w:hint="eastAsia" w:ascii="宋体" w:hAnsi="宋体"/>
          <w:color w:val="6E6130"/>
          <w:kern w:val="0"/>
          <w:sz w:val="23"/>
          <w:szCs w:val="23"/>
        </w:rPr>
        <w:t>招标人名称</w:t>
      </w:r>
      <w:r>
        <w:rPr>
          <w:rFonts w:hint="eastAsia" w:ascii="微软雅黑" w:hAnsi="微软雅黑" w:eastAsia="微软雅黑"/>
          <w:color w:val="6E6130"/>
          <w:kern w:val="0"/>
          <w:sz w:val="23"/>
          <w:szCs w:val="23"/>
        </w:rPr>
        <w:t>)</w:t>
      </w:r>
      <w:r>
        <w:rPr>
          <w:rFonts w:hint="eastAsia" w:ascii="微软雅黑" w:hAnsi="微软雅黑" w:eastAsia="微软雅黑"/>
          <w:color w:val="6E6130"/>
          <w:kern w:val="0"/>
          <w:sz w:val="23"/>
          <w:szCs w:val="23"/>
          <w:u w:val="single"/>
        </w:rPr>
        <w:t>                                   </w:t>
      </w:r>
      <w:r>
        <w:rPr>
          <w:rFonts w:hint="eastAsia" w:ascii="微软雅黑" w:hAnsi="微软雅黑" w:eastAsia="微软雅黑"/>
          <w:color w:val="6E6130"/>
          <w:kern w:val="0"/>
          <w:sz w:val="23"/>
          <w:szCs w:val="23"/>
        </w:rPr>
        <w:t>  (</w:t>
      </w:r>
      <w:r>
        <w:rPr>
          <w:rFonts w:hint="eastAsia" w:ascii="宋体" w:hAnsi="宋体"/>
          <w:color w:val="6E6130"/>
          <w:kern w:val="0"/>
          <w:sz w:val="23"/>
          <w:szCs w:val="23"/>
        </w:rPr>
        <w:t>项目名称</w:t>
      </w:r>
      <w:r>
        <w:rPr>
          <w:rFonts w:hint="eastAsia" w:ascii="微软雅黑" w:hAnsi="微软雅黑" w:eastAsia="微软雅黑"/>
          <w:color w:val="6E6130"/>
          <w:kern w:val="0"/>
          <w:sz w:val="23"/>
          <w:szCs w:val="23"/>
        </w:rPr>
        <w:t xml:space="preserve">) </w:t>
      </w:r>
      <w:r>
        <w:rPr>
          <w:rFonts w:hint="eastAsia" w:ascii="宋体" w:hAnsi="宋体"/>
          <w:color w:val="6E6130"/>
          <w:kern w:val="0"/>
          <w:sz w:val="23"/>
          <w:szCs w:val="23"/>
        </w:rPr>
        <w:t>的投标活动。代理人在本项目的投标、开标、评标、合同谈判及合同的执行和保修保养时签署的一切文件和处理与之有关的一切事物，我均予以承认，并承担其法律后果。委托期限：自本委托书签发之日起，至本招标项目履约结束时止。</w:t>
      </w:r>
    </w:p>
    <w:p>
      <w:pPr>
        <w:widowControl/>
        <w:wordWrap w:val="0"/>
        <w:spacing w:line="276" w:lineRule="auto"/>
        <w:ind w:firstLine="420"/>
        <w:rPr>
          <w:rFonts w:ascii="Times New Roman" w:hAnsi="Times New Roman" w:eastAsia="微软雅黑"/>
          <w:color w:val="333333"/>
          <w:kern w:val="0"/>
          <w:szCs w:val="21"/>
        </w:rPr>
      </w:pPr>
      <w:r>
        <w:rPr>
          <w:rFonts w:hint="eastAsia" w:ascii="宋体" w:hAnsi="宋体"/>
          <w:color w:val="6E6130"/>
          <w:kern w:val="0"/>
          <w:sz w:val="23"/>
          <w:szCs w:val="23"/>
        </w:rPr>
        <w:t>代理人无转委托权，特此委托。</w:t>
      </w:r>
    </w:p>
    <w:p>
      <w:pPr>
        <w:widowControl/>
        <w:wordWrap w:val="0"/>
        <w:spacing w:line="276" w:lineRule="auto"/>
        <w:ind w:left="700" w:hanging="280"/>
        <w:rPr>
          <w:rFonts w:ascii="Times New Roman" w:hAnsi="Times New Roman" w:eastAsia="微软雅黑"/>
          <w:color w:val="333333"/>
          <w:kern w:val="0"/>
          <w:szCs w:val="21"/>
        </w:rPr>
      </w:pPr>
      <w:r>
        <w:rPr>
          <w:rFonts w:hint="eastAsia" w:ascii="微软雅黑" w:hAnsi="微软雅黑" w:eastAsia="微软雅黑"/>
          <w:color w:val="6E6130"/>
          <w:kern w:val="0"/>
          <w:sz w:val="23"/>
          <w:szCs w:val="23"/>
        </w:rPr>
        <w:t>    </w:t>
      </w:r>
      <w:r>
        <w:rPr>
          <w:rFonts w:hint="eastAsia" w:ascii="宋体" w:hAnsi="宋体"/>
          <w:color w:val="6E6130"/>
          <w:kern w:val="0"/>
          <w:sz w:val="23"/>
          <w:szCs w:val="23"/>
        </w:rPr>
        <w:t>代理人：</w:t>
      </w:r>
      <w:r>
        <w:rPr>
          <w:rFonts w:hint="eastAsia" w:ascii="微软雅黑" w:hAnsi="微软雅黑" w:eastAsia="微软雅黑"/>
          <w:color w:val="6E6130"/>
          <w:kern w:val="0"/>
          <w:sz w:val="23"/>
          <w:szCs w:val="23"/>
          <w:u w:val="single"/>
        </w:rPr>
        <w:t>              </w:t>
      </w:r>
      <w:r>
        <w:rPr>
          <w:rFonts w:hint="eastAsia" w:ascii="宋体" w:hAnsi="宋体"/>
          <w:color w:val="6E6130"/>
          <w:kern w:val="0"/>
          <w:sz w:val="18"/>
          <w:szCs w:val="18"/>
        </w:rPr>
        <w:t>（电子投标文件中须输入姓名）</w:t>
      </w:r>
    </w:p>
    <w:p>
      <w:pPr>
        <w:widowControl/>
        <w:wordWrap w:val="0"/>
        <w:spacing w:line="276" w:lineRule="auto"/>
        <w:ind w:left="630" w:firstLine="210"/>
        <w:rPr>
          <w:rFonts w:ascii="Times New Roman" w:hAnsi="Times New Roman" w:eastAsia="微软雅黑"/>
          <w:color w:val="333333"/>
          <w:kern w:val="0"/>
          <w:szCs w:val="21"/>
        </w:rPr>
      </w:pPr>
      <w:r>
        <w:rPr>
          <w:rFonts w:hint="eastAsia" w:ascii="宋体" w:hAnsi="宋体"/>
          <w:color w:val="6E6130"/>
          <w:kern w:val="0"/>
          <w:sz w:val="23"/>
          <w:szCs w:val="23"/>
        </w:rPr>
        <w:t>代理人身份证号码：</w:t>
      </w:r>
      <w:r>
        <w:rPr>
          <w:rFonts w:hint="eastAsia" w:ascii="微软雅黑" w:hAnsi="微软雅黑" w:eastAsia="微软雅黑"/>
          <w:color w:val="6E6130"/>
          <w:kern w:val="0"/>
          <w:sz w:val="23"/>
          <w:szCs w:val="23"/>
          <w:u w:val="single"/>
        </w:rPr>
        <w:t>                 </w:t>
      </w:r>
      <w:r>
        <w:rPr>
          <w:rFonts w:hint="eastAsia" w:ascii="微软雅黑" w:hAnsi="微软雅黑" w:eastAsia="微软雅黑"/>
          <w:color w:val="6E6130"/>
          <w:kern w:val="0"/>
          <w:sz w:val="23"/>
          <w:szCs w:val="23"/>
        </w:rPr>
        <w:t> </w:t>
      </w:r>
    </w:p>
    <w:p>
      <w:pPr>
        <w:widowControl/>
        <w:wordWrap w:val="0"/>
        <w:spacing w:line="276" w:lineRule="auto"/>
        <w:ind w:firstLine="420"/>
        <w:rPr>
          <w:rFonts w:ascii="Times New Roman" w:hAnsi="Times New Roman" w:eastAsia="微软雅黑"/>
          <w:color w:val="333333"/>
          <w:kern w:val="0"/>
          <w:szCs w:val="21"/>
        </w:rPr>
      </w:pPr>
      <w:r>
        <w:rPr>
          <w:rFonts w:hint="eastAsia" w:ascii="微软雅黑" w:hAnsi="微软雅黑" w:eastAsia="微软雅黑"/>
          <w:color w:val="6E6130"/>
          <w:kern w:val="0"/>
          <w:sz w:val="23"/>
          <w:szCs w:val="23"/>
        </w:rPr>
        <w:t xml:space="preserve">        </w:t>
      </w:r>
      <w:r>
        <w:rPr>
          <w:rFonts w:hint="eastAsia" w:ascii="宋体" w:hAnsi="宋体"/>
          <w:color w:val="6E6130"/>
          <w:kern w:val="0"/>
          <w:sz w:val="23"/>
          <w:szCs w:val="23"/>
        </w:rPr>
        <w:t>性别</w:t>
      </w:r>
      <w:r>
        <w:rPr>
          <w:rFonts w:hint="eastAsia" w:ascii="微软雅黑" w:hAnsi="微软雅黑" w:eastAsia="微软雅黑"/>
          <w:color w:val="6E6130"/>
          <w:kern w:val="0"/>
          <w:sz w:val="23"/>
          <w:szCs w:val="23"/>
        </w:rPr>
        <w:t xml:space="preserve">: </w:t>
      </w:r>
      <w:r>
        <w:rPr>
          <w:rFonts w:hint="eastAsia" w:ascii="微软雅黑" w:hAnsi="微软雅黑" w:eastAsia="微软雅黑"/>
          <w:color w:val="6E6130"/>
          <w:kern w:val="0"/>
          <w:sz w:val="23"/>
          <w:szCs w:val="23"/>
          <w:u w:val="single"/>
        </w:rPr>
        <w:t>              </w:t>
      </w:r>
    </w:p>
    <w:p>
      <w:pPr>
        <w:widowControl/>
        <w:wordWrap w:val="0"/>
        <w:spacing w:line="276" w:lineRule="auto"/>
        <w:ind w:firstLine="420"/>
        <w:rPr>
          <w:rFonts w:ascii="Times New Roman" w:hAnsi="Times New Roman" w:eastAsia="微软雅黑"/>
          <w:color w:val="333333"/>
          <w:kern w:val="0"/>
          <w:szCs w:val="21"/>
        </w:rPr>
      </w:pPr>
      <w:r>
        <w:rPr>
          <w:rFonts w:hint="eastAsia" w:ascii="微软雅黑" w:hAnsi="微软雅黑" w:eastAsia="微软雅黑"/>
          <w:color w:val="6E6130"/>
          <w:kern w:val="0"/>
          <w:sz w:val="23"/>
          <w:szCs w:val="23"/>
        </w:rPr>
        <w:t xml:space="preserve">        </w:t>
      </w:r>
      <w:r>
        <w:rPr>
          <w:rFonts w:hint="eastAsia" w:ascii="宋体" w:hAnsi="宋体"/>
          <w:color w:val="6E6130"/>
          <w:kern w:val="0"/>
          <w:sz w:val="23"/>
          <w:szCs w:val="23"/>
        </w:rPr>
        <w:t>年龄：</w:t>
      </w:r>
      <w:r>
        <w:rPr>
          <w:rFonts w:hint="eastAsia" w:ascii="微软雅黑" w:hAnsi="微软雅黑" w:eastAsia="微软雅黑"/>
          <w:color w:val="6E6130"/>
          <w:kern w:val="0"/>
          <w:sz w:val="23"/>
          <w:szCs w:val="23"/>
          <w:u w:val="single"/>
        </w:rPr>
        <w:t xml:space="preserve">              </w:t>
      </w:r>
    </w:p>
    <w:p>
      <w:pPr>
        <w:widowControl/>
        <w:wordWrap w:val="0"/>
        <w:spacing w:line="276" w:lineRule="auto"/>
        <w:ind w:firstLine="1050"/>
        <w:rPr>
          <w:rFonts w:ascii="Times New Roman" w:hAnsi="Times New Roman" w:eastAsia="微软雅黑"/>
          <w:color w:val="333333"/>
          <w:kern w:val="0"/>
          <w:szCs w:val="21"/>
        </w:rPr>
      </w:pPr>
      <w:r>
        <w:rPr>
          <w:rFonts w:hint="eastAsia" w:ascii="宋体" w:hAnsi="宋体"/>
          <w:color w:val="6E6130"/>
          <w:kern w:val="0"/>
          <w:sz w:val="23"/>
          <w:szCs w:val="23"/>
        </w:rPr>
        <w:t>投标人：</w:t>
      </w:r>
      <w:r>
        <w:rPr>
          <w:rFonts w:hint="eastAsia" w:ascii="微软雅黑" w:hAnsi="微软雅黑" w:eastAsia="微软雅黑"/>
          <w:color w:val="6E6130"/>
          <w:kern w:val="0"/>
          <w:sz w:val="23"/>
          <w:szCs w:val="23"/>
          <w:u w:val="single"/>
        </w:rPr>
        <w:t>             </w:t>
      </w:r>
      <w:r>
        <w:rPr>
          <w:rFonts w:hint="eastAsia" w:ascii="微软雅黑" w:hAnsi="微软雅黑" w:eastAsia="微软雅黑"/>
          <w:color w:val="6E6130"/>
          <w:kern w:val="0"/>
          <w:sz w:val="23"/>
          <w:szCs w:val="23"/>
        </w:rPr>
        <w:t> </w:t>
      </w:r>
      <w:r>
        <w:rPr>
          <w:rFonts w:ascii="宋体" w:hAnsi="宋体"/>
          <w:color w:val="6E6130"/>
          <w:kern w:val="0"/>
          <w:sz w:val="18"/>
          <w:szCs w:val="18"/>
        </w:rPr>
        <w:t>(</w:t>
      </w:r>
      <w:r>
        <w:rPr>
          <w:rFonts w:hint="eastAsia" w:ascii="宋体" w:hAnsi="宋体"/>
          <w:color w:val="6E6130"/>
          <w:kern w:val="0"/>
          <w:sz w:val="18"/>
          <w:szCs w:val="18"/>
          <w:lang w:eastAsia="zh-CN"/>
        </w:rPr>
        <w:t>盖章</w:t>
      </w:r>
      <w:r>
        <w:rPr>
          <w:rFonts w:ascii="宋体" w:hAnsi="宋体"/>
          <w:color w:val="6E6130"/>
          <w:kern w:val="0"/>
          <w:sz w:val="18"/>
          <w:szCs w:val="18"/>
        </w:rPr>
        <w:t>)</w:t>
      </w:r>
    </w:p>
    <w:p>
      <w:pPr>
        <w:widowControl/>
        <w:wordWrap w:val="0"/>
        <w:spacing w:line="276" w:lineRule="auto"/>
        <w:ind w:left="210" w:firstLine="630"/>
        <w:rPr>
          <w:rFonts w:ascii="Times New Roman" w:hAnsi="Times New Roman" w:eastAsia="微软雅黑"/>
          <w:color w:val="333333"/>
          <w:kern w:val="0"/>
          <w:szCs w:val="21"/>
        </w:rPr>
      </w:pPr>
      <w:r>
        <w:rPr>
          <w:rFonts w:hint="eastAsia" w:ascii="宋体" w:hAnsi="宋体"/>
          <w:color w:val="6E6130"/>
          <w:kern w:val="0"/>
          <w:sz w:val="23"/>
          <w:szCs w:val="23"/>
        </w:rPr>
        <w:t>法人代表：</w:t>
      </w:r>
      <w:r>
        <w:rPr>
          <w:rFonts w:hint="eastAsia" w:ascii="微软雅黑" w:hAnsi="微软雅黑" w:eastAsia="微软雅黑"/>
          <w:color w:val="6E6130"/>
          <w:kern w:val="0"/>
          <w:sz w:val="23"/>
          <w:szCs w:val="23"/>
          <w:u w:val="single"/>
        </w:rPr>
        <w:t>             </w:t>
      </w:r>
      <w:r>
        <w:rPr>
          <w:rFonts w:hint="eastAsia" w:ascii="宋体" w:hAnsi="宋体"/>
          <w:color w:val="6E6130"/>
          <w:kern w:val="0"/>
          <w:sz w:val="18"/>
          <w:szCs w:val="18"/>
        </w:rPr>
        <w:t>（</w:t>
      </w:r>
      <w:r>
        <w:rPr>
          <w:rFonts w:hint="eastAsia" w:ascii="宋体" w:hAnsi="宋体"/>
          <w:color w:val="6E6130"/>
          <w:kern w:val="0"/>
          <w:sz w:val="18"/>
          <w:szCs w:val="18"/>
          <w:lang w:eastAsia="zh-CN"/>
        </w:rPr>
        <w:t>盖章</w:t>
      </w:r>
      <w:r>
        <w:rPr>
          <w:rFonts w:hint="eastAsia" w:ascii="宋体" w:hAnsi="宋体"/>
          <w:color w:val="6E6130"/>
          <w:kern w:val="0"/>
          <w:sz w:val="18"/>
          <w:szCs w:val="18"/>
        </w:rPr>
        <w:t>）</w:t>
      </w:r>
    </w:p>
    <w:p>
      <w:pPr>
        <w:widowControl/>
        <w:wordWrap w:val="0"/>
        <w:spacing w:line="276" w:lineRule="auto"/>
        <w:ind w:left="210" w:firstLine="630"/>
        <w:rPr>
          <w:rFonts w:ascii="Times New Roman" w:hAnsi="Times New Roman" w:eastAsia="微软雅黑"/>
          <w:color w:val="333333"/>
          <w:kern w:val="0"/>
          <w:szCs w:val="21"/>
        </w:rPr>
      </w:pPr>
      <w:r>
        <w:rPr>
          <w:rFonts w:hint="eastAsia" w:ascii="宋体" w:hAnsi="宋体"/>
          <w:color w:val="6E6130"/>
          <w:kern w:val="0"/>
          <w:sz w:val="23"/>
          <w:szCs w:val="23"/>
        </w:rPr>
        <w:t>法人代表身份证号码：</w:t>
      </w:r>
      <w:r>
        <w:rPr>
          <w:rFonts w:hint="eastAsia" w:ascii="微软雅黑" w:hAnsi="微软雅黑" w:eastAsia="微软雅黑"/>
          <w:color w:val="6E6130"/>
          <w:kern w:val="0"/>
          <w:sz w:val="23"/>
          <w:szCs w:val="23"/>
          <w:u w:val="single"/>
        </w:rPr>
        <w:t>                </w:t>
      </w:r>
    </w:p>
    <w:p>
      <w:pPr>
        <w:widowControl/>
        <w:wordWrap w:val="0"/>
        <w:spacing w:line="276" w:lineRule="auto"/>
        <w:ind w:left="210" w:firstLine="1050"/>
        <w:rPr>
          <w:rFonts w:ascii="Times New Roman" w:hAnsi="Times New Roman" w:eastAsia="微软雅黑"/>
          <w:color w:val="333333"/>
          <w:kern w:val="0"/>
          <w:szCs w:val="21"/>
        </w:rPr>
      </w:pPr>
      <w:r>
        <w:rPr>
          <w:rFonts w:hint="eastAsia" w:ascii="宋体" w:hAnsi="宋体"/>
          <w:color w:val="6E6130"/>
          <w:kern w:val="0"/>
          <w:sz w:val="23"/>
          <w:szCs w:val="23"/>
        </w:rPr>
        <w:t>签发日期</w:t>
      </w:r>
      <w:r>
        <w:rPr>
          <w:rFonts w:hint="eastAsia" w:ascii="微软雅黑" w:hAnsi="微软雅黑" w:eastAsia="微软雅黑"/>
          <w:color w:val="6E6130"/>
          <w:kern w:val="0"/>
          <w:sz w:val="23"/>
          <w:szCs w:val="23"/>
        </w:rPr>
        <w:t>:</w:t>
      </w:r>
      <w:r>
        <w:rPr>
          <w:rFonts w:hint="eastAsia" w:ascii="微软雅黑" w:hAnsi="微软雅黑" w:eastAsia="微软雅黑"/>
          <w:color w:val="6E6130"/>
          <w:kern w:val="0"/>
          <w:sz w:val="23"/>
          <w:szCs w:val="23"/>
          <w:u w:val="single"/>
        </w:rPr>
        <w:t xml:space="preserve">     年   月  日         </w:t>
      </w:r>
    </w:p>
    <w:p>
      <w:pPr>
        <w:spacing w:line="360" w:lineRule="auto"/>
        <w:rPr>
          <w:rFonts w:ascii="宋体" w:hAnsi="宋体"/>
        </w:rPr>
      </w:pPr>
    </w:p>
    <w:p>
      <w:pPr>
        <w:spacing w:line="360" w:lineRule="auto"/>
        <w:jc w:val="center"/>
        <w:rPr>
          <w:rFonts w:ascii="黑体" w:hAnsi="黑体" w:eastAsia="黑体"/>
          <w:b/>
          <w:color w:val="0D0D0D"/>
          <w:sz w:val="32"/>
          <w:szCs w:val="32"/>
        </w:rPr>
      </w:pPr>
    </w:p>
    <w:p>
      <w:pPr>
        <w:spacing w:line="360" w:lineRule="auto"/>
        <w:jc w:val="center"/>
        <w:rPr>
          <w:rFonts w:ascii="黑体" w:hAnsi="黑体" w:eastAsia="黑体"/>
          <w:b/>
          <w:bCs/>
          <w:color w:val="0D0D0D"/>
          <w:sz w:val="32"/>
          <w:szCs w:val="32"/>
        </w:rPr>
      </w:pPr>
      <w:r>
        <w:rPr>
          <w:rFonts w:hint="eastAsia" w:ascii="宋体" w:hAnsi="宋体"/>
          <w:b/>
          <w:bCs/>
          <w:color w:val="6E6130"/>
          <w:kern w:val="0"/>
          <w:sz w:val="32"/>
          <w:szCs w:val="32"/>
        </w:rPr>
        <w:t>须提供授权委托人身份证正反两面</w:t>
      </w:r>
      <w:r>
        <w:rPr>
          <w:rFonts w:hint="eastAsia" w:ascii="宋体" w:hAnsi="宋体"/>
          <w:b/>
          <w:bCs/>
          <w:color w:val="6E6130"/>
          <w:kern w:val="0"/>
          <w:sz w:val="32"/>
          <w:szCs w:val="32"/>
          <w:lang w:val="en-US" w:eastAsia="zh-CN"/>
        </w:rPr>
        <w:t>复印</w:t>
      </w:r>
      <w:r>
        <w:rPr>
          <w:rFonts w:hint="eastAsia" w:ascii="宋体" w:hAnsi="宋体"/>
          <w:b/>
          <w:bCs/>
          <w:color w:val="6E6130"/>
          <w:kern w:val="0"/>
          <w:sz w:val="32"/>
          <w:szCs w:val="32"/>
        </w:rPr>
        <w:t>件</w:t>
      </w:r>
    </w:p>
    <w:p>
      <w:pPr>
        <w:spacing w:line="360" w:lineRule="auto"/>
        <w:jc w:val="center"/>
        <w:rPr>
          <w:rFonts w:ascii="黑体" w:hAnsi="黑体" w:eastAsia="黑体"/>
          <w:b/>
          <w:color w:val="0D0D0D"/>
          <w:sz w:val="32"/>
          <w:szCs w:val="32"/>
        </w:rPr>
      </w:pPr>
    </w:p>
    <w:p>
      <w:pPr>
        <w:spacing w:line="360" w:lineRule="auto"/>
        <w:jc w:val="center"/>
        <w:rPr>
          <w:rFonts w:ascii="黑体" w:hAnsi="黑体" w:eastAsia="黑体"/>
          <w:b/>
          <w:color w:val="0D0D0D"/>
          <w:sz w:val="32"/>
          <w:szCs w:val="32"/>
        </w:rPr>
      </w:pPr>
    </w:p>
    <w:p>
      <w:pPr>
        <w:spacing w:line="360" w:lineRule="auto"/>
        <w:jc w:val="center"/>
        <w:rPr>
          <w:rFonts w:ascii="黑体" w:hAnsi="黑体" w:eastAsia="黑体"/>
          <w:b/>
          <w:color w:val="0D0D0D"/>
          <w:sz w:val="32"/>
          <w:szCs w:val="32"/>
        </w:rPr>
      </w:pPr>
    </w:p>
    <w:p>
      <w:pPr>
        <w:spacing w:line="360" w:lineRule="auto"/>
        <w:jc w:val="center"/>
        <w:rPr>
          <w:rFonts w:ascii="黑体" w:hAnsi="黑体" w:eastAsia="黑体"/>
          <w:b/>
          <w:color w:val="0D0D0D"/>
          <w:sz w:val="32"/>
          <w:szCs w:val="32"/>
        </w:rPr>
      </w:pPr>
    </w:p>
    <w:p>
      <w:pPr>
        <w:spacing w:line="360" w:lineRule="auto"/>
        <w:jc w:val="center"/>
        <w:rPr>
          <w:rFonts w:ascii="宋体" w:hAnsi="宋体" w:cs="宋体"/>
          <w:b/>
          <w:color w:val="0D0D0D"/>
          <w:sz w:val="32"/>
          <w:szCs w:val="32"/>
        </w:rPr>
      </w:pPr>
      <w:r>
        <w:rPr>
          <w:rFonts w:hint="eastAsia" w:ascii="宋体" w:hAnsi="宋体" w:cs="宋体"/>
          <w:b/>
          <w:color w:val="0D0D0D"/>
          <w:sz w:val="32"/>
          <w:szCs w:val="32"/>
        </w:rPr>
        <w:br w:type="page"/>
      </w:r>
      <w:r>
        <w:rPr>
          <w:rFonts w:hint="eastAsia" w:ascii="宋体" w:hAnsi="宋体" w:cs="宋体"/>
          <w:b/>
          <w:color w:val="0D0D0D"/>
          <w:sz w:val="32"/>
          <w:szCs w:val="32"/>
        </w:rPr>
        <w:t>法定代表人证明</w:t>
      </w:r>
    </w:p>
    <w:p>
      <w:pPr>
        <w:spacing w:line="360" w:lineRule="auto"/>
        <w:jc w:val="center"/>
        <w:rPr>
          <w:rFonts w:ascii="宋体" w:hAnsi="宋体" w:cs="宋体"/>
          <w:b/>
          <w:color w:val="0D0D0D"/>
          <w:sz w:val="32"/>
          <w:szCs w:val="32"/>
        </w:rPr>
      </w:pPr>
      <w:r>
        <w:rPr>
          <w:rFonts w:hint="eastAsia" w:ascii="宋体" w:hAnsi="宋体" w:cs="宋体"/>
          <w:b/>
          <w:color w:val="0D0D0D"/>
          <w:sz w:val="32"/>
          <w:szCs w:val="32"/>
        </w:rPr>
        <w:t>（适用于法定代表人参加投标）</w:t>
      </w:r>
    </w:p>
    <w:p>
      <w:pPr>
        <w:tabs>
          <w:tab w:val="left" w:pos="6300"/>
        </w:tabs>
        <w:snapToGrid w:val="0"/>
        <w:spacing w:line="460" w:lineRule="exact"/>
        <w:ind w:firstLine="570"/>
        <w:rPr>
          <w:rFonts w:ascii="宋体" w:hAnsi="宋体"/>
          <w:color w:val="0D0D0D"/>
        </w:rPr>
      </w:pPr>
    </w:p>
    <w:p>
      <w:pPr>
        <w:tabs>
          <w:tab w:val="left" w:pos="6300"/>
        </w:tabs>
        <w:snapToGrid w:val="0"/>
        <w:spacing w:line="460" w:lineRule="exact"/>
        <w:ind w:firstLine="573"/>
        <w:rPr>
          <w:rFonts w:ascii="宋体" w:hAnsi="宋体"/>
          <w:color w:val="0D0D0D"/>
          <w:szCs w:val="21"/>
        </w:rPr>
      </w:pPr>
      <w:r>
        <w:rPr>
          <w:rFonts w:ascii="宋体" w:hAnsi="宋体"/>
          <w:color w:val="0D0D0D"/>
          <w:szCs w:val="21"/>
        </w:rPr>
        <w:t>（法定代表人姓名）</w:t>
      </w:r>
      <w:r>
        <w:rPr>
          <w:rFonts w:hint="eastAsia" w:ascii="宋体" w:hAnsi="宋体"/>
          <w:color w:val="0D0D0D"/>
          <w:szCs w:val="21"/>
        </w:rPr>
        <w:t>系</w:t>
      </w:r>
      <w:r>
        <w:rPr>
          <w:rFonts w:ascii="宋体" w:hAnsi="宋体"/>
          <w:color w:val="0D0D0D"/>
          <w:szCs w:val="21"/>
        </w:rPr>
        <w:t>（投标人名称）</w:t>
      </w:r>
      <w:r>
        <w:rPr>
          <w:rFonts w:hint="eastAsia" w:ascii="宋体" w:hAnsi="宋体"/>
          <w:color w:val="0D0D0D"/>
          <w:szCs w:val="21"/>
        </w:rPr>
        <w:t>法定代表人，职务为</w:t>
      </w:r>
      <w:r>
        <w:rPr>
          <w:rFonts w:ascii="宋体" w:hAnsi="宋体"/>
          <w:color w:val="0D0D0D"/>
          <w:szCs w:val="21"/>
        </w:rPr>
        <w:t>（职务名称）。</w:t>
      </w:r>
    </w:p>
    <w:p>
      <w:pPr>
        <w:tabs>
          <w:tab w:val="left" w:pos="6300"/>
        </w:tabs>
        <w:snapToGrid w:val="0"/>
        <w:spacing w:line="460" w:lineRule="exact"/>
        <w:ind w:firstLine="573"/>
        <w:rPr>
          <w:rFonts w:ascii="宋体" w:hAnsi="宋体"/>
          <w:color w:val="0D0D0D"/>
          <w:szCs w:val="21"/>
        </w:rPr>
      </w:pPr>
      <w:r>
        <w:rPr>
          <w:rFonts w:ascii="宋体" w:hAnsi="宋体"/>
          <w:color w:val="0D0D0D"/>
          <w:szCs w:val="21"/>
        </w:rPr>
        <w:t>特此证明。</w:t>
      </w:r>
    </w:p>
    <w:p>
      <w:pPr>
        <w:tabs>
          <w:tab w:val="left" w:pos="6300"/>
        </w:tabs>
        <w:snapToGrid w:val="0"/>
        <w:spacing w:line="460" w:lineRule="exact"/>
        <w:ind w:firstLine="420" w:firstLineChars="200"/>
        <w:rPr>
          <w:rFonts w:ascii="宋体" w:hAnsi="宋体"/>
          <w:color w:val="0D0D0D"/>
          <w:szCs w:val="21"/>
        </w:rPr>
      </w:pPr>
      <w:r>
        <w:rPr>
          <w:rFonts w:ascii="宋体" w:hAnsi="宋体"/>
          <w:color w:val="0D0D0D"/>
          <w:szCs w:val="21"/>
        </w:rPr>
        <w:t>附：</w:t>
      </w:r>
    </w:p>
    <w:p>
      <w:pPr>
        <w:tabs>
          <w:tab w:val="left" w:pos="6300"/>
        </w:tabs>
        <w:snapToGrid w:val="0"/>
        <w:spacing w:line="460" w:lineRule="exact"/>
        <w:rPr>
          <w:rFonts w:ascii="宋体" w:hAnsi="宋体"/>
          <w:color w:val="0D0D0D"/>
          <w:szCs w:val="21"/>
        </w:rPr>
      </w:pPr>
      <w:r>
        <w:rPr>
          <w:rFonts w:hint="eastAsia" w:ascii="宋体" w:hAnsi="宋体"/>
          <w:color w:val="0D0D0D"/>
          <w:szCs w:val="21"/>
        </w:rPr>
        <w:t>法定代表人</w:t>
      </w:r>
      <w:r>
        <w:rPr>
          <w:rFonts w:ascii="宋体" w:hAnsi="宋体"/>
          <w:color w:val="0D0D0D"/>
          <w:szCs w:val="21"/>
        </w:rPr>
        <w:t>身份证号码：</w:t>
      </w:r>
      <w:r>
        <w:rPr>
          <w:rFonts w:hint="eastAsia" w:ascii="宋体" w:hAnsi="宋体"/>
          <w:color w:val="0D0D0D"/>
          <w:szCs w:val="21"/>
        </w:rPr>
        <w:t>；</w:t>
      </w:r>
    </w:p>
    <w:p>
      <w:pPr>
        <w:tabs>
          <w:tab w:val="left" w:pos="6300"/>
        </w:tabs>
        <w:snapToGrid w:val="0"/>
        <w:spacing w:line="460" w:lineRule="exact"/>
        <w:rPr>
          <w:rFonts w:ascii="宋体" w:hAnsi="宋体"/>
          <w:color w:val="0D0D0D"/>
          <w:szCs w:val="21"/>
        </w:rPr>
      </w:pPr>
      <w:r>
        <w:rPr>
          <w:rFonts w:ascii="宋体" w:hAnsi="宋体"/>
          <w:color w:val="0D0D0D"/>
          <w:szCs w:val="21"/>
        </w:rPr>
        <w:t xml:space="preserve">                                                         投标人全称 (</w:t>
      </w:r>
      <w:r>
        <w:rPr>
          <w:rFonts w:hint="eastAsia" w:ascii="宋体" w:hAnsi="宋体"/>
          <w:color w:val="0D0D0D"/>
          <w:szCs w:val="21"/>
          <w:lang w:eastAsia="zh-CN"/>
        </w:rPr>
        <w:t>盖章</w:t>
      </w:r>
      <w:r>
        <w:rPr>
          <w:rFonts w:ascii="宋体" w:hAnsi="宋体"/>
          <w:color w:val="0D0D0D"/>
          <w:szCs w:val="21"/>
        </w:rPr>
        <w:t>)</w:t>
      </w:r>
    </w:p>
    <w:p>
      <w:pPr>
        <w:tabs>
          <w:tab w:val="left" w:pos="6300"/>
        </w:tabs>
        <w:snapToGrid w:val="0"/>
        <w:spacing w:line="460" w:lineRule="exact"/>
        <w:rPr>
          <w:rFonts w:ascii="宋体" w:hAnsi="宋体"/>
          <w:color w:val="0D0D0D"/>
          <w:szCs w:val="21"/>
        </w:rPr>
      </w:pPr>
    </w:p>
    <w:p>
      <w:pPr>
        <w:spacing w:line="300" w:lineRule="auto"/>
        <w:ind w:right="840" w:firstLine="6300" w:firstLineChars="3000"/>
        <w:rPr>
          <w:rFonts w:ascii="宋体" w:hAnsi="宋体"/>
          <w:b/>
          <w:color w:val="0D0D0D"/>
          <w:sz w:val="32"/>
          <w:szCs w:val="32"/>
        </w:rPr>
      </w:pPr>
      <w:r>
        <w:rPr>
          <w:rFonts w:ascii="宋体" w:hAnsi="宋体"/>
          <w:color w:val="0D0D0D"/>
          <w:szCs w:val="21"/>
        </w:rPr>
        <w:t xml:space="preserve"> 年   月   日</w:t>
      </w:r>
    </w:p>
    <w:p>
      <w:pPr>
        <w:spacing w:line="300" w:lineRule="auto"/>
        <w:ind w:right="840" w:firstLine="9638" w:firstLineChars="3000"/>
        <w:rPr>
          <w:rFonts w:ascii="宋体" w:hAnsi="宋体"/>
          <w:b/>
          <w:color w:val="0D0D0D"/>
          <w:sz w:val="32"/>
          <w:szCs w:val="32"/>
        </w:rPr>
      </w:pPr>
    </w:p>
    <w:p>
      <w:pPr>
        <w:spacing w:line="300" w:lineRule="auto"/>
        <w:ind w:right="840" w:firstLine="9638" w:firstLineChars="3000"/>
        <w:rPr>
          <w:rFonts w:ascii="宋体" w:hAnsi="宋体"/>
          <w:b/>
          <w:color w:val="0D0D0D"/>
          <w:sz w:val="32"/>
          <w:szCs w:val="32"/>
        </w:rPr>
      </w:pPr>
    </w:p>
    <w:p>
      <w:pPr>
        <w:spacing w:line="300" w:lineRule="auto"/>
        <w:ind w:right="840" w:firstLine="9638" w:firstLineChars="3000"/>
        <w:rPr>
          <w:rFonts w:ascii="宋体" w:hAnsi="宋体"/>
          <w:b/>
          <w:color w:val="0D0D0D"/>
          <w:sz w:val="32"/>
          <w:szCs w:val="32"/>
        </w:rPr>
      </w:pPr>
    </w:p>
    <w:p>
      <w:pPr>
        <w:spacing w:line="300" w:lineRule="auto"/>
        <w:ind w:right="840" w:firstLine="9638" w:firstLineChars="3000"/>
        <w:rPr>
          <w:rFonts w:ascii="宋体" w:hAnsi="宋体"/>
          <w:b/>
          <w:color w:val="0D0D0D"/>
          <w:sz w:val="32"/>
          <w:szCs w:val="32"/>
        </w:rPr>
      </w:pPr>
    </w:p>
    <w:p>
      <w:pPr>
        <w:tabs>
          <w:tab w:val="left" w:pos="6300"/>
        </w:tabs>
        <w:snapToGrid w:val="0"/>
        <w:spacing w:line="460" w:lineRule="exact"/>
        <w:ind w:firstLine="803" w:firstLineChars="250"/>
        <w:jc w:val="center"/>
        <w:rPr>
          <w:rFonts w:ascii="宋体" w:hAnsi="宋体"/>
          <w:b/>
          <w:bCs/>
          <w:color w:val="0D0D0D"/>
          <w:sz w:val="32"/>
          <w:szCs w:val="32"/>
        </w:rPr>
      </w:pPr>
      <w:r>
        <w:rPr>
          <w:rFonts w:hint="eastAsia" w:ascii="宋体" w:hAnsi="宋体"/>
          <w:b/>
          <w:bCs/>
          <w:color w:val="0D0D0D"/>
          <w:sz w:val="32"/>
          <w:szCs w:val="32"/>
        </w:rPr>
        <w:t>须提供法定代表人身份证正反两面</w:t>
      </w:r>
      <w:r>
        <w:rPr>
          <w:rFonts w:hint="eastAsia" w:ascii="宋体" w:hAnsi="宋体"/>
          <w:b/>
          <w:bCs/>
          <w:color w:val="0D0D0D"/>
          <w:sz w:val="32"/>
          <w:szCs w:val="32"/>
          <w:lang w:val="en-US" w:eastAsia="zh-CN"/>
        </w:rPr>
        <w:t>复印</w:t>
      </w:r>
      <w:r>
        <w:rPr>
          <w:rFonts w:hint="eastAsia" w:ascii="宋体" w:hAnsi="宋体"/>
          <w:b/>
          <w:bCs/>
          <w:color w:val="0D0D0D"/>
          <w:sz w:val="32"/>
          <w:szCs w:val="32"/>
        </w:rPr>
        <w:t>件</w:t>
      </w:r>
    </w:p>
    <w:p>
      <w:pPr>
        <w:pStyle w:val="5"/>
        <w:rPr>
          <w:bCs/>
          <w:szCs w:val="32"/>
        </w:rPr>
      </w:pPr>
      <w:r>
        <w:rPr>
          <w:rFonts w:hint="eastAsia" w:ascii="宋体" w:hAnsi="宋体"/>
          <w:bCs/>
          <w:color w:val="0D0D0D"/>
          <w:szCs w:val="32"/>
        </w:rPr>
        <w:br w:type="page"/>
      </w:r>
      <w:r>
        <w:rPr>
          <w:rFonts w:hint="eastAsia" w:ascii="宋体" w:hAnsi="宋体"/>
          <w:bCs/>
          <w:color w:val="0D0D0D"/>
          <w:szCs w:val="32"/>
        </w:rPr>
        <w:t>十</w:t>
      </w:r>
      <w:r>
        <w:rPr>
          <w:rFonts w:hint="eastAsia" w:ascii="宋体" w:hAnsi="宋体"/>
          <w:bCs/>
          <w:color w:val="0D0D0D"/>
          <w:szCs w:val="32"/>
          <w:lang w:val="en-US" w:eastAsia="zh-CN"/>
        </w:rPr>
        <w:t>三</w:t>
      </w:r>
      <w:r>
        <w:rPr>
          <w:rFonts w:hint="eastAsia" w:ascii="宋体" w:hAnsi="宋体"/>
          <w:bCs/>
          <w:color w:val="0D0D0D"/>
          <w:szCs w:val="32"/>
        </w:rPr>
        <w:t>、</w:t>
      </w:r>
      <w:r>
        <w:rPr>
          <w:rFonts w:hint="eastAsia"/>
          <w:bCs/>
          <w:szCs w:val="32"/>
        </w:rPr>
        <w:t>其他证明材料</w:t>
      </w:r>
    </w:p>
    <w:p>
      <w:r>
        <w:rPr>
          <w:rFonts w:hint="eastAsia"/>
        </w:rPr>
        <w:t>投标人按招标文件《采购需求》及评分项要求提供证明材料。</w:t>
      </w:r>
    </w:p>
    <w:p>
      <w:pPr>
        <w:tabs>
          <w:tab w:val="left" w:pos="6300"/>
        </w:tabs>
        <w:snapToGrid w:val="0"/>
        <w:spacing w:line="460" w:lineRule="exact"/>
        <w:rPr>
          <w:rFonts w:ascii="宋体" w:hAnsi="宋体"/>
          <w:b/>
          <w:bCs/>
          <w:color w:val="0D0D0D"/>
          <w:sz w:val="32"/>
          <w:szCs w:val="32"/>
        </w:rPr>
      </w:pPr>
    </w:p>
    <w:p>
      <w:pPr>
        <w:spacing w:line="300" w:lineRule="auto"/>
        <w:ind w:right="840"/>
        <w:jc w:val="center"/>
        <w:rPr>
          <w:rFonts w:ascii="宋体" w:hAnsi="宋体"/>
          <w:b/>
          <w:color w:val="0D0D0D"/>
          <w:sz w:val="32"/>
          <w:szCs w:val="32"/>
        </w:rPr>
      </w:pPr>
    </w:p>
    <w:p>
      <w:pPr>
        <w:spacing w:line="360" w:lineRule="auto"/>
        <w:rPr>
          <w:rFonts w:ascii="宋体" w:hAnsi="宋体"/>
          <w:szCs w:val="21"/>
        </w:rPr>
      </w:pPr>
    </w:p>
    <w:p>
      <w:pPr>
        <w:spacing w:line="360" w:lineRule="auto"/>
        <w:rPr>
          <w:rFonts w:ascii="宋体" w:hAnsi="宋体"/>
          <w:szCs w:val="21"/>
        </w:rPr>
      </w:pPr>
    </w:p>
    <w:p/>
    <w:p/>
    <w:sectPr>
      <w:headerReference r:id="rId8" w:type="default"/>
      <w:footerReference r:id="rId9" w:type="default"/>
      <w:pgSz w:w="11907" w:h="16840"/>
      <w:pgMar w:top="1191" w:right="1191" w:bottom="1191" w:left="119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rPr>
        <w:rStyle w:val="16"/>
      </w:rPr>
      <w:instrText xml:space="preserve"> PAGE </w:instrText>
    </w:r>
    <w:r>
      <w:fldChar w:fldCharType="separate"/>
    </w:r>
    <w:r>
      <w:rPr>
        <w:rStyle w:val="16"/>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6"/>
      </w:rPr>
    </w:pPr>
    <w:r>
      <w:fldChar w:fldCharType="begin"/>
    </w:r>
    <w:r>
      <w:rPr>
        <w:rStyle w:val="16"/>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rPr>
        <w:rStyle w:val="16"/>
      </w:rPr>
      <w:instrText xml:space="preserve"> PAGE </w:instrText>
    </w:r>
    <w:r>
      <w:fldChar w:fldCharType="separate"/>
    </w:r>
    <w:r>
      <w:rPr>
        <w:rStyle w:val="16"/>
      </w:rPr>
      <w:t>49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rPr>
        <w:rStyle w:val="16"/>
      </w:rPr>
      <w:instrText xml:space="preserve"> PAGE </w:instrText>
    </w:r>
    <w:r>
      <w:fldChar w:fldCharType="separate"/>
    </w:r>
    <w:r>
      <w:rPr>
        <w:rStyle w:val="16"/>
      </w:rPr>
      <w:t>54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2D3C3A"/>
    <w:multiLevelType w:val="singleLevel"/>
    <w:tmpl w:val="D52D3C3A"/>
    <w:lvl w:ilvl="0" w:tentative="0">
      <w:start w:val="5"/>
      <w:numFmt w:val="chineseCounting"/>
      <w:suff w:val="space"/>
      <w:lvlText w:val="第%1章"/>
      <w:lvlJc w:val="left"/>
      <w:rPr>
        <w:rFonts w:hint="eastAsia"/>
      </w:rPr>
    </w:lvl>
  </w:abstractNum>
  <w:abstractNum w:abstractNumId="1">
    <w:nsid w:val="102367DA"/>
    <w:multiLevelType w:val="singleLevel"/>
    <w:tmpl w:val="102367DA"/>
    <w:lvl w:ilvl="0" w:tentative="0">
      <w:start w:val="3"/>
      <w:numFmt w:val="chineseCounting"/>
      <w:suff w:val="nothing"/>
      <w:lvlText w:val="（%1）"/>
      <w:lvlJc w:val="left"/>
      <w:rPr>
        <w:rFonts w:hint="eastAsia"/>
      </w:rPr>
    </w:lvl>
  </w:abstractNum>
  <w:abstractNum w:abstractNumId="2">
    <w:nsid w:val="3AF496DA"/>
    <w:multiLevelType w:val="singleLevel"/>
    <w:tmpl w:val="3AF496DA"/>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4AD0"/>
    <w:rsid w:val="000C2D8E"/>
    <w:rsid w:val="00344AD0"/>
    <w:rsid w:val="0062551F"/>
    <w:rsid w:val="00647887"/>
    <w:rsid w:val="00823A9E"/>
    <w:rsid w:val="00C65036"/>
    <w:rsid w:val="00FC6297"/>
    <w:rsid w:val="0686235F"/>
    <w:rsid w:val="0D8C7976"/>
    <w:rsid w:val="31AE0D78"/>
    <w:rsid w:val="34452F53"/>
    <w:rsid w:val="35784007"/>
    <w:rsid w:val="3A6D3CD9"/>
    <w:rsid w:val="3FF0051C"/>
    <w:rsid w:val="44465F5F"/>
    <w:rsid w:val="447E5341"/>
    <w:rsid w:val="46565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0"/>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link w:val="31"/>
    <w:qFormat/>
    <w:uiPriority w:val="0"/>
    <w:pPr>
      <w:keepNext/>
      <w:keepLines/>
      <w:spacing w:before="260" w:after="260" w:line="413" w:lineRule="auto"/>
      <w:outlineLvl w:val="1"/>
    </w:pPr>
    <w:rPr>
      <w:rFonts w:ascii="Arial" w:hAnsi="Arial" w:eastAsia="黑体"/>
      <w:b/>
      <w:sz w:val="32"/>
      <w:szCs w:val="20"/>
    </w:rPr>
  </w:style>
  <w:style w:type="paragraph" w:styleId="5">
    <w:name w:val="heading 3"/>
    <w:basedOn w:val="1"/>
    <w:next w:val="1"/>
    <w:link w:val="32"/>
    <w:qFormat/>
    <w:uiPriority w:val="0"/>
    <w:pPr>
      <w:keepNext/>
      <w:keepLines/>
      <w:spacing w:before="260" w:after="260" w:line="413" w:lineRule="auto"/>
      <w:outlineLvl w:val="2"/>
    </w:pPr>
    <w:rPr>
      <w:rFonts w:ascii="Times New Roman" w:hAnsi="Times New Roman"/>
      <w:b/>
      <w:sz w:val="32"/>
      <w:szCs w:val="20"/>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szCs w:val="24"/>
      <w:lang w:val="zh-CN"/>
    </w:rPr>
  </w:style>
  <w:style w:type="paragraph" w:styleId="6">
    <w:name w:val="annotation text"/>
    <w:basedOn w:val="1"/>
    <w:link w:val="34"/>
    <w:qFormat/>
    <w:uiPriority w:val="0"/>
    <w:pPr>
      <w:jc w:val="left"/>
    </w:pPr>
  </w:style>
  <w:style w:type="paragraph" w:styleId="7">
    <w:name w:val="Body Text"/>
    <w:basedOn w:val="1"/>
    <w:next w:val="1"/>
    <w:link w:val="33"/>
    <w:qFormat/>
    <w:uiPriority w:val="0"/>
    <w:rPr>
      <w:rFonts w:ascii="Times New Roman" w:hAnsi="Times New Roman"/>
      <w:szCs w:val="20"/>
    </w:rPr>
  </w:style>
  <w:style w:type="paragraph" w:styleId="8">
    <w:name w:val="Plain Text"/>
    <w:basedOn w:val="1"/>
    <w:link w:val="35"/>
    <w:qFormat/>
    <w:uiPriority w:val="0"/>
    <w:rPr>
      <w:rFonts w:ascii="宋体" w:hAnsi="Courier New"/>
      <w:szCs w:val="20"/>
    </w:rPr>
  </w:style>
  <w:style w:type="paragraph" w:styleId="9">
    <w:name w:val="Balloon Text"/>
    <w:basedOn w:val="1"/>
    <w:link w:val="41"/>
    <w:qFormat/>
    <w:uiPriority w:val="0"/>
    <w:rPr>
      <w:sz w:val="18"/>
      <w:szCs w:val="18"/>
    </w:rPr>
  </w:style>
  <w:style w:type="paragraph" w:styleId="10">
    <w:name w:val="footer"/>
    <w:basedOn w:val="1"/>
    <w:link w:val="29"/>
    <w:unhideWhenUsed/>
    <w:qFormat/>
    <w:uiPriority w:val="0"/>
    <w:pPr>
      <w:tabs>
        <w:tab w:val="center" w:pos="4153"/>
        <w:tab w:val="right" w:pos="8306"/>
      </w:tabs>
      <w:snapToGrid w:val="0"/>
      <w:jc w:val="left"/>
    </w:pPr>
    <w:rPr>
      <w:sz w:val="18"/>
      <w:szCs w:val="18"/>
    </w:rPr>
  </w:style>
  <w:style w:type="paragraph" w:styleId="11">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Autospacing="1" w:afterAutospacing="1"/>
      <w:jc w:val="left"/>
    </w:pPr>
    <w:rPr>
      <w:rFonts w:hint="eastAsia" w:ascii="宋体" w:hAnsi="宋体"/>
      <w:kern w:val="0"/>
      <w:sz w:val="24"/>
    </w:rPr>
  </w:style>
  <w:style w:type="character" w:styleId="15">
    <w:name w:val="Strong"/>
    <w:basedOn w:val="14"/>
    <w:qFormat/>
    <w:uiPriority w:val="0"/>
    <w:rPr>
      <w:b/>
      <w:bCs/>
    </w:rPr>
  </w:style>
  <w:style w:type="character" w:styleId="16">
    <w:name w:val="page number"/>
    <w:basedOn w:val="14"/>
    <w:qFormat/>
    <w:uiPriority w:val="0"/>
  </w:style>
  <w:style w:type="character" w:styleId="17">
    <w:name w:val="FollowedHyperlink"/>
    <w:basedOn w:val="14"/>
    <w:qFormat/>
    <w:uiPriority w:val="0"/>
    <w:rPr>
      <w:color w:val="800080"/>
      <w:u w:val="none"/>
    </w:rPr>
  </w:style>
  <w:style w:type="character" w:styleId="18">
    <w:name w:val="Emphasis"/>
    <w:basedOn w:val="14"/>
    <w:qFormat/>
    <w:uiPriority w:val="0"/>
    <w:rPr>
      <w:b/>
      <w:bCs/>
    </w:rPr>
  </w:style>
  <w:style w:type="character" w:styleId="19">
    <w:name w:val="HTML Definition"/>
    <w:basedOn w:val="14"/>
    <w:qFormat/>
    <w:uiPriority w:val="0"/>
  </w:style>
  <w:style w:type="character" w:styleId="20">
    <w:name w:val="HTML Typewriter"/>
    <w:basedOn w:val="14"/>
    <w:qFormat/>
    <w:uiPriority w:val="0"/>
    <w:rPr>
      <w:rFonts w:hint="default" w:ascii="monospace" w:hAnsi="monospace" w:eastAsia="monospace" w:cs="monospace"/>
      <w:sz w:val="20"/>
    </w:rPr>
  </w:style>
  <w:style w:type="character" w:styleId="21">
    <w:name w:val="HTML Acronym"/>
    <w:basedOn w:val="14"/>
    <w:qFormat/>
    <w:uiPriority w:val="0"/>
  </w:style>
  <w:style w:type="character" w:styleId="22">
    <w:name w:val="HTML Variable"/>
    <w:basedOn w:val="14"/>
    <w:qFormat/>
    <w:uiPriority w:val="0"/>
  </w:style>
  <w:style w:type="character" w:styleId="23">
    <w:name w:val="Hyperlink"/>
    <w:basedOn w:val="14"/>
    <w:qFormat/>
    <w:uiPriority w:val="0"/>
    <w:rPr>
      <w:color w:val="0000FF"/>
      <w:u w:val="none"/>
    </w:rPr>
  </w:style>
  <w:style w:type="character" w:styleId="24">
    <w:name w:val="HTML Code"/>
    <w:basedOn w:val="14"/>
    <w:qFormat/>
    <w:uiPriority w:val="0"/>
    <w:rPr>
      <w:rFonts w:hint="default" w:ascii="monospace" w:hAnsi="monospace" w:eastAsia="monospace" w:cs="monospace"/>
      <w:sz w:val="20"/>
    </w:rPr>
  </w:style>
  <w:style w:type="character" w:styleId="25">
    <w:name w:val="HTML Cite"/>
    <w:basedOn w:val="14"/>
    <w:qFormat/>
    <w:uiPriority w:val="0"/>
  </w:style>
  <w:style w:type="character" w:styleId="26">
    <w:name w:val="HTML Keyboard"/>
    <w:basedOn w:val="14"/>
    <w:qFormat/>
    <w:uiPriority w:val="0"/>
    <w:rPr>
      <w:rFonts w:hint="default" w:ascii="monospace" w:hAnsi="monospace" w:eastAsia="monospace" w:cs="monospace"/>
      <w:sz w:val="20"/>
    </w:rPr>
  </w:style>
  <w:style w:type="character" w:styleId="27">
    <w:name w:val="HTML Sample"/>
    <w:basedOn w:val="14"/>
    <w:qFormat/>
    <w:uiPriority w:val="0"/>
    <w:rPr>
      <w:rFonts w:ascii="monospace" w:hAnsi="monospace" w:eastAsia="monospace" w:cs="monospace"/>
    </w:rPr>
  </w:style>
  <w:style w:type="character" w:customStyle="1" w:styleId="28">
    <w:name w:val="页眉 Char"/>
    <w:basedOn w:val="14"/>
    <w:link w:val="11"/>
    <w:semiHidden/>
    <w:qFormat/>
    <w:uiPriority w:val="99"/>
    <w:rPr>
      <w:sz w:val="18"/>
      <w:szCs w:val="18"/>
    </w:rPr>
  </w:style>
  <w:style w:type="character" w:customStyle="1" w:styleId="29">
    <w:name w:val="页脚 Char"/>
    <w:basedOn w:val="14"/>
    <w:link w:val="10"/>
    <w:semiHidden/>
    <w:uiPriority w:val="99"/>
    <w:rPr>
      <w:sz w:val="18"/>
      <w:szCs w:val="18"/>
    </w:rPr>
  </w:style>
  <w:style w:type="character" w:customStyle="1" w:styleId="30">
    <w:name w:val="标题 1 Char"/>
    <w:basedOn w:val="14"/>
    <w:link w:val="3"/>
    <w:uiPriority w:val="0"/>
    <w:rPr>
      <w:rFonts w:ascii="Times New Roman" w:hAnsi="Times New Roman" w:eastAsia="宋体" w:cs="Times New Roman"/>
      <w:b/>
      <w:kern w:val="44"/>
      <w:sz w:val="44"/>
      <w:szCs w:val="20"/>
    </w:rPr>
  </w:style>
  <w:style w:type="character" w:customStyle="1" w:styleId="31">
    <w:name w:val="标题 2 Char"/>
    <w:basedOn w:val="14"/>
    <w:link w:val="4"/>
    <w:qFormat/>
    <w:uiPriority w:val="0"/>
    <w:rPr>
      <w:rFonts w:ascii="Arial" w:hAnsi="Arial" w:eastAsia="黑体" w:cs="Times New Roman"/>
      <w:b/>
      <w:sz w:val="32"/>
      <w:szCs w:val="20"/>
    </w:rPr>
  </w:style>
  <w:style w:type="character" w:customStyle="1" w:styleId="32">
    <w:name w:val="标题 3 Char"/>
    <w:basedOn w:val="14"/>
    <w:link w:val="5"/>
    <w:uiPriority w:val="0"/>
    <w:rPr>
      <w:rFonts w:ascii="Times New Roman" w:hAnsi="Times New Roman" w:eastAsia="宋体" w:cs="Times New Roman"/>
      <w:b/>
      <w:sz w:val="32"/>
      <w:szCs w:val="20"/>
    </w:rPr>
  </w:style>
  <w:style w:type="character" w:customStyle="1" w:styleId="33">
    <w:name w:val="正文文本 Char"/>
    <w:basedOn w:val="14"/>
    <w:link w:val="7"/>
    <w:uiPriority w:val="0"/>
    <w:rPr>
      <w:rFonts w:ascii="Times New Roman" w:hAnsi="Times New Roman" w:eastAsia="宋体" w:cs="Times New Roman"/>
      <w:szCs w:val="20"/>
    </w:rPr>
  </w:style>
  <w:style w:type="character" w:customStyle="1" w:styleId="34">
    <w:name w:val="批注文字 Char"/>
    <w:basedOn w:val="14"/>
    <w:link w:val="6"/>
    <w:uiPriority w:val="0"/>
    <w:rPr>
      <w:rFonts w:ascii="Calibri" w:hAnsi="Calibri" w:eastAsia="宋体" w:cs="Times New Roman"/>
    </w:rPr>
  </w:style>
  <w:style w:type="character" w:customStyle="1" w:styleId="35">
    <w:name w:val="纯文本 Char"/>
    <w:basedOn w:val="14"/>
    <w:link w:val="8"/>
    <w:uiPriority w:val="0"/>
    <w:rPr>
      <w:rFonts w:ascii="宋体" w:hAnsi="Courier New" w:eastAsia="宋体" w:cs="Times New Roman"/>
      <w:szCs w:val="20"/>
    </w:rPr>
  </w:style>
  <w:style w:type="paragraph" w:customStyle="1" w:styleId="36">
    <w:name w:val="Normal_0"/>
    <w:qFormat/>
    <w:uiPriority w:val="0"/>
    <w:rPr>
      <w:rFonts w:ascii="Calibri" w:hAnsi="Calibri" w:eastAsia="宋体" w:cs="Times New Roman"/>
      <w:kern w:val="0"/>
      <w:sz w:val="24"/>
      <w:szCs w:val="24"/>
      <w:lang w:val="en-US" w:eastAsia="zh-CN" w:bidi="ar-SA"/>
    </w:rPr>
  </w:style>
  <w:style w:type="paragraph" w:customStyle="1" w:styleId="37">
    <w:name w:val="正文_0_0"/>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8">
    <w:name w:val="List Paragraph"/>
    <w:basedOn w:val="1"/>
    <w:qFormat/>
    <w:uiPriority w:val="0"/>
    <w:pPr>
      <w:ind w:firstLine="420" w:firstLineChars="200"/>
    </w:pPr>
  </w:style>
  <w:style w:type="character" w:customStyle="1" w:styleId="39">
    <w:name w:val="通用部分 Char"/>
    <w:link w:val="40"/>
    <w:qFormat/>
    <w:uiPriority w:val="0"/>
    <w:rPr>
      <w:rFonts w:ascii="宋体" w:hAnsi="宋体"/>
      <w:b/>
      <w:sz w:val="44"/>
      <w:szCs w:val="44"/>
    </w:rPr>
  </w:style>
  <w:style w:type="paragraph" w:customStyle="1" w:styleId="40">
    <w:name w:val="通用部分"/>
    <w:basedOn w:val="1"/>
    <w:link w:val="39"/>
    <w:qFormat/>
    <w:uiPriority w:val="0"/>
    <w:pPr>
      <w:jc w:val="center"/>
    </w:pPr>
    <w:rPr>
      <w:rFonts w:ascii="宋体" w:hAnsi="宋体" w:eastAsiaTheme="minorEastAsia" w:cstheme="minorBidi"/>
      <w:b/>
      <w:sz w:val="44"/>
      <w:szCs w:val="44"/>
    </w:rPr>
  </w:style>
  <w:style w:type="character" w:customStyle="1" w:styleId="41">
    <w:name w:val="批注框文本 Char"/>
    <w:basedOn w:val="14"/>
    <w:link w:val="9"/>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54</Pages>
  <Words>5034</Words>
  <Characters>28697</Characters>
  <Lines>239</Lines>
  <Paragraphs>67</Paragraphs>
  <TotalTime>36</TotalTime>
  <ScaleCrop>false</ScaleCrop>
  <LinksUpToDate>false</LinksUpToDate>
  <CharactersWithSpaces>33664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2021-05-27T10:31:00Z</dcterms:created>
  <dc:creator>AutoBVT</dc:creator>
  <cp:lastModifiedBy>Administrator</cp:lastModifiedBy>
  <cp:lastPrinted>2021-06-02T12:01:00Z</cp:lastPrinted>
  <dcterms:modified xsi:type="dcterms:W3CDTF">2021-06-11T05:06:38Z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5F69F999B20C49DFB9F48B4A390DA8F0</vt:lpwstr>
  </property>
</Properties>
</file>