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B52D" w14:textId="77777777" w:rsidR="005E17BE" w:rsidRPr="00B32D9A" w:rsidRDefault="005E17BE" w:rsidP="005E17BE">
      <w:pPr>
        <w:pageBreakBefore/>
        <w:spacing w:line="702" w:lineRule="exact"/>
        <w:ind w:right="295"/>
        <w:jc w:val="center"/>
        <w:outlineLvl w:val="0"/>
        <w:rPr>
          <w:b/>
          <w:bCs/>
          <w:color w:val="000000"/>
          <w:sz w:val="44"/>
          <w:szCs w:val="44"/>
        </w:rPr>
      </w:pPr>
      <w:r w:rsidRPr="00B32D9A">
        <w:rPr>
          <w:rFonts w:hint="eastAsia"/>
          <w:b/>
          <w:bCs/>
          <w:color w:val="000000"/>
          <w:sz w:val="44"/>
          <w:szCs w:val="44"/>
        </w:rPr>
        <w:t>第三章采购需求</w:t>
      </w:r>
    </w:p>
    <w:p w14:paraId="22B27E0E" w14:textId="77777777" w:rsidR="005E17BE" w:rsidRPr="00B32D9A" w:rsidRDefault="005E17BE" w:rsidP="005E17BE">
      <w:pPr>
        <w:autoSpaceDE/>
        <w:autoSpaceDN/>
        <w:spacing w:line="400" w:lineRule="exact"/>
        <w:ind w:firstLineChars="196" w:firstLine="412"/>
        <w:jc w:val="both"/>
        <w:rPr>
          <w:rFonts w:cs="Times New Roman"/>
          <w:color w:val="000000"/>
          <w:kern w:val="2"/>
          <w:sz w:val="21"/>
          <w:szCs w:val="21"/>
          <w:lang w:val="en-US" w:bidi="ar-SA"/>
        </w:rPr>
      </w:pPr>
      <w:bookmarkStart w:id="0" w:name="_bookmark103"/>
      <w:bookmarkStart w:id="1" w:name="_bookmark104"/>
      <w:bookmarkStart w:id="2" w:name="_bookmark135"/>
      <w:bookmarkStart w:id="3" w:name="_bookmark134"/>
      <w:bookmarkStart w:id="4" w:name="_bookmark138"/>
      <w:bookmarkEnd w:id="0"/>
      <w:bookmarkEnd w:id="1"/>
      <w:bookmarkEnd w:id="2"/>
      <w:bookmarkEnd w:id="3"/>
      <w:bookmarkEnd w:id="4"/>
      <w:r w:rsidRPr="00B32D9A">
        <w:rPr>
          <w:rFonts w:cs="Times New Roman" w:hint="eastAsia"/>
          <w:color w:val="000000"/>
          <w:kern w:val="2"/>
          <w:sz w:val="21"/>
          <w:szCs w:val="21"/>
          <w:lang w:val="en-US" w:bidi="ar-SA"/>
        </w:rPr>
        <w:t>备注：</w:t>
      </w:r>
    </w:p>
    <w:p w14:paraId="349A988F" w14:textId="77777777" w:rsidR="005E17BE" w:rsidRPr="00B32D9A" w:rsidRDefault="005E17BE" w:rsidP="005E17BE">
      <w:pPr>
        <w:autoSpaceDE/>
        <w:autoSpaceDN/>
        <w:spacing w:line="400" w:lineRule="exact"/>
        <w:ind w:firstLineChars="196" w:firstLine="412"/>
        <w:jc w:val="both"/>
        <w:rPr>
          <w:rFonts w:cs="Times New Roman"/>
          <w:color w:val="000000"/>
          <w:kern w:val="2"/>
          <w:sz w:val="21"/>
          <w:szCs w:val="21"/>
          <w:lang w:val="en-US" w:bidi="ar-SA"/>
        </w:rPr>
      </w:pPr>
      <w:r w:rsidRPr="00B32D9A">
        <w:rPr>
          <w:rFonts w:cs="Times New Roman" w:hint="eastAsia"/>
          <w:color w:val="000000"/>
          <w:kern w:val="2"/>
          <w:sz w:val="21"/>
          <w:szCs w:val="21"/>
          <w:lang w:val="en-US" w:bidi="ar-SA"/>
        </w:rPr>
        <w:t>1.以下《采购需求说明》及《采购需求一览表》所列内容为</w:t>
      </w:r>
      <w:r w:rsidRPr="00B32D9A">
        <w:rPr>
          <w:rFonts w:ascii="Times New Roman" w:hAnsi="Times New Roman" w:cs="Times New Roman" w:hint="eastAsia"/>
          <w:color w:val="000000"/>
          <w:kern w:val="2"/>
          <w:sz w:val="21"/>
          <w:szCs w:val="21"/>
          <w:lang w:val="en-US" w:bidi="ar-SA"/>
        </w:rPr>
        <w:t>招标人</w:t>
      </w:r>
      <w:r w:rsidRPr="00B32D9A">
        <w:rPr>
          <w:rFonts w:cs="Times New Roman" w:hint="eastAsia"/>
          <w:color w:val="000000"/>
          <w:kern w:val="2"/>
          <w:sz w:val="21"/>
          <w:szCs w:val="21"/>
          <w:lang w:val="en-US" w:bidi="ar-SA"/>
        </w:rPr>
        <w:t>所提采购需求，投标人应认真仔细研究，投标时应慎重选择相应的产品及技术参数、规格型号等进行投标。</w:t>
      </w:r>
    </w:p>
    <w:p w14:paraId="29DB65A4" w14:textId="77777777" w:rsidR="005E17BE" w:rsidRPr="00B32D9A" w:rsidRDefault="005E17BE" w:rsidP="005E17BE">
      <w:pPr>
        <w:autoSpaceDE/>
        <w:autoSpaceDN/>
        <w:spacing w:line="400" w:lineRule="exact"/>
        <w:ind w:firstLineChars="196" w:firstLine="412"/>
        <w:jc w:val="both"/>
        <w:rPr>
          <w:rFonts w:cs="Times New Roman"/>
          <w:color w:val="000000"/>
          <w:kern w:val="2"/>
          <w:sz w:val="21"/>
          <w:szCs w:val="21"/>
          <w:lang w:val="en-US" w:bidi="ar-SA"/>
        </w:rPr>
      </w:pPr>
      <w:r w:rsidRPr="00B32D9A">
        <w:rPr>
          <w:rFonts w:cs="Times New Roman" w:hint="eastAsia"/>
          <w:color w:val="000000"/>
          <w:kern w:val="2"/>
          <w:sz w:val="21"/>
          <w:szCs w:val="21"/>
          <w:lang w:val="en-US" w:bidi="ar-SA"/>
        </w:rPr>
        <w:t>2.</w:t>
      </w:r>
      <w:r w:rsidRPr="00B32D9A">
        <w:rPr>
          <w:rFonts w:cs="Times New Roman" w:hint="eastAsia"/>
          <w:color w:val="FF0000"/>
          <w:kern w:val="2"/>
          <w:sz w:val="21"/>
          <w:szCs w:val="21"/>
          <w:lang w:val="en-US" w:bidi="ar-SA"/>
        </w:rPr>
        <w:t>本章中标注“*”的参数为实质性参数，投标人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w:t>
      </w:r>
    </w:p>
    <w:p w14:paraId="60D70730" w14:textId="77777777" w:rsidR="005E17BE" w:rsidRPr="00B32D9A" w:rsidRDefault="005E17BE" w:rsidP="005E17BE">
      <w:pPr>
        <w:autoSpaceDE/>
        <w:autoSpaceDN/>
        <w:spacing w:line="400" w:lineRule="exact"/>
        <w:ind w:firstLineChars="196" w:firstLine="412"/>
        <w:jc w:val="both"/>
        <w:rPr>
          <w:rFonts w:cs="Times New Roman"/>
          <w:color w:val="000000"/>
          <w:kern w:val="2"/>
          <w:sz w:val="21"/>
          <w:szCs w:val="21"/>
          <w:lang w:val="en-US" w:bidi="ar-SA"/>
        </w:rPr>
      </w:pPr>
      <w:r w:rsidRPr="00B32D9A">
        <w:rPr>
          <w:rFonts w:cs="Times New Roman" w:hint="eastAsia"/>
          <w:color w:val="000000"/>
          <w:kern w:val="2"/>
          <w:sz w:val="21"/>
          <w:szCs w:val="21"/>
          <w:lang w:val="en-US" w:bidi="ar-SA"/>
        </w:rPr>
        <w:t>3.本章中标注“▲”的产品为主要标的（包括核心产品）。招标人（代理机构）在编制招标文件时必须将采购的主要标的（包括核心产品）标注“▲”。</w:t>
      </w:r>
    </w:p>
    <w:p w14:paraId="343BA8A3" w14:textId="77777777" w:rsidR="005E17BE" w:rsidRPr="00B32D9A" w:rsidRDefault="005E17BE" w:rsidP="005E17BE">
      <w:pPr>
        <w:autoSpaceDE/>
        <w:autoSpaceDN/>
        <w:spacing w:line="400" w:lineRule="exact"/>
        <w:ind w:firstLineChars="196" w:firstLine="412"/>
        <w:jc w:val="both"/>
        <w:rPr>
          <w:rFonts w:cs="Times New Roman"/>
          <w:color w:val="000000"/>
          <w:kern w:val="2"/>
          <w:sz w:val="21"/>
          <w:szCs w:val="21"/>
          <w:lang w:val="en-US" w:bidi="ar-SA"/>
        </w:rPr>
      </w:pPr>
      <w:r w:rsidRPr="00B32D9A">
        <w:rPr>
          <w:rFonts w:cs="Times New Roman" w:hint="eastAsia"/>
          <w:color w:val="000000"/>
          <w:kern w:val="2"/>
          <w:sz w:val="21"/>
          <w:szCs w:val="21"/>
          <w:lang w:val="en-US" w:bidi="ar-SA"/>
        </w:rPr>
        <w:t>4.投标报价包括采购、运输、人工、安装、售后、验收、税费等所有费用。</w:t>
      </w:r>
    </w:p>
    <w:p w14:paraId="6FC133C7" w14:textId="77777777" w:rsidR="005E17BE" w:rsidRPr="00B32D9A" w:rsidRDefault="005E17BE" w:rsidP="005E17BE">
      <w:pPr>
        <w:autoSpaceDE/>
        <w:autoSpaceDN/>
        <w:spacing w:line="400" w:lineRule="exact"/>
        <w:ind w:firstLineChars="196" w:firstLine="412"/>
        <w:jc w:val="both"/>
        <w:rPr>
          <w:rFonts w:cs="Times New Roman"/>
          <w:color w:val="000000"/>
          <w:kern w:val="2"/>
          <w:sz w:val="21"/>
          <w:szCs w:val="21"/>
          <w:lang w:val="en-US" w:bidi="ar-SA"/>
        </w:rPr>
      </w:pPr>
      <w:r w:rsidRPr="00B32D9A">
        <w:rPr>
          <w:rFonts w:cs="Times New Roman" w:hint="eastAsia"/>
          <w:color w:val="000000"/>
          <w:kern w:val="2"/>
          <w:sz w:val="21"/>
          <w:szCs w:val="21"/>
          <w:lang w:val="en-US" w:bidi="ar-SA"/>
        </w:rPr>
        <w:t>5.本项目招标文件中 “投标文件格式”中内容应根据项目需要和评标办法规定填写；如不需要，则填写无。</w:t>
      </w:r>
    </w:p>
    <w:p w14:paraId="61EC4CD5" w14:textId="77777777" w:rsidR="005E17BE" w:rsidRPr="00B32D9A" w:rsidRDefault="005E17BE" w:rsidP="005E17BE">
      <w:pPr>
        <w:autoSpaceDE/>
        <w:autoSpaceDN/>
        <w:spacing w:line="400" w:lineRule="exact"/>
        <w:ind w:firstLineChars="196" w:firstLine="412"/>
        <w:jc w:val="both"/>
        <w:rPr>
          <w:rFonts w:cs="Times New Roman"/>
          <w:color w:val="000000"/>
          <w:kern w:val="2"/>
          <w:sz w:val="21"/>
          <w:szCs w:val="21"/>
          <w:lang w:val="en-US" w:bidi="ar-SA"/>
        </w:rPr>
      </w:pPr>
      <w:r w:rsidRPr="00B32D9A">
        <w:rPr>
          <w:rFonts w:cs="Times New Roman" w:hint="eastAsia"/>
          <w:color w:val="000000"/>
          <w:kern w:val="2"/>
          <w:sz w:val="21"/>
          <w:szCs w:val="21"/>
          <w:lang w:val="en-US" w:bidi="ar-SA"/>
        </w:rPr>
        <w:t>6.中标人和</w:t>
      </w:r>
      <w:r w:rsidRPr="00B32D9A">
        <w:rPr>
          <w:rFonts w:ascii="Times New Roman" w:hAnsi="Times New Roman" w:cs="Times New Roman" w:hint="eastAsia"/>
          <w:color w:val="000000"/>
          <w:kern w:val="2"/>
          <w:sz w:val="21"/>
          <w:szCs w:val="21"/>
          <w:lang w:val="en-US" w:bidi="ar-SA"/>
        </w:rPr>
        <w:t>招标人</w:t>
      </w:r>
      <w:r w:rsidRPr="00B32D9A">
        <w:rPr>
          <w:rFonts w:cs="Times New Roman" w:hint="eastAsia"/>
          <w:color w:val="000000"/>
          <w:kern w:val="2"/>
          <w:sz w:val="21"/>
          <w:szCs w:val="21"/>
          <w:lang w:val="en-US" w:bidi="ar-SA"/>
        </w:rPr>
        <w:t>签订的合同应与招标文件中的采购合同一致，不得另行签订与采购合同相背离的其他合同。</w:t>
      </w:r>
    </w:p>
    <w:p w14:paraId="414C64D1" w14:textId="77777777" w:rsidR="005E17BE" w:rsidRPr="00B32D9A" w:rsidRDefault="005E17BE" w:rsidP="005E17BE">
      <w:pPr>
        <w:spacing w:line="360" w:lineRule="auto"/>
        <w:jc w:val="center"/>
        <w:rPr>
          <w:b/>
          <w:color w:val="000000"/>
          <w:sz w:val="28"/>
          <w:szCs w:val="28"/>
        </w:rPr>
      </w:pPr>
    </w:p>
    <w:p w14:paraId="2AC46CCF" w14:textId="77777777" w:rsidR="005E17BE" w:rsidRPr="00B32D9A" w:rsidRDefault="005E17BE" w:rsidP="005E17BE">
      <w:pPr>
        <w:spacing w:line="360" w:lineRule="auto"/>
        <w:jc w:val="center"/>
        <w:rPr>
          <w:b/>
          <w:color w:val="000000"/>
          <w:sz w:val="28"/>
          <w:szCs w:val="28"/>
        </w:rPr>
      </w:pPr>
      <w:r w:rsidRPr="00B32D9A">
        <w:rPr>
          <w:rFonts w:hint="eastAsia"/>
          <w:b/>
          <w:color w:val="000000"/>
          <w:sz w:val="28"/>
          <w:szCs w:val="28"/>
        </w:rPr>
        <w:t>采购需求说明</w:t>
      </w:r>
    </w:p>
    <w:p w14:paraId="4C8F1498" w14:textId="77777777" w:rsidR="005E17BE" w:rsidRPr="00B32D9A" w:rsidRDefault="005E17BE" w:rsidP="005E17BE">
      <w:pPr>
        <w:rPr>
          <w:rFonts w:ascii="仿宋" w:eastAsia="仿宋" w:hAnsi="仿宋" w:cs="仿宋"/>
          <w:b/>
          <w:color w:val="FF0000"/>
          <w:sz w:val="24"/>
          <w:szCs w:val="24"/>
          <w:lang w:val="en-US"/>
        </w:rPr>
      </w:pPr>
      <w:r w:rsidRPr="00B32D9A">
        <w:rPr>
          <w:rFonts w:ascii="仿宋" w:eastAsia="仿宋" w:hAnsi="仿宋" w:cs="仿宋"/>
          <w:b/>
          <w:color w:val="FF0000"/>
          <w:sz w:val="24"/>
          <w:szCs w:val="24"/>
          <w:lang w:val="en-US"/>
        </w:rPr>
        <w:t>*</w:t>
      </w:r>
      <w:r w:rsidRPr="00B32D9A">
        <w:rPr>
          <w:rFonts w:ascii="仿宋" w:eastAsia="仿宋" w:hAnsi="仿宋" w:cs="仿宋" w:hint="eastAsia"/>
          <w:b/>
          <w:color w:val="FF0000"/>
          <w:sz w:val="24"/>
          <w:szCs w:val="24"/>
          <w:lang w:val="en-US"/>
        </w:rPr>
        <w:t>1、参数要求</w:t>
      </w:r>
    </w:p>
    <w:p w14:paraId="2815EB6E" w14:textId="77777777" w:rsidR="005E17BE" w:rsidRPr="00B32D9A" w:rsidRDefault="005E17BE" w:rsidP="005E17BE">
      <w:pPr>
        <w:rPr>
          <w:rFonts w:ascii="仿宋" w:eastAsia="仿宋" w:hAnsi="仿宋" w:cs="仿宋"/>
          <w:b/>
          <w:color w:val="FF0000"/>
          <w:sz w:val="24"/>
          <w:szCs w:val="24"/>
          <w:lang w:val="en-US"/>
        </w:rPr>
      </w:pPr>
      <w:r w:rsidRPr="00B32D9A">
        <w:rPr>
          <w:rFonts w:ascii="仿宋" w:eastAsia="仿宋" w:hAnsi="仿宋" w:cs="仿宋" w:hint="eastAsia"/>
          <w:b/>
          <w:color w:val="FF0000"/>
          <w:sz w:val="24"/>
          <w:szCs w:val="24"/>
          <w:lang w:val="en-US"/>
        </w:rPr>
        <w:t>①</w:t>
      </w:r>
      <w:r w:rsidRPr="00B32D9A">
        <w:rPr>
          <w:rFonts w:ascii="仿宋" w:eastAsia="仿宋" w:hAnsi="仿宋" w:cs="仿宋"/>
          <w:b/>
          <w:color w:val="FF0000"/>
          <w:sz w:val="24"/>
          <w:szCs w:val="24"/>
          <w:lang w:val="en-US"/>
        </w:rPr>
        <w:t>投标产品须具有有效的医疗器械注册证（适用第二类和第三类医疗器械)。</w:t>
      </w:r>
    </w:p>
    <w:p w14:paraId="6BF59720" w14:textId="77777777" w:rsidR="005E17BE" w:rsidRPr="00B32D9A" w:rsidRDefault="005E17BE" w:rsidP="005E17BE">
      <w:pPr>
        <w:rPr>
          <w:rFonts w:ascii="仿宋" w:eastAsia="仿宋" w:hAnsi="仿宋" w:cs="仿宋"/>
          <w:b/>
          <w:color w:val="FF0000"/>
          <w:sz w:val="24"/>
          <w:szCs w:val="24"/>
          <w:lang w:val="en-US"/>
        </w:rPr>
      </w:pPr>
      <w:r w:rsidRPr="00B32D9A">
        <w:rPr>
          <w:rFonts w:ascii="仿宋" w:eastAsia="仿宋" w:hAnsi="仿宋" w:cs="仿宋" w:hint="eastAsia"/>
          <w:b/>
          <w:color w:val="FF0000"/>
          <w:sz w:val="24"/>
          <w:szCs w:val="24"/>
          <w:lang w:val="en-US"/>
        </w:rPr>
        <w:t>注：所有产品均为三类医疗器械。</w:t>
      </w:r>
      <w:r w:rsidRPr="00B32D9A">
        <w:rPr>
          <w:rFonts w:ascii="仿宋" w:eastAsia="仿宋" w:hAnsi="仿宋" w:cs="仿宋"/>
          <w:b/>
          <w:color w:val="FF0000"/>
          <w:sz w:val="24"/>
          <w:szCs w:val="24"/>
          <w:lang w:val="en-US"/>
        </w:rPr>
        <w:t xml:space="preserve">  </w:t>
      </w:r>
    </w:p>
    <w:p w14:paraId="47B3A15B" w14:textId="77777777" w:rsidR="005E17BE" w:rsidRPr="00B32D9A" w:rsidRDefault="005E17BE" w:rsidP="005E17BE">
      <w:pPr>
        <w:rPr>
          <w:rFonts w:ascii="仿宋" w:eastAsia="仿宋" w:hAnsi="仿宋" w:cs="仿宋"/>
          <w:b/>
          <w:color w:val="FF0000"/>
          <w:sz w:val="24"/>
          <w:szCs w:val="24"/>
          <w:lang w:val="en-US"/>
        </w:rPr>
      </w:pPr>
      <w:r w:rsidRPr="00B32D9A">
        <w:rPr>
          <w:rFonts w:ascii="仿宋" w:eastAsia="仿宋" w:hAnsi="仿宋" w:cs="仿宋" w:hint="eastAsia"/>
          <w:b/>
          <w:color w:val="FF0000"/>
          <w:sz w:val="24"/>
          <w:szCs w:val="24"/>
          <w:lang w:val="en-US"/>
        </w:rPr>
        <w:t>②</w:t>
      </w:r>
      <w:r w:rsidRPr="00B32D9A">
        <w:rPr>
          <w:rFonts w:ascii="仿宋" w:eastAsia="仿宋" w:hAnsi="仿宋" w:cs="仿宋"/>
          <w:b/>
          <w:color w:val="FF0000"/>
          <w:sz w:val="24"/>
          <w:szCs w:val="24"/>
          <w:lang w:val="en-US"/>
        </w:rPr>
        <w:t>投标产品或其生产（或经营）纳入备案管理时，须在投标文件中提供备案证</w:t>
      </w:r>
      <w:r w:rsidRPr="00B32D9A">
        <w:rPr>
          <w:rFonts w:ascii="仿宋" w:eastAsia="仿宋" w:hAnsi="仿宋" w:cs="仿宋" w:hint="eastAsia"/>
          <w:b/>
          <w:color w:val="FF0000"/>
          <w:sz w:val="24"/>
          <w:szCs w:val="24"/>
          <w:lang w:val="en-US"/>
        </w:rPr>
        <w:t>明材料或者承诺函。如投标文件中未提供备案证明材料，应提供承诺函，承诺在合同签订前具有相应的生产（或经营）、所投产品的备案证明材料。《免于经营备案的第二类医疗器械产品目录》中的产品可不提供备案证明材料</w:t>
      </w:r>
      <w:r w:rsidRPr="00B32D9A">
        <w:rPr>
          <w:rFonts w:ascii="仿宋" w:eastAsia="仿宋" w:hAnsi="仿宋" w:cs="仿宋"/>
          <w:b/>
          <w:color w:val="FF0000"/>
          <w:sz w:val="24"/>
          <w:szCs w:val="24"/>
          <w:lang w:val="en-US"/>
        </w:rPr>
        <w:t>或者承</w:t>
      </w:r>
      <w:r w:rsidRPr="00B32D9A">
        <w:rPr>
          <w:rFonts w:ascii="仿宋" w:eastAsia="仿宋" w:hAnsi="仿宋" w:cs="仿宋" w:hint="eastAsia"/>
          <w:b/>
          <w:color w:val="FF0000"/>
          <w:sz w:val="24"/>
          <w:szCs w:val="24"/>
          <w:lang w:val="en-US"/>
        </w:rPr>
        <w:t>诺函。</w:t>
      </w:r>
    </w:p>
    <w:p w14:paraId="0FBEA771" w14:textId="0FFAC58B" w:rsidR="00D26A34" w:rsidRPr="00B32D9A" w:rsidRDefault="005E17BE" w:rsidP="005E17BE">
      <w:pPr>
        <w:spacing w:after="120"/>
        <w:rPr>
          <w:rFonts w:ascii="仿宋" w:eastAsia="仿宋" w:hAnsi="仿宋" w:cs="仿宋"/>
          <w:bCs/>
          <w:sz w:val="24"/>
          <w:szCs w:val="24"/>
          <w:lang w:val="en-US"/>
        </w:rPr>
      </w:pPr>
      <w:r w:rsidRPr="00B32D9A">
        <w:rPr>
          <w:rFonts w:ascii="仿宋" w:eastAsia="仿宋" w:hAnsi="仿宋" w:cs="仿宋"/>
          <w:bCs/>
          <w:sz w:val="24"/>
          <w:szCs w:val="24"/>
          <w:lang w:val="en-US"/>
        </w:rPr>
        <w:t>2.</w:t>
      </w:r>
      <w:r w:rsidR="00365C9C" w:rsidRPr="00B32D9A">
        <w:rPr>
          <w:rFonts w:ascii="仿宋" w:eastAsia="仿宋" w:hAnsi="仿宋" w:cs="仿宋" w:hint="eastAsia"/>
          <w:bCs/>
          <w:sz w:val="24"/>
          <w:szCs w:val="24"/>
          <w:lang w:val="en-US"/>
        </w:rPr>
        <w:t>本项目采用费率报价的报价方式</w:t>
      </w:r>
      <w:r w:rsidR="00365C9C" w:rsidRPr="00B32D9A">
        <w:rPr>
          <w:rFonts w:ascii="仿宋" w:eastAsia="仿宋" w:hAnsi="仿宋" w:cs="仿宋"/>
          <w:bCs/>
          <w:sz w:val="24"/>
          <w:szCs w:val="24"/>
          <w:lang w:val="en-US"/>
        </w:rPr>
        <w:t xml:space="preserve"> (报价费率≤100%，否则响应无效) 。报价费率保留小数点后最多两位，</w:t>
      </w:r>
      <w:r w:rsidR="00D26A34" w:rsidRPr="00B32D9A">
        <w:rPr>
          <w:rFonts w:ascii="仿宋" w:eastAsia="仿宋" w:hAnsi="仿宋" w:cs="仿宋" w:hint="eastAsia"/>
          <w:bCs/>
          <w:sz w:val="24"/>
          <w:szCs w:val="24"/>
          <w:lang w:val="en-US"/>
        </w:rPr>
        <w:t>所报整体</w:t>
      </w:r>
      <w:r w:rsidR="00365C9C" w:rsidRPr="00B32D9A">
        <w:rPr>
          <w:rFonts w:ascii="仿宋" w:eastAsia="仿宋" w:hAnsi="仿宋" w:cs="仿宋" w:hint="eastAsia"/>
          <w:bCs/>
          <w:sz w:val="24"/>
          <w:szCs w:val="24"/>
          <w:lang w:val="en-US"/>
        </w:rPr>
        <w:t>费率</w:t>
      </w:r>
      <w:r w:rsidR="00D26A34" w:rsidRPr="00B32D9A">
        <w:rPr>
          <w:rFonts w:ascii="仿宋" w:eastAsia="仿宋" w:hAnsi="仿宋" w:cs="仿宋" w:hint="eastAsia"/>
          <w:bCs/>
          <w:sz w:val="24"/>
          <w:szCs w:val="24"/>
          <w:lang w:val="en-US"/>
        </w:rPr>
        <w:t>为配送清单目录内单项产品的</w:t>
      </w:r>
      <w:r w:rsidR="00365C9C" w:rsidRPr="00B32D9A">
        <w:rPr>
          <w:rFonts w:ascii="仿宋" w:eastAsia="仿宋" w:hAnsi="仿宋" w:cs="仿宋" w:hint="eastAsia"/>
          <w:bCs/>
          <w:sz w:val="24"/>
          <w:szCs w:val="24"/>
          <w:lang w:val="en-US"/>
        </w:rPr>
        <w:t>费率</w:t>
      </w:r>
      <w:r w:rsidR="00D26A34" w:rsidRPr="00B32D9A">
        <w:rPr>
          <w:rFonts w:ascii="仿宋" w:eastAsia="仿宋" w:hAnsi="仿宋" w:cs="仿宋" w:hint="eastAsia"/>
          <w:bCs/>
          <w:sz w:val="24"/>
          <w:szCs w:val="24"/>
          <w:lang w:val="en-US"/>
        </w:rPr>
        <w:t>，即</w:t>
      </w:r>
      <w:r w:rsidR="00365C9C" w:rsidRPr="00B32D9A">
        <w:rPr>
          <w:rFonts w:ascii="仿宋" w:eastAsia="仿宋" w:hAnsi="仿宋" w:cs="仿宋" w:hint="eastAsia"/>
          <w:bCs/>
          <w:sz w:val="24"/>
          <w:szCs w:val="24"/>
          <w:lang w:val="en-US"/>
        </w:rPr>
        <w:t>耗材成交单价</w:t>
      </w:r>
      <w:r w:rsidR="00365C9C" w:rsidRPr="00B32D9A">
        <w:rPr>
          <w:rFonts w:ascii="仿宋" w:eastAsia="仿宋" w:hAnsi="仿宋" w:cs="仿宋"/>
          <w:bCs/>
          <w:sz w:val="24"/>
          <w:szCs w:val="24"/>
          <w:lang w:val="en-US"/>
        </w:rPr>
        <w:t>=单价限价*费率</w:t>
      </w:r>
      <w:r w:rsidR="00D26A34" w:rsidRPr="00B32D9A">
        <w:rPr>
          <w:rFonts w:ascii="仿宋" w:eastAsia="仿宋" w:hAnsi="仿宋" w:cs="仿宋"/>
          <w:bCs/>
          <w:sz w:val="24"/>
          <w:szCs w:val="24"/>
          <w:lang w:val="en-US"/>
        </w:rPr>
        <w:t>。结算时以耗材成交单价为计算基础</w:t>
      </w:r>
      <w:r w:rsidR="00D26A34" w:rsidRPr="00B32D9A">
        <w:rPr>
          <w:rFonts w:ascii="仿宋" w:eastAsia="仿宋" w:hAnsi="仿宋" w:cs="仿宋" w:hint="eastAsia"/>
          <w:bCs/>
          <w:sz w:val="24"/>
          <w:szCs w:val="24"/>
          <w:lang w:val="en-US"/>
        </w:rPr>
        <w:t>，</w:t>
      </w:r>
      <w:r w:rsidRPr="00B32D9A">
        <w:rPr>
          <w:rFonts w:ascii="仿宋" w:eastAsia="仿宋" w:hAnsi="仿宋" w:cs="仿宋" w:hint="eastAsia"/>
          <w:bCs/>
          <w:sz w:val="24"/>
          <w:szCs w:val="24"/>
          <w:lang w:val="en-US"/>
        </w:rPr>
        <w:t>采购需求表内的产品数量为采购人预估用量，供投标人参考，采购人不承诺服务期内的供货量，具体结算以发生为准。</w:t>
      </w:r>
      <w:r w:rsidRPr="00B32D9A">
        <w:rPr>
          <w:rFonts w:ascii="仿宋" w:eastAsia="仿宋" w:hAnsi="仿宋" w:cs="仿宋"/>
          <w:bCs/>
          <w:sz w:val="24"/>
          <w:szCs w:val="24"/>
          <w:lang w:val="en-US"/>
        </w:rPr>
        <w:t>具体采购数量由招标人按计划分批次进行采购。招标人有权按实际需要调整采购量</w:t>
      </w:r>
      <w:r w:rsidR="00D26A34" w:rsidRPr="00B32D9A">
        <w:rPr>
          <w:rFonts w:ascii="仿宋" w:eastAsia="仿宋" w:hAnsi="仿宋" w:cs="仿宋" w:hint="eastAsia"/>
          <w:bCs/>
          <w:sz w:val="24"/>
          <w:szCs w:val="24"/>
          <w:lang w:val="en-US"/>
        </w:rPr>
        <w:t>，根据实际供货量据实结算。</w:t>
      </w:r>
    </w:p>
    <w:p w14:paraId="6E2A9B0C" w14:textId="659B3EA2" w:rsidR="005E17BE" w:rsidRPr="00B32D9A" w:rsidRDefault="005E17BE" w:rsidP="005E17BE">
      <w:pPr>
        <w:spacing w:after="120"/>
        <w:rPr>
          <w:rFonts w:ascii="仿宋" w:eastAsia="仿宋" w:hAnsi="仿宋" w:cs="仿宋"/>
          <w:bCs/>
          <w:sz w:val="24"/>
          <w:szCs w:val="24"/>
          <w:lang w:val="en-US"/>
        </w:rPr>
      </w:pPr>
      <w:r w:rsidRPr="00B32D9A">
        <w:rPr>
          <w:rFonts w:ascii="仿宋" w:eastAsia="仿宋" w:hAnsi="仿宋" w:cs="仿宋"/>
          <w:bCs/>
          <w:sz w:val="24"/>
          <w:szCs w:val="24"/>
          <w:lang w:val="en-US"/>
        </w:rPr>
        <w:t>3.</w:t>
      </w:r>
      <w:r w:rsidRPr="00B32D9A">
        <w:rPr>
          <w:rFonts w:ascii="仿宋" w:eastAsia="仿宋" w:hAnsi="仿宋" w:cs="仿宋" w:hint="eastAsia"/>
          <w:bCs/>
          <w:sz w:val="24"/>
          <w:szCs w:val="24"/>
          <w:lang w:val="en-US"/>
        </w:rPr>
        <w:t>中标人所配送的产品须包括采购需求的所有内容，不得只配送部分产品。</w:t>
      </w:r>
    </w:p>
    <w:p w14:paraId="738B12B8" w14:textId="77777777" w:rsidR="005E17BE" w:rsidRPr="00B32D9A" w:rsidRDefault="005E17BE" w:rsidP="005E17BE">
      <w:pPr>
        <w:spacing w:after="120"/>
        <w:rPr>
          <w:rFonts w:ascii="仿宋" w:eastAsia="仿宋" w:hAnsi="仿宋" w:cs="仿宋"/>
          <w:bCs/>
          <w:sz w:val="24"/>
          <w:szCs w:val="24"/>
          <w:lang w:val="en-US"/>
        </w:rPr>
      </w:pPr>
      <w:r w:rsidRPr="00B32D9A">
        <w:rPr>
          <w:rFonts w:ascii="仿宋" w:eastAsia="仿宋" w:hAnsi="仿宋" w:cs="仿宋"/>
          <w:bCs/>
          <w:sz w:val="24"/>
          <w:szCs w:val="24"/>
          <w:lang w:val="en-US"/>
        </w:rPr>
        <w:t>4.</w:t>
      </w:r>
      <w:r w:rsidRPr="00B32D9A">
        <w:rPr>
          <w:rFonts w:ascii="仿宋" w:eastAsia="仿宋" w:hAnsi="仿宋" w:cs="仿宋" w:hint="eastAsia"/>
          <w:bCs/>
          <w:sz w:val="24"/>
          <w:szCs w:val="24"/>
          <w:lang w:val="en-US"/>
        </w:rPr>
        <w:t>中标人所配送的产品名称与采购需求中产品名称不一致时，须满足技术参数要求，如“泥鳅导丝”与“导丝”与“指引导丝”等。中标人所配置的产品须为功能、配置完整，能够直接使用的产品。</w:t>
      </w:r>
    </w:p>
    <w:p w14:paraId="395A0452" w14:textId="77777777" w:rsidR="005E17BE" w:rsidRPr="00B32D9A" w:rsidRDefault="005E17BE" w:rsidP="005E17BE">
      <w:pPr>
        <w:spacing w:after="120"/>
        <w:rPr>
          <w:rFonts w:ascii="仿宋" w:eastAsia="仿宋" w:hAnsi="仿宋" w:cs="仿宋"/>
          <w:bCs/>
          <w:sz w:val="24"/>
          <w:szCs w:val="24"/>
          <w:lang w:val="en-US"/>
        </w:rPr>
      </w:pPr>
      <w:r w:rsidRPr="00B32D9A">
        <w:rPr>
          <w:rFonts w:ascii="仿宋" w:eastAsia="仿宋" w:hAnsi="仿宋" w:cs="仿宋"/>
          <w:bCs/>
          <w:sz w:val="24"/>
          <w:szCs w:val="24"/>
          <w:lang w:val="en-US"/>
        </w:rPr>
        <w:t>5.</w:t>
      </w:r>
      <w:r w:rsidRPr="00B32D9A">
        <w:rPr>
          <w:rFonts w:ascii="仿宋" w:eastAsia="仿宋" w:hAnsi="仿宋" w:cs="仿宋" w:hint="eastAsia"/>
          <w:bCs/>
          <w:sz w:val="24"/>
          <w:szCs w:val="24"/>
          <w:lang w:val="en-US"/>
        </w:rPr>
        <w:t>中标人须如实填报各种类产品的所有型号，投</w:t>
      </w:r>
      <w:r w:rsidRPr="00B32D9A">
        <w:rPr>
          <w:rFonts w:ascii="仿宋" w:eastAsia="仿宋" w:hAnsi="仿宋" w:cs="仿宋"/>
          <w:bCs/>
          <w:sz w:val="24"/>
          <w:szCs w:val="24"/>
          <w:lang w:val="en-US"/>
        </w:rPr>
        <w:t>标单位在投标文件中自拟产品型号表格</w:t>
      </w:r>
      <w:r w:rsidRPr="00B32D9A">
        <w:rPr>
          <w:rFonts w:ascii="仿宋" w:eastAsia="仿宋" w:hAnsi="仿宋" w:cs="仿宋" w:hint="eastAsia"/>
          <w:bCs/>
          <w:sz w:val="24"/>
          <w:szCs w:val="24"/>
          <w:lang w:val="en-US"/>
        </w:rPr>
        <w:t>，合同期内采购人将严格按照中标人所报的型号采购货物。</w:t>
      </w:r>
    </w:p>
    <w:p w14:paraId="4D6491C8" w14:textId="77777777" w:rsidR="005E17BE" w:rsidRPr="00B32D9A" w:rsidRDefault="005E17BE" w:rsidP="005E17BE">
      <w:pPr>
        <w:spacing w:after="120"/>
        <w:rPr>
          <w:rFonts w:ascii="仿宋" w:eastAsia="仿宋" w:hAnsi="仿宋" w:cs="仿宋"/>
          <w:b/>
          <w:color w:val="FF0000"/>
          <w:sz w:val="24"/>
          <w:szCs w:val="24"/>
          <w:lang w:val="en-US"/>
        </w:rPr>
      </w:pPr>
      <w:r w:rsidRPr="00B32D9A">
        <w:rPr>
          <w:rFonts w:ascii="仿宋" w:eastAsia="仿宋" w:hAnsi="仿宋" w:cs="仿宋"/>
          <w:b/>
          <w:color w:val="FF0000"/>
          <w:sz w:val="24"/>
          <w:szCs w:val="24"/>
          <w:lang w:val="en-US"/>
        </w:rPr>
        <w:lastRenderedPageBreak/>
        <w:t>*6.</w:t>
      </w:r>
      <w:r w:rsidRPr="00B32D9A">
        <w:rPr>
          <w:rFonts w:ascii="仿宋" w:eastAsia="仿宋" w:hAnsi="仿宋" w:cs="仿宋" w:hint="eastAsia"/>
          <w:b/>
          <w:color w:val="FF0000"/>
          <w:sz w:val="24"/>
          <w:szCs w:val="24"/>
          <w:lang w:val="en-US"/>
        </w:rPr>
        <w:t>针对本项目，投标供应商需提供满足以下要求的承诺函，承诺函格式自拟：</w:t>
      </w:r>
    </w:p>
    <w:p w14:paraId="26399740" w14:textId="77777777" w:rsidR="005E17BE" w:rsidRPr="00B32D9A" w:rsidRDefault="005E17BE" w:rsidP="005E17BE">
      <w:pPr>
        <w:spacing w:after="120"/>
        <w:rPr>
          <w:rFonts w:ascii="仿宋" w:eastAsia="仿宋" w:hAnsi="仿宋" w:cs="仿宋"/>
          <w:b/>
          <w:color w:val="FF0000"/>
          <w:sz w:val="24"/>
          <w:szCs w:val="24"/>
          <w:lang w:val="en-US"/>
        </w:rPr>
      </w:pPr>
      <w:r w:rsidRPr="00B32D9A">
        <w:rPr>
          <w:rFonts w:ascii="仿宋" w:eastAsia="仿宋" w:hAnsi="仿宋" w:cs="仿宋" w:hint="eastAsia"/>
          <w:b/>
          <w:color w:val="FF0000"/>
          <w:sz w:val="24"/>
          <w:szCs w:val="24"/>
          <w:lang w:val="en-US"/>
        </w:rPr>
        <w:t>①须具有</w:t>
      </w:r>
      <w:bookmarkStart w:id="5" w:name="OLE_LINK1"/>
      <w:bookmarkStart w:id="6" w:name="OLE_LINK2"/>
      <w:r w:rsidRPr="00B32D9A">
        <w:rPr>
          <w:rFonts w:ascii="仿宋" w:eastAsia="仿宋" w:hAnsi="仿宋" w:cs="仿宋" w:hint="eastAsia"/>
          <w:b/>
          <w:color w:val="FF0000"/>
          <w:sz w:val="24"/>
          <w:szCs w:val="24"/>
          <w:lang w:val="en-US"/>
        </w:rPr>
        <w:t>安徽省医药集中采购平台产品流水号（集中交易目录内的）</w:t>
      </w:r>
      <w:bookmarkEnd w:id="5"/>
      <w:bookmarkEnd w:id="6"/>
      <w:r w:rsidRPr="00B32D9A">
        <w:rPr>
          <w:rFonts w:ascii="仿宋" w:eastAsia="仿宋" w:hAnsi="仿宋" w:cs="仿宋" w:hint="eastAsia"/>
          <w:b/>
          <w:color w:val="FF0000"/>
          <w:sz w:val="24"/>
          <w:szCs w:val="24"/>
          <w:lang w:val="en-US"/>
        </w:rPr>
        <w:t>，中标后提供集中交易目录内的安徽省医药集中采购平台产品流水号证明供招标人查验，若提供不全或提供有误，视为虚假应标，汇报行政监督。</w:t>
      </w:r>
    </w:p>
    <w:p w14:paraId="0A6C33D1" w14:textId="77777777" w:rsidR="005E17BE" w:rsidRPr="00B32D9A" w:rsidRDefault="005E17BE" w:rsidP="005E17BE">
      <w:pPr>
        <w:spacing w:after="120"/>
        <w:rPr>
          <w:rFonts w:ascii="仿宋" w:eastAsia="仿宋" w:hAnsi="仿宋" w:cs="仿宋"/>
          <w:b/>
          <w:color w:val="FF0000"/>
          <w:sz w:val="24"/>
          <w:szCs w:val="24"/>
          <w:lang w:val="en-US"/>
        </w:rPr>
      </w:pPr>
      <w:r w:rsidRPr="00B32D9A">
        <w:rPr>
          <w:rFonts w:ascii="仿宋" w:eastAsia="仿宋" w:hAnsi="仿宋" w:cs="仿宋" w:hint="eastAsia"/>
          <w:b/>
          <w:color w:val="FF0000"/>
          <w:sz w:val="24"/>
          <w:szCs w:val="24"/>
          <w:lang w:val="en-US"/>
        </w:rPr>
        <w:t>②供应商可以进行安徽省医药集中采购平台网上集中交易，配送产品满足国家两票制等相关文件规定要求，能确保配送产品正常使用、工作的正常开展，否则采购人有权解除合同，中标供应商承担由此产生的一切后果及责任。</w:t>
      </w:r>
      <w:r w:rsidRPr="00B32D9A">
        <w:rPr>
          <w:rFonts w:ascii="仿宋" w:eastAsia="仿宋" w:hAnsi="仿宋" w:cs="仿宋"/>
          <w:b/>
          <w:color w:val="FF0000"/>
          <w:sz w:val="24"/>
          <w:szCs w:val="24"/>
          <w:lang w:val="en-US"/>
        </w:rPr>
        <w:t>采购周期内如遇国家省市相关部门政策调整，以调整后的政策为准。采购周期内一切产品如遇国家、省、市带量采购的，均执行国家、省、市带量采购，采购期自动终止。采购周期内一切产品如遇医院组织医用耗材带量采购，采购期自动终止。</w:t>
      </w:r>
    </w:p>
    <w:p w14:paraId="740C89ED" w14:textId="149FC934" w:rsidR="005E17BE" w:rsidRPr="00B32D9A" w:rsidRDefault="005E17BE" w:rsidP="005E17BE">
      <w:pPr>
        <w:spacing w:after="120"/>
        <w:rPr>
          <w:lang w:val="en-US"/>
        </w:rPr>
      </w:pPr>
      <w:r w:rsidRPr="00B32D9A">
        <w:rPr>
          <w:rFonts w:ascii="仿宋" w:eastAsia="仿宋" w:hAnsi="仿宋" w:cs="仿宋" w:hint="eastAsia"/>
          <w:b/>
          <w:color w:val="FF0000"/>
          <w:sz w:val="24"/>
          <w:szCs w:val="24"/>
          <w:lang w:val="en-US"/>
        </w:rPr>
        <w:t>③</w:t>
      </w:r>
      <w:r w:rsidRPr="00B32D9A">
        <w:rPr>
          <w:rFonts w:ascii="仿宋" w:eastAsia="仿宋" w:hAnsi="仿宋" w:cs="仿宋"/>
          <w:b/>
          <w:color w:val="FF0000"/>
          <w:sz w:val="24"/>
          <w:szCs w:val="24"/>
          <w:lang w:val="en-US"/>
        </w:rPr>
        <w:t>须提供</w:t>
      </w:r>
      <w:r w:rsidR="004A6720" w:rsidRPr="00B32D9A">
        <w:rPr>
          <w:rFonts w:ascii="仿宋" w:eastAsia="仿宋" w:hAnsi="仿宋" w:cs="仿宋" w:hint="eastAsia"/>
          <w:b/>
          <w:color w:val="FF0000"/>
          <w:sz w:val="24"/>
          <w:szCs w:val="24"/>
          <w:lang w:val="en-US"/>
        </w:rPr>
        <w:t>手术服务</w:t>
      </w:r>
      <w:r w:rsidRPr="00B32D9A">
        <w:rPr>
          <w:rFonts w:ascii="仿宋" w:eastAsia="仿宋" w:hAnsi="仿宋" w:cs="仿宋" w:hint="eastAsia"/>
          <w:b/>
          <w:color w:val="FF0000"/>
          <w:sz w:val="24"/>
          <w:szCs w:val="24"/>
          <w:lang w:val="en-US"/>
        </w:rPr>
        <w:t>人员，</w:t>
      </w:r>
      <w:r w:rsidR="004A6720" w:rsidRPr="00B32D9A">
        <w:rPr>
          <w:rFonts w:ascii="仿宋" w:eastAsia="仿宋" w:hAnsi="仿宋" w:cs="仿宋" w:hint="eastAsia"/>
          <w:b/>
          <w:color w:val="FF0000"/>
          <w:sz w:val="24"/>
          <w:szCs w:val="24"/>
          <w:lang w:val="en-US"/>
        </w:rPr>
        <w:t>手术服务</w:t>
      </w:r>
      <w:r w:rsidRPr="00B32D9A">
        <w:rPr>
          <w:rFonts w:ascii="仿宋" w:eastAsia="仿宋" w:hAnsi="仿宋" w:cs="仿宋"/>
          <w:b/>
          <w:color w:val="FF0000"/>
          <w:sz w:val="24"/>
          <w:szCs w:val="24"/>
          <w:lang w:val="en-US"/>
        </w:rPr>
        <w:t>人员须具备</w:t>
      </w:r>
      <w:r w:rsidRPr="00B32D9A">
        <w:rPr>
          <w:rFonts w:ascii="仿宋" w:eastAsia="仿宋" w:hAnsi="仿宋" w:cs="仿宋" w:hint="eastAsia"/>
          <w:b/>
          <w:color w:val="FF0000"/>
          <w:sz w:val="24"/>
          <w:szCs w:val="24"/>
          <w:lang w:val="en-US"/>
        </w:rPr>
        <w:t>3年及以上的工作经验（须包含但不限于：外周血管类手术、神经介入类手术、心脏介入类手术），耗材方提供耗材及时快捷。上述</w:t>
      </w:r>
      <w:r w:rsidR="004A6720" w:rsidRPr="00B32D9A">
        <w:rPr>
          <w:rFonts w:ascii="仿宋" w:eastAsia="仿宋" w:hAnsi="仿宋" w:cs="仿宋" w:hint="eastAsia"/>
          <w:b/>
          <w:color w:val="FF0000"/>
          <w:sz w:val="24"/>
          <w:szCs w:val="24"/>
          <w:lang w:val="en-US"/>
        </w:rPr>
        <w:t>手术服务</w:t>
      </w:r>
      <w:r w:rsidRPr="00B32D9A">
        <w:rPr>
          <w:rFonts w:ascii="仿宋" w:eastAsia="仿宋" w:hAnsi="仿宋" w:cs="仿宋" w:hint="eastAsia"/>
          <w:b/>
          <w:color w:val="FF0000"/>
          <w:sz w:val="24"/>
          <w:szCs w:val="24"/>
          <w:lang w:val="en-US"/>
        </w:rPr>
        <w:t>人员在合同期内无特殊情况不得变更，若确需变更人员，须经招标人同意，且变更的人员工作经验年限不得少于原人员。</w:t>
      </w:r>
      <w:r w:rsidR="004A6720" w:rsidRPr="00B32D9A">
        <w:rPr>
          <w:rFonts w:ascii="仿宋" w:eastAsia="仿宋" w:hAnsi="仿宋" w:cs="仿宋" w:hint="eastAsia"/>
          <w:b/>
          <w:color w:val="FF0000"/>
          <w:sz w:val="24"/>
          <w:szCs w:val="24"/>
          <w:lang w:val="en-US"/>
        </w:rPr>
        <w:t>手术服务</w:t>
      </w:r>
      <w:r w:rsidRPr="00B32D9A">
        <w:rPr>
          <w:rFonts w:ascii="仿宋" w:eastAsia="仿宋" w:hAnsi="仿宋" w:cs="仿宋" w:hint="eastAsia"/>
          <w:b/>
          <w:color w:val="FF0000"/>
          <w:sz w:val="24"/>
          <w:szCs w:val="24"/>
          <w:lang w:val="en-US"/>
        </w:rPr>
        <w:t>人员经招标人同意后方可上岗。</w:t>
      </w:r>
    </w:p>
    <w:p w14:paraId="58695ED7" w14:textId="67FEE715" w:rsidR="00D26A34" w:rsidRPr="00B32D9A" w:rsidRDefault="005E17BE" w:rsidP="00D26A34">
      <w:pPr>
        <w:rPr>
          <w:rFonts w:ascii="仿宋" w:eastAsia="仿宋" w:hAnsi="仿宋" w:cs="仿宋"/>
          <w:b/>
          <w:color w:val="FF0000"/>
          <w:sz w:val="24"/>
          <w:szCs w:val="24"/>
          <w:lang w:val="en-US"/>
        </w:rPr>
      </w:pPr>
      <w:r w:rsidRPr="00B32D9A">
        <w:rPr>
          <w:rFonts w:ascii="仿宋" w:eastAsia="仿宋" w:hAnsi="仿宋" w:cs="仿宋" w:hint="eastAsia"/>
          <w:b/>
          <w:color w:val="FF0000"/>
          <w:sz w:val="24"/>
          <w:szCs w:val="24"/>
          <w:lang w:val="en-US"/>
        </w:rPr>
        <w:t>④中标单位中标后需从医院现有</w:t>
      </w:r>
      <w:r w:rsidRPr="00B32D9A">
        <w:rPr>
          <w:rFonts w:ascii="仿宋" w:eastAsia="仿宋" w:hAnsi="仿宋" w:cs="仿宋"/>
          <w:b/>
          <w:color w:val="FF0000"/>
          <w:sz w:val="24"/>
          <w:szCs w:val="24"/>
          <w:lang w:val="en-US"/>
        </w:rPr>
        <w:t>SPD配送企业配送，配送费率不高于</w:t>
      </w:r>
      <w:r w:rsidR="00BD6F4E" w:rsidRPr="00B32D9A">
        <w:rPr>
          <w:rFonts w:ascii="仿宋" w:eastAsia="仿宋" w:hAnsi="仿宋" w:cs="仿宋"/>
          <w:b/>
          <w:color w:val="FF0000"/>
          <w:sz w:val="24"/>
          <w:szCs w:val="24"/>
          <w:lang w:val="en-US"/>
        </w:rPr>
        <w:t>2</w:t>
      </w:r>
      <w:r w:rsidRPr="00B32D9A">
        <w:rPr>
          <w:rFonts w:ascii="仿宋" w:eastAsia="仿宋" w:hAnsi="仿宋" w:cs="仿宋"/>
          <w:b/>
          <w:color w:val="FF0000"/>
          <w:sz w:val="24"/>
          <w:szCs w:val="24"/>
          <w:lang w:val="en-US"/>
        </w:rPr>
        <w:t>%</w:t>
      </w:r>
      <w:r w:rsidRPr="00B32D9A">
        <w:rPr>
          <w:rFonts w:ascii="仿宋" w:eastAsia="仿宋" w:hAnsi="仿宋" w:cs="仿宋" w:hint="eastAsia"/>
          <w:b/>
          <w:color w:val="FF0000"/>
          <w:sz w:val="24"/>
          <w:szCs w:val="24"/>
          <w:lang w:val="en-US"/>
        </w:rPr>
        <w:t>。</w:t>
      </w:r>
    </w:p>
    <w:p w14:paraId="441C2E6E" w14:textId="77777777" w:rsidR="005E17BE" w:rsidRPr="00B32D9A" w:rsidRDefault="005E17BE" w:rsidP="005E17BE">
      <w:pPr>
        <w:spacing w:after="120"/>
        <w:rPr>
          <w:lang w:val="en-US"/>
        </w:rPr>
      </w:pPr>
    </w:p>
    <w:p w14:paraId="082DFACC" w14:textId="77777777" w:rsidR="005E17BE" w:rsidRPr="00B32D9A" w:rsidRDefault="005E17BE" w:rsidP="005E17BE">
      <w:pPr>
        <w:wordWrap w:val="0"/>
        <w:topLinePunct/>
        <w:autoSpaceDE/>
        <w:autoSpaceDN/>
        <w:spacing w:line="360" w:lineRule="auto"/>
        <w:jc w:val="center"/>
        <w:outlineLvl w:val="1"/>
        <w:rPr>
          <w:rFonts w:ascii="仿宋" w:eastAsia="仿宋" w:hAnsi="仿宋"/>
          <w:b/>
          <w:color w:val="000000"/>
          <w:kern w:val="2"/>
          <w:sz w:val="24"/>
          <w:szCs w:val="24"/>
          <w:lang w:val="en-US" w:bidi="ar-SA"/>
        </w:rPr>
      </w:pPr>
      <w:r w:rsidRPr="00B32D9A">
        <w:rPr>
          <w:rFonts w:ascii="仿宋" w:eastAsia="仿宋" w:hAnsi="仿宋" w:hint="eastAsia"/>
          <w:b/>
          <w:color w:val="000000"/>
          <w:kern w:val="2"/>
          <w:sz w:val="24"/>
          <w:szCs w:val="24"/>
          <w:lang w:val="en-US" w:bidi="ar-SA"/>
        </w:rPr>
        <w:t>采购需求一览表</w:t>
      </w:r>
    </w:p>
    <w:tbl>
      <w:tblPr>
        <w:tblW w:w="10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69"/>
        <w:gridCol w:w="4961"/>
        <w:gridCol w:w="1134"/>
        <w:gridCol w:w="709"/>
        <w:gridCol w:w="1134"/>
        <w:gridCol w:w="1081"/>
      </w:tblGrid>
      <w:tr w:rsidR="005E17BE" w:rsidRPr="00B32D9A" w14:paraId="38447FDB" w14:textId="77777777" w:rsidTr="00E06FE6">
        <w:trPr>
          <w:trHeight w:val="1087"/>
          <w:jc w:val="center"/>
        </w:trPr>
        <w:tc>
          <w:tcPr>
            <w:tcW w:w="562" w:type="dxa"/>
            <w:noWrap/>
            <w:vAlign w:val="center"/>
          </w:tcPr>
          <w:p w14:paraId="66FB0680" w14:textId="77777777" w:rsidR="005E17BE" w:rsidRPr="00B32D9A" w:rsidRDefault="005E17BE" w:rsidP="005E17BE">
            <w:pPr>
              <w:widowControl/>
              <w:autoSpaceDE/>
              <w:autoSpaceDN/>
              <w:jc w:val="center"/>
              <w:rPr>
                <w:rFonts w:ascii="仿宋" w:eastAsia="仿宋" w:hAnsi="仿宋"/>
                <w:b/>
                <w:bCs/>
                <w:color w:val="000000"/>
                <w:sz w:val="24"/>
                <w:szCs w:val="24"/>
                <w:lang w:val="en-US" w:bidi="ar-SA"/>
              </w:rPr>
            </w:pPr>
            <w:r w:rsidRPr="00B32D9A">
              <w:rPr>
                <w:rFonts w:ascii="仿宋" w:eastAsia="仿宋" w:hAnsi="仿宋" w:hint="eastAsia"/>
                <w:b/>
                <w:bCs/>
                <w:color w:val="000000"/>
                <w:sz w:val="24"/>
                <w:szCs w:val="24"/>
                <w:lang w:val="en-US" w:bidi="ar-SA"/>
              </w:rPr>
              <w:t>序号</w:t>
            </w:r>
          </w:p>
        </w:tc>
        <w:tc>
          <w:tcPr>
            <w:tcW w:w="1269" w:type="dxa"/>
            <w:noWrap/>
            <w:vAlign w:val="center"/>
          </w:tcPr>
          <w:p w14:paraId="473544A6" w14:textId="77777777" w:rsidR="005E17BE" w:rsidRPr="00B32D9A" w:rsidRDefault="005E17BE" w:rsidP="005E17BE">
            <w:pPr>
              <w:widowControl/>
              <w:autoSpaceDE/>
              <w:autoSpaceDN/>
              <w:jc w:val="center"/>
              <w:rPr>
                <w:rFonts w:ascii="仿宋" w:eastAsia="仿宋" w:hAnsi="仿宋"/>
                <w:b/>
                <w:bCs/>
                <w:color w:val="000000"/>
                <w:sz w:val="24"/>
                <w:szCs w:val="24"/>
                <w:lang w:val="en-US" w:bidi="ar-SA"/>
              </w:rPr>
            </w:pPr>
            <w:r w:rsidRPr="00B32D9A">
              <w:rPr>
                <w:rFonts w:ascii="仿宋" w:eastAsia="仿宋" w:hAnsi="仿宋" w:hint="eastAsia"/>
                <w:b/>
                <w:bCs/>
                <w:color w:val="000000"/>
                <w:sz w:val="24"/>
                <w:szCs w:val="24"/>
                <w:lang w:val="en-US" w:bidi="ar-SA"/>
              </w:rPr>
              <w:t>名称</w:t>
            </w:r>
          </w:p>
        </w:tc>
        <w:tc>
          <w:tcPr>
            <w:tcW w:w="4961" w:type="dxa"/>
            <w:noWrap/>
            <w:vAlign w:val="center"/>
          </w:tcPr>
          <w:p w14:paraId="61978093" w14:textId="77777777" w:rsidR="005E17BE" w:rsidRPr="00B32D9A" w:rsidRDefault="005E17BE" w:rsidP="005E17BE">
            <w:pPr>
              <w:widowControl/>
              <w:autoSpaceDE/>
              <w:autoSpaceDN/>
              <w:jc w:val="center"/>
              <w:rPr>
                <w:rFonts w:ascii="仿宋" w:eastAsia="仿宋" w:hAnsi="仿宋"/>
                <w:b/>
                <w:bCs/>
                <w:color w:val="000000"/>
                <w:sz w:val="24"/>
                <w:szCs w:val="24"/>
                <w:lang w:val="en-US" w:bidi="ar-SA"/>
              </w:rPr>
            </w:pPr>
            <w:r w:rsidRPr="00B32D9A">
              <w:rPr>
                <w:rFonts w:ascii="仿宋" w:eastAsia="仿宋" w:hAnsi="仿宋" w:hint="eastAsia"/>
                <w:b/>
                <w:bCs/>
                <w:color w:val="000000"/>
                <w:sz w:val="24"/>
                <w:szCs w:val="24"/>
                <w:lang w:val="en-US" w:bidi="ar-SA"/>
              </w:rPr>
              <w:t>技术参数和规格型号</w:t>
            </w:r>
          </w:p>
        </w:tc>
        <w:tc>
          <w:tcPr>
            <w:tcW w:w="1134" w:type="dxa"/>
            <w:noWrap/>
            <w:vAlign w:val="center"/>
          </w:tcPr>
          <w:p w14:paraId="0C2C734D" w14:textId="77777777" w:rsidR="005E17BE" w:rsidRPr="00B32D9A" w:rsidRDefault="005E17BE" w:rsidP="005E17BE">
            <w:pPr>
              <w:widowControl/>
              <w:autoSpaceDE/>
              <w:autoSpaceDN/>
              <w:jc w:val="center"/>
              <w:rPr>
                <w:rFonts w:ascii="仿宋" w:eastAsia="仿宋" w:hAnsi="仿宋"/>
                <w:b/>
                <w:bCs/>
                <w:color w:val="000000"/>
                <w:sz w:val="24"/>
                <w:szCs w:val="24"/>
                <w:lang w:val="en-US" w:bidi="ar-SA"/>
              </w:rPr>
            </w:pPr>
            <w:r w:rsidRPr="00B32D9A">
              <w:rPr>
                <w:rFonts w:ascii="仿宋" w:eastAsia="仿宋" w:hAnsi="仿宋" w:hint="eastAsia"/>
                <w:b/>
                <w:bCs/>
                <w:color w:val="000000"/>
                <w:sz w:val="24"/>
                <w:szCs w:val="24"/>
                <w:lang w:val="en-US" w:bidi="ar-SA"/>
              </w:rPr>
              <w:t>数量（预估年使用量）</w:t>
            </w:r>
          </w:p>
        </w:tc>
        <w:tc>
          <w:tcPr>
            <w:tcW w:w="709" w:type="dxa"/>
            <w:noWrap/>
            <w:vAlign w:val="center"/>
          </w:tcPr>
          <w:p w14:paraId="20501A08" w14:textId="77777777" w:rsidR="005E17BE" w:rsidRPr="00B32D9A" w:rsidRDefault="005E17BE" w:rsidP="005E17BE">
            <w:pPr>
              <w:widowControl/>
              <w:autoSpaceDE/>
              <w:autoSpaceDN/>
              <w:jc w:val="center"/>
              <w:rPr>
                <w:rFonts w:ascii="仿宋" w:eastAsia="仿宋" w:hAnsi="仿宋"/>
                <w:b/>
                <w:bCs/>
                <w:color w:val="000000"/>
                <w:sz w:val="24"/>
                <w:szCs w:val="24"/>
                <w:lang w:val="en-US" w:bidi="ar-SA"/>
              </w:rPr>
            </w:pPr>
            <w:r w:rsidRPr="00B32D9A">
              <w:rPr>
                <w:rFonts w:ascii="仿宋" w:eastAsia="仿宋" w:hAnsi="仿宋" w:hint="eastAsia"/>
                <w:b/>
                <w:bCs/>
                <w:color w:val="000000"/>
                <w:sz w:val="24"/>
                <w:szCs w:val="24"/>
                <w:lang w:val="en-US" w:bidi="ar-SA"/>
              </w:rPr>
              <w:t>单位</w:t>
            </w:r>
          </w:p>
        </w:tc>
        <w:tc>
          <w:tcPr>
            <w:tcW w:w="1134" w:type="dxa"/>
          </w:tcPr>
          <w:p w14:paraId="3C035C34" w14:textId="77777777" w:rsidR="005E17BE" w:rsidRPr="00B32D9A" w:rsidRDefault="005E17BE" w:rsidP="005E17BE">
            <w:pPr>
              <w:widowControl/>
              <w:autoSpaceDE/>
              <w:autoSpaceDN/>
              <w:jc w:val="center"/>
              <w:rPr>
                <w:rFonts w:ascii="仿宋" w:eastAsia="仿宋" w:hAnsi="仿宋"/>
                <w:b/>
                <w:bCs/>
                <w:color w:val="000000"/>
                <w:sz w:val="24"/>
                <w:szCs w:val="24"/>
                <w:lang w:val="en-US" w:bidi="ar-SA"/>
              </w:rPr>
            </w:pPr>
            <w:r w:rsidRPr="00B32D9A">
              <w:rPr>
                <w:rFonts w:ascii="仿宋" w:eastAsia="仿宋" w:hAnsi="仿宋" w:hint="eastAsia"/>
                <w:b/>
                <w:bCs/>
                <w:color w:val="000000"/>
                <w:sz w:val="24"/>
                <w:szCs w:val="24"/>
                <w:lang w:val="en-US" w:bidi="ar-SA"/>
              </w:rPr>
              <w:t>单价（最高限价/元）</w:t>
            </w:r>
          </w:p>
        </w:tc>
        <w:tc>
          <w:tcPr>
            <w:tcW w:w="1081" w:type="dxa"/>
            <w:noWrap/>
            <w:vAlign w:val="center"/>
          </w:tcPr>
          <w:p w14:paraId="67F512AD" w14:textId="77777777" w:rsidR="005E17BE" w:rsidRPr="00B32D9A" w:rsidRDefault="005E17BE" w:rsidP="005E17BE">
            <w:pPr>
              <w:widowControl/>
              <w:autoSpaceDE/>
              <w:autoSpaceDN/>
              <w:jc w:val="center"/>
              <w:rPr>
                <w:rFonts w:ascii="仿宋" w:eastAsia="仿宋" w:hAnsi="仿宋"/>
                <w:b/>
                <w:bCs/>
                <w:color w:val="000000"/>
                <w:sz w:val="24"/>
                <w:szCs w:val="24"/>
                <w:lang w:val="en-US" w:bidi="ar-SA"/>
              </w:rPr>
            </w:pPr>
            <w:r w:rsidRPr="00B32D9A">
              <w:rPr>
                <w:rFonts w:ascii="仿宋" w:eastAsia="仿宋" w:hAnsi="仿宋" w:hint="eastAsia"/>
                <w:b/>
                <w:bCs/>
                <w:color w:val="000000"/>
                <w:sz w:val="24"/>
                <w:szCs w:val="24"/>
                <w:lang w:val="en-US" w:bidi="ar-SA"/>
              </w:rPr>
              <w:t>备注</w:t>
            </w:r>
          </w:p>
          <w:p w14:paraId="3FDA643E" w14:textId="77777777" w:rsidR="005E17BE" w:rsidRPr="00B32D9A" w:rsidRDefault="005E17BE" w:rsidP="005E17BE">
            <w:pPr>
              <w:spacing w:after="120"/>
              <w:rPr>
                <w:lang w:val="en-US" w:bidi="ar-SA"/>
              </w:rPr>
            </w:pPr>
            <w:r w:rsidRPr="00B32D9A">
              <w:rPr>
                <w:rFonts w:ascii="仿宋" w:eastAsia="仿宋" w:hAnsi="仿宋" w:hint="eastAsia"/>
                <w:b/>
                <w:bCs/>
                <w:color w:val="000000"/>
                <w:sz w:val="24"/>
                <w:szCs w:val="24"/>
                <w:lang w:val="en-US" w:bidi="ar-SA"/>
              </w:rPr>
              <w:t>（适用科室）</w:t>
            </w:r>
          </w:p>
        </w:tc>
      </w:tr>
      <w:tr w:rsidR="005E17BE" w:rsidRPr="00B32D9A" w14:paraId="65E59B84" w14:textId="77777777" w:rsidTr="00E06FE6">
        <w:trPr>
          <w:trHeight w:val="711"/>
          <w:jc w:val="center"/>
        </w:trPr>
        <w:tc>
          <w:tcPr>
            <w:tcW w:w="562" w:type="dxa"/>
            <w:noWrap/>
          </w:tcPr>
          <w:p w14:paraId="36E9CC86" w14:textId="77777777" w:rsidR="005E17BE" w:rsidRPr="00B32D9A" w:rsidRDefault="005E17BE" w:rsidP="005E17BE">
            <w:pPr>
              <w:autoSpaceDE/>
              <w:autoSpaceDN/>
              <w:jc w:val="center"/>
              <w:rPr>
                <w:rFonts w:ascii="仿宋" w:eastAsia="仿宋" w:hAnsi="仿宋"/>
                <w:spacing w:val="-1"/>
                <w:sz w:val="24"/>
                <w:szCs w:val="24"/>
              </w:rPr>
            </w:pPr>
            <w:r w:rsidRPr="00B32D9A">
              <w:rPr>
                <w:rFonts w:hint="eastAsia"/>
                <w:color w:val="000000"/>
                <w:szCs w:val="21"/>
              </w:rPr>
              <w:t>▲</w:t>
            </w:r>
            <w:r w:rsidRPr="00B32D9A">
              <w:rPr>
                <w:rFonts w:ascii="仿宋" w:eastAsia="仿宋" w:hAnsi="仿宋"/>
                <w:sz w:val="24"/>
                <w:szCs w:val="24"/>
              </w:rPr>
              <w:t>1</w:t>
            </w:r>
          </w:p>
        </w:tc>
        <w:tc>
          <w:tcPr>
            <w:tcW w:w="1269" w:type="dxa"/>
            <w:noWrap/>
          </w:tcPr>
          <w:p w14:paraId="425813F6"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一次性使用有创压力传感器</w:t>
            </w:r>
          </w:p>
        </w:tc>
        <w:tc>
          <w:tcPr>
            <w:tcW w:w="4961" w:type="dxa"/>
            <w:noWrap/>
          </w:tcPr>
          <w:p w14:paraId="480291B1"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1.该产品与具备有创血压监护功能的监护仪配合使用，用于测量患者的动脉压和中心静脉压。</w:t>
            </w:r>
          </w:p>
          <w:p w14:paraId="259C1E86" w14:textId="2A640D3A" w:rsidR="005E17BE" w:rsidRPr="00B32D9A" w:rsidRDefault="005E17BE" w:rsidP="005E17BE">
            <w:pPr>
              <w:spacing w:after="120"/>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714BD1BE"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280</w:t>
            </w:r>
          </w:p>
        </w:tc>
        <w:tc>
          <w:tcPr>
            <w:tcW w:w="709" w:type="dxa"/>
            <w:noWrap/>
          </w:tcPr>
          <w:p w14:paraId="04BA68C7"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E524C6B"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17</w:t>
            </w:r>
            <w:r w:rsidRPr="00B32D9A">
              <w:rPr>
                <w:rFonts w:ascii="仿宋" w:eastAsia="仿宋" w:hAnsi="仿宋"/>
                <w:sz w:val="24"/>
                <w:szCs w:val="24"/>
              </w:rPr>
              <w:t>7</w:t>
            </w:r>
          </w:p>
        </w:tc>
        <w:tc>
          <w:tcPr>
            <w:tcW w:w="1081" w:type="dxa"/>
            <w:noWrap/>
          </w:tcPr>
          <w:p w14:paraId="364A9291"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多科室可用</w:t>
            </w:r>
          </w:p>
        </w:tc>
      </w:tr>
      <w:tr w:rsidR="005E17BE" w:rsidRPr="00B32D9A" w14:paraId="41AF281D" w14:textId="77777777" w:rsidTr="00E06FE6">
        <w:trPr>
          <w:trHeight w:val="711"/>
          <w:jc w:val="center"/>
        </w:trPr>
        <w:tc>
          <w:tcPr>
            <w:tcW w:w="562" w:type="dxa"/>
            <w:noWrap/>
          </w:tcPr>
          <w:p w14:paraId="348C04CD"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2</w:t>
            </w:r>
          </w:p>
        </w:tc>
        <w:tc>
          <w:tcPr>
            <w:tcW w:w="1269" w:type="dxa"/>
            <w:noWrap/>
          </w:tcPr>
          <w:p w14:paraId="7AA0EAE2"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血管内造影导管</w:t>
            </w:r>
          </w:p>
        </w:tc>
        <w:tc>
          <w:tcPr>
            <w:tcW w:w="4961" w:type="dxa"/>
            <w:noWrap/>
          </w:tcPr>
          <w:p w14:paraId="0A5FEC12"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该产品除用于对血管进行造影检查时，将造影剂或各种药剂注入以外，还可用作将导丝及其他导管导入到目标部位的器械。</w:t>
            </w:r>
          </w:p>
          <w:p w14:paraId="1CF02DB5" w14:textId="7C3623DE" w:rsidR="005E17BE" w:rsidRPr="00B32D9A" w:rsidRDefault="005E17BE" w:rsidP="005E17BE">
            <w:pPr>
              <w:spacing w:after="120"/>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451630F3"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75</w:t>
            </w:r>
          </w:p>
        </w:tc>
        <w:tc>
          <w:tcPr>
            <w:tcW w:w="709" w:type="dxa"/>
            <w:noWrap/>
          </w:tcPr>
          <w:p w14:paraId="7F60BCF4"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3D3DE54F"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126</w:t>
            </w:r>
          </w:p>
        </w:tc>
        <w:tc>
          <w:tcPr>
            <w:tcW w:w="1081" w:type="dxa"/>
            <w:noWrap/>
          </w:tcPr>
          <w:p w14:paraId="0A92ED88"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2EFF6B6C" w14:textId="77777777" w:rsidTr="00E06FE6">
        <w:trPr>
          <w:trHeight w:val="711"/>
          <w:jc w:val="center"/>
        </w:trPr>
        <w:tc>
          <w:tcPr>
            <w:tcW w:w="562" w:type="dxa"/>
            <w:noWrap/>
          </w:tcPr>
          <w:p w14:paraId="77A2B2BA"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3</w:t>
            </w:r>
          </w:p>
        </w:tc>
        <w:tc>
          <w:tcPr>
            <w:tcW w:w="1269" w:type="dxa"/>
            <w:noWrap/>
          </w:tcPr>
          <w:p w14:paraId="37AF93BD" w14:textId="77777777" w:rsidR="005E17BE" w:rsidRPr="00B32D9A" w:rsidRDefault="005E17BE" w:rsidP="005E17BE">
            <w:pPr>
              <w:widowControl/>
              <w:autoSpaceDE/>
              <w:autoSpaceDN/>
              <w:textAlignment w:val="center"/>
              <w:rPr>
                <w:rFonts w:ascii="仿宋" w:eastAsia="仿宋" w:hAnsi="仿宋"/>
                <w:spacing w:val="-2"/>
                <w:sz w:val="24"/>
                <w:szCs w:val="24"/>
              </w:rPr>
            </w:pPr>
            <w:r w:rsidRPr="00B32D9A">
              <w:rPr>
                <w:rFonts w:ascii="仿宋" w:eastAsia="仿宋" w:hAnsi="仿宋"/>
                <w:sz w:val="24"/>
                <w:szCs w:val="24"/>
              </w:rPr>
              <w:t>球囊扩张导管用球囊充压装置</w:t>
            </w:r>
          </w:p>
        </w:tc>
        <w:tc>
          <w:tcPr>
            <w:tcW w:w="4961" w:type="dxa"/>
            <w:noWrap/>
          </w:tcPr>
          <w:p w14:paraId="65C39166"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1.用于介入手术中在体外向球囊扩张导管加压，从而使球囊扩张。本产品为一次性使用，与</w:t>
            </w:r>
            <w:r w:rsidRPr="00B32D9A">
              <w:rPr>
                <w:rFonts w:ascii="仿宋" w:eastAsia="仿宋" w:hAnsi="仿宋"/>
                <w:sz w:val="24"/>
                <w:szCs w:val="24"/>
              </w:rPr>
              <w:t>6%（鲁尔）锁定接头且压力不超过30atm的球囊扩张导管配合使用。</w:t>
            </w:r>
          </w:p>
          <w:p w14:paraId="1AADEACC" w14:textId="72EB7D45" w:rsidR="005E17BE" w:rsidRPr="00B32D9A" w:rsidRDefault="005E17BE" w:rsidP="005E17BE">
            <w:pPr>
              <w:autoSpaceDE/>
              <w:autoSpaceDN/>
              <w:rPr>
                <w:rFonts w:ascii="仿宋" w:eastAsia="仿宋" w:hAnsi="仿宋"/>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1D154770"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65</w:t>
            </w:r>
          </w:p>
        </w:tc>
        <w:tc>
          <w:tcPr>
            <w:tcW w:w="709" w:type="dxa"/>
            <w:noWrap/>
          </w:tcPr>
          <w:p w14:paraId="5462576C"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5BC0ABDD"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440</w:t>
            </w:r>
          </w:p>
        </w:tc>
        <w:tc>
          <w:tcPr>
            <w:tcW w:w="1081" w:type="dxa"/>
            <w:noWrap/>
          </w:tcPr>
          <w:p w14:paraId="098E3121"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多科室可用</w:t>
            </w:r>
          </w:p>
        </w:tc>
      </w:tr>
      <w:tr w:rsidR="005E17BE" w:rsidRPr="00B32D9A" w14:paraId="6577CC17" w14:textId="77777777" w:rsidTr="00E06FE6">
        <w:trPr>
          <w:trHeight w:val="711"/>
          <w:jc w:val="center"/>
        </w:trPr>
        <w:tc>
          <w:tcPr>
            <w:tcW w:w="562" w:type="dxa"/>
            <w:noWrap/>
          </w:tcPr>
          <w:p w14:paraId="17C8DD10"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4</w:t>
            </w:r>
          </w:p>
        </w:tc>
        <w:tc>
          <w:tcPr>
            <w:tcW w:w="1269" w:type="dxa"/>
            <w:noWrap/>
          </w:tcPr>
          <w:p w14:paraId="0FD56597" w14:textId="77777777" w:rsidR="005E17BE" w:rsidRPr="00B32D9A" w:rsidRDefault="005E17BE" w:rsidP="005E17BE">
            <w:pPr>
              <w:widowControl/>
              <w:autoSpaceDE/>
              <w:autoSpaceDN/>
              <w:textAlignment w:val="center"/>
              <w:rPr>
                <w:rFonts w:ascii="仿宋" w:eastAsia="仿宋" w:hAnsi="仿宋" w:cs="仿宋"/>
                <w:bCs/>
                <w:sz w:val="24"/>
                <w:szCs w:val="24"/>
                <w:lang w:val="en-US"/>
              </w:rPr>
            </w:pPr>
            <w:r w:rsidRPr="00B32D9A">
              <w:rPr>
                <w:rFonts w:ascii="仿宋" w:eastAsia="仿宋" w:hAnsi="仿宋"/>
                <w:sz w:val="24"/>
                <w:szCs w:val="24"/>
              </w:rPr>
              <w:t>球囊加压装置</w:t>
            </w:r>
          </w:p>
        </w:tc>
        <w:tc>
          <w:tcPr>
            <w:tcW w:w="4961" w:type="dxa"/>
            <w:noWrap/>
          </w:tcPr>
          <w:p w14:paraId="08A6FCDE"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用于</w:t>
            </w:r>
            <w:r w:rsidRPr="00B32D9A">
              <w:rPr>
                <w:rFonts w:ascii="仿宋" w:eastAsia="仿宋" w:hAnsi="仿宋"/>
                <w:sz w:val="24"/>
                <w:szCs w:val="24"/>
              </w:rPr>
              <w:t>PTCA手术中，对球囊进行充盈及收缩，从而达到扩张或收缩球囊的目的。</w:t>
            </w:r>
          </w:p>
          <w:p w14:paraId="093F8E2B" w14:textId="4028E594"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lastRenderedPageBreak/>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663DBFF7"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lastRenderedPageBreak/>
              <w:t>16</w:t>
            </w:r>
          </w:p>
        </w:tc>
        <w:tc>
          <w:tcPr>
            <w:tcW w:w="709" w:type="dxa"/>
            <w:noWrap/>
          </w:tcPr>
          <w:p w14:paraId="69FA5758"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43F5CB65"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527</w:t>
            </w:r>
          </w:p>
        </w:tc>
        <w:tc>
          <w:tcPr>
            <w:tcW w:w="1081" w:type="dxa"/>
            <w:noWrap/>
          </w:tcPr>
          <w:p w14:paraId="4788C845"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多科室可用</w:t>
            </w:r>
          </w:p>
        </w:tc>
      </w:tr>
      <w:tr w:rsidR="005E17BE" w:rsidRPr="00B32D9A" w14:paraId="169368AA" w14:textId="77777777" w:rsidTr="00E06FE6">
        <w:trPr>
          <w:trHeight w:val="711"/>
          <w:jc w:val="center"/>
        </w:trPr>
        <w:tc>
          <w:tcPr>
            <w:tcW w:w="562" w:type="dxa"/>
            <w:noWrap/>
          </w:tcPr>
          <w:p w14:paraId="3FDD8411"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5</w:t>
            </w:r>
          </w:p>
        </w:tc>
        <w:tc>
          <w:tcPr>
            <w:tcW w:w="1269" w:type="dxa"/>
            <w:noWrap/>
          </w:tcPr>
          <w:p w14:paraId="302067BA"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药物涂层冠状动脉支架系统</w:t>
            </w:r>
          </w:p>
        </w:tc>
        <w:tc>
          <w:tcPr>
            <w:tcW w:w="4961" w:type="dxa"/>
            <w:noWrap/>
          </w:tcPr>
          <w:p w14:paraId="66382575"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该产品可改善冠状动脉腔径，适用于治疗冠状动脉原发病变，病变血管直径在</w:t>
            </w:r>
            <w:r w:rsidRPr="00B32D9A">
              <w:rPr>
                <w:rFonts w:ascii="仿宋" w:eastAsia="仿宋" w:hAnsi="仿宋"/>
                <w:sz w:val="24"/>
                <w:szCs w:val="24"/>
              </w:rPr>
              <w:t>2.25mm-4.0mm，病变长度≤28mm。双抗时间短。</w:t>
            </w:r>
          </w:p>
          <w:p w14:paraId="1301E002" w14:textId="15C107BC"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49FB72C9" w14:textId="095F2418" w:rsidR="005E17BE" w:rsidRPr="00B32D9A" w:rsidRDefault="00242C99"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51</w:t>
            </w:r>
          </w:p>
        </w:tc>
        <w:tc>
          <w:tcPr>
            <w:tcW w:w="709" w:type="dxa"/>
            <w:noWrap/>
          </w:tcPr>
          <w:p w14:paraId="4E6F5C7D"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盒</w:t>
            </w:r>
          </w:p>
        </w:tc>
        <w:tc>
          <w:tcPr>
            <w:tcW w:w="1134" w:type="dxa"/>
            <w:tcBorders>
              <w:top w:val="nil"/>
              <w:left w:val="single" w:sz="4" w:space="0" w:color="auto"/>
              <w:bottom w:val="single" w:sz="4" w:space="0" w:color="auto"/>
              <w:right w:val="single" w:sz="4" w:space="0" w:color="auto"/>
            </w:tcBorders>
            <w:shd w:val="clear" w:color="000000" w:fill="FFFFFF"/>
          </w:tcPr>
          <w:p w14:paraId="213C0E97"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484</w:t>
            </w:r>
            <w:r w:rsidRPr="00B32D9A">
              <w:rPr>
                <w:rFonts w:ascii="仿宋" w:eastAsia="仿宋" w:hAnsi="仿宋"/>
                <w:sz w:val="24"/>
                <w:szCs w:val="24"/>
              </w:rPr>
              <w:t>1</w:t>
            </w:r>
          </w:p>
        </w:tc>
        <w:tc>
          <w:tcPr>
            <w:tcW w:w="1081" w:type="dxa"/>
            <w:noWrap/>
          </w:tcPr>
          <w:p w14:paraId="18086EE8"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71B9CC12" w14:textId="77777777" w:rsidTr="00E06FE6">
        <w:trPr>
          <w:trHeight w:val="711"/>
          <w:jc w:val="center"/>
        </w:trPr>
        <w:tc>
          <w:tcPr>
            <w:tcW w:w="562" w:type="dxa"/>
            <w:noWrap/>
          </w:tcPr>
          <w:p w14:paraId="302305F2"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6</w:t>
            </w:r>
          </w:p>
        </w:tc>
        <w:tc>
          <w:tcPr>
            <w:tcW w:w="1269" w:type="dxa"/>
            <w:noWrap/>
          </w:tcPr>
          <w:p w14:paraId="4AA7D3A1"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切割球囊系统</w:t>
            </w:r>
          </w:p>
        </w:tc>
        <w:tc>
          <w:tcPr>
            <w:tcW w:w="4961" w:type="dxa"/>
            <w:noWrap/>
          </w:tcPr>
          <w:p w14:paraId="236EA29A"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切割球囊系统适用于患有冠状动脉血管存在粥样硬化斑块需要切割处理的患者，在紧急情况下可接受冠状动脉旁路移植</w:t>
            </w:r>
            <w:r w:rsidRPr="00B32D9A">
              <w:rPr>
                <w:rFonts w:ascii="仿宋" w:eastAsia="仿宋" w:hAnsi="仿宋"/>
                <w:sz w:val="24"/>
                <w:szCs w:val="24"/>
              </w:rPr>
              <w:t>手术的患者。此外靶病变还应具有以下特征：病变长度≤20mm的局限性病变；参考血管直径为2.00mm-4.00mm；器械容易进入；近侧血管段曲度为轻度或中度；病变段飞成角（＜45°）；血管造影轮廓平滑；不存在血管造影可以看见的血栓。</w:t>
            </w:r>
          </w:p>
          <w:p w14:paraId="6660C2FD" w14:textId="5A72389E"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292543F8"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12</w:t>
            </w:r>
          </w:p>
        </w:tc>
        <w:tc>
          <w:tcPr>
            <w:tcW w:w="709" w:type="dxa"/>
            <w:noWrap/>
          </w:tcPr>
          <w:p w14:paraId="15AD55B1"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35BD1D8D"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4653</w:t>
            </w:r>
          </w:p>
        </w:tc>
        <w:tc>
          <w:tcPr>
            <w:tcW w:w="1081" w:type="dxa"/>
            <w:noWrap/>
          </w:tcPr>
          <w:p w14:paraId="3323712E"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5E0EB7D5" w14:textId="77777777" w:rsidTr="00E06FE6">
        <w:trPr>
          <w:trHeight w:val="711"/>
          <w:jc w:val="center"/>
        </w:trPr>
        <w:tc>
          <w:tcPr>
            <w:tcW w:w="562" w:type="dxa"/>
            <w:noWrap/>
          </w:tcPr>
          <w:p w14:paraId="7FD6D0FC"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7</w:t>
            </w:r>
          </w:p>
        </w:tc>
        <w:tc>
          <w:tcPr>
            <w:tcW w:w="1269" w:type="dxa"/>
            <w:noWrap/>
          </w:tcPr>
          <w:p w14:paraId="6F1C5CE3"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穿通导管</w:t>
            </w:r>
          </w:p>
        </w:tc>
        <w:tc>
          <w:tcPr>
            <w:tcW w:w="4961" w:type="dxa"/>
            <w:noWrap/>
          </w:tcPr>
          <w:p w14:paraId="2E246EB8"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本产品是在对因冠状动脉完全闭塞等原因造成狭窄部位导丝通过困难的患者，实施经皮腔内冠状动脉成形术时，用于确保导丝通过部位的导管。</w:t>
            </w:r>
          </w:p>
          <w:p w14:paraId="46B8653B" w14:textId="037EEC6C" w:rsidR="005E17BE" w:rsidRPr="00B32D9A" w:rsidRDefault="005E17BE" w:rsidP="005E17BE">
            <w:pPr>
              <w:spacing w:after="120"/>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2B1060DA"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2E604B8F"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3F3F87EA"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3814</w:t>
            </w:r>
          </w:p>
        </w:tc>
        <w:tc>
          <w:tcPr>
            <w:tcW w:w="1081" w:type="dxa"/>
            <w:noWrap/>
          </w:tcPr>
          <w:p w14:paraId="034DE31E"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068E4FDB" w14:textId="77777777" w:rsidTr="00E06FE6">
        <w:trPr>
          <w:trHeight w:val="711"/>
          <w:jc w:val="center"/>
        </w:trPr>
        <w:tc>
          <w:tcPr>
            <w:tcW w:w="562" w:type="dxa"/>
            <w:noWrap/>
          </w:tcPr>
          <w:p w14:paraId="75AF6096"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8</w:t>
            </w:r>
          </w:p>
        </w:tc>
        <w:tc>
          <w:tcPr>
            <w:tcW w:w="1269" w:type="dxa"/>
            <w:noWrap/>
          </w:tcPr>
          <w:p w14:paraId="64195526"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延长导管II代</w:t>
            </w:r>
          </w:p>
        </w:tc>
        <w:tc>
          <w:tcPr>
            <w:tcW w:w="4961" w:type="dxa"/>
            <w:noWrap/>
          </w:tcPr>
          <w:p w14:paraId="3AE479FB"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与导引导管配合使用，用以进入冠状动脉和</w:t>
            </w:r>
            <w:r w:rsidRPr="00B32D9A">
              <w:rPr>
                <w:rFonts w:ascii="仿宋" w:eastAsia="仿宋" w:hAnsi="仿宋"/>
                <w:sz w:val="24"/>
                <w:szCs w:val="24"/>
              </w:rPr>
              <w:t>/或外周血管的离散区域，从而便于放置介入装置。</w:t>
            </w:r>
          </w:p>
          <w:p w14:paraId="6A287097" w14:textId="433E1300"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2C744BF7"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5</w:t>
            </w:r>
          </w:p>
        </w:tc>
        <w:tc>
          <w:tcPr>
            <w:tcW w:w="709" w:type="dxa"/>
            <w:noWrap/>
          </w:tcPr>
          <w:p w14:paraId="049306EB"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177D2417"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280</w:t>
            </w:r>
            <w:r w:rsidRPr="00B32D9A">
              <w:rPr>
                <w:rFonts w:ascii="仿宋" w:eastAsia="仿宋" w:hAnsi="仿宋"/>
                <w:sz w:val="24"/>
                <w:szCs w:val="24"/>
              </w:rPr>
              <w:t>9</w:t>
            </w:r>
          </w:p>
        </w:tc>
        <w:tc>
          <w:tcPr>
            <w:tcW w:w="1081" w:type="dxa"/>
            <w:noWrap/>
          </w:tcPr>
          <w:p w14:paraId="36DE3B1B"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多科室可用</w:t>
            </w:r>
          </w:p>
        </w:tc>
      </w:tr>
      <w:tr w:rsidR="005E17BE" w:rsidRPr="00B32D9A" w14:paraId="028F1B62" w14:textId="77777777" w:rsidTr="00E06FE6">
        <w:trPr>
          <w:trHeight w:val="711"/>
          <w:jc w:val="center"/>
        </w:trPr>
        <w:tc>
          <w:tcPr>
            <w:tcW w:w="562" w:type="dxa"/>
            <w:noWrap/>
          </w:tcPr>
          <w:p w14:paraId="1C9A3E42"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9</w:t>
            </w:r>
          </w:p>
        </w:tc>
        <w:tc>
          <w:tcPr>
            <w:tcW w:w="1269" w:type="dxa"/>
            <w:noWrap/>
          </w:tcPr>
          <w:p w14:paraId="64531835"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固有导丝冠脉刻痕球囊扩张导管</w:t>
            </w:r>
          </w:p>
        </w:tc>
        <w:tc>
          <w:tcPr>
            <w:tcW w:w="4961" w:type="dxa"/>
            <w:noWrap/>
          </w:tcPr>
          <w:p w14:paraId="62D485DD"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本导管适用于冠状动脉缺血患者冠脉狭窄部分的球囊扩张，以改善心肌灌注。</w:t>
            </w:r>
          </w:p>
          <w:p w14:paraId="0E205C9C" w14:textId="218D23E7"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0A8D80AD"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5</w:t>
            </w:r>
          </w:p>
        </w:tc>
        <w:tc>
          <w:tcPr>
            <w:tcW w:w="709" w:type="dxa"/>
            <w:noWrap/>
          </w:tcPr>
          <w:p w14:paraId="718E2292"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000000" w:fill="FFFFFF"/>
          </w:tcPr>
          <w:p w14:paraId="74D11DF1"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3096</w:t>
            </w:r>
          </w:p>
        </w:tc>
        <w:tc>
          <w:tcPr>
            <w:tcW w:w="1081" w:type="dxa"/>
            <w:noWrap/>
          </w:tcPr>
          <w:p w14:paraId="15769DC4"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21DB6628" w14:textId="77777777" w:rsidTr="00E06FE6">
        <w:trPr>
          <w:trHeight w:val="711"/>
          <w:jc w:val="center"/>
        </w:trPr>
        <w:tc>
          <w:tcPr>
            <w:tcW w:w="562" w:type="dxa"/>
            <w:noWrap/>
          </w:tcPr>
          <w:p w14:paraId="471A3466"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10</w:t>
            </w:r>
          </w:p>
        </w:tc>
        <w:tc>
          <w:tcPr>
            <w:tcW w:w="1269" w:type="dxa"/>
            <w:noWrap/>
          </w:tcPr>
          <w:p w14:paraId="535916EE"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一次性使用微导管</w:t>
            </w:r>
            <w:r w:rsidRPr="00B32D9A">
              <w:rPr>
                <w:rFonts w:ascii="仿宋" w:eastAsia="仿宋" w:hAnsi="仿宋" w:hint="eastAsia"/>
                <w:sz w:val="24"/>
                <w:szCs w:val="24"/>
              </w:rPr>
              <w:t>/冠脉微导管</w:t>
            </w:r>
          </w:p>
        </w:tc>
        <w:tc>
          <w:tcPr>
            <w:tcW w:w="4961" w:type="dxa"/>
            <w:noWrap/>
          </w:tcPr>
          <w:p w14:paraId="1BD18C31"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该产品由针座、去应力件、管身部分、远端和显影性尖端组成。预期用于介入手术中，支持和辅助导丝进入冠状动脉、外周血管，也可用于导丝交换，亦可向冠状动脉、外周血管注射造影剂。</w:t>
            </w:r>
          </w:p>
          <w:p w14:paraId="50FC0493" w14:textId="2CEDAED8"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6F484DE5"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43E149DF"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34DBB745"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346</w:t>
            </w:r>
            <w:r w:rsidRPr="00B32D9A">
              <w:rPr>
                <w:rFonts w:ascii="仿宋" w:eastAsia="仿宋" w:hAnsi="仿宋"/>
                <w:sz w:val="24"/>
                <w:szCs w:val="24"/>
              </w:rPr>
              <w:t>8</w:t>
            </w:r>
          </w:p>
        </w:tc>
        <w:tc>
          <w:tcPr>
            <w:tcW w:w="1081" w:type="dxa"/>
            <w:noWrap/>
          </w:tcPr>
          <w:p w14:paraId="6C12A1F0"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0DE8ACFA" w14:textId="77777777" w:rsidTr="00E06FE6">
        <w:trPr>
          <w:trHeight w:val="711"/>
          <w:jc w:val="center"/>
        </w:trPr>
        <w:tc>
          <w:tcPr>
            <w:tcW w:w="562" w:type="dxa"/>
            <w:noWrap/>
          </w:tcPr>
          <w:p w14:paraId="78EACAA5"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lastRenderedPageBreak/>
              <w:t>11</w:t>
            </w:r>
          </w:p>
        </w:tc>
        <w:tc>
          <w:tcPr>
            <w:tcW w:w="1269" w:type="dxa"/>
            <w:noWrap/>
          </w:tcPr>
          <w:p w14:paraId="626D0C08"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冠脉刻痕球囊扩张导管</w:t>
            </w:r>
          </w:p>
        </w:tc>
        <w:tc>
          <w:tcPr>
            <w:tcW w:w="4961" w:type="dxa"/>
            <w:noWrap/>
          </w:tcPr>
          <w:p w14:paraId="0C7384EC"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该产品用于成人患者</w:t>
            </w:r>
            <w:r w:rsidRPr="00B32D9A">
              <w:rPr>
                <w:rFonts w:ascii="仿宋" w:eastAsia="仿宋" w:hAnsi="仿宋"/>
                <w:sz w:val="24"/>
                <w:szCs w:val="24"/>
              </w:rPr>
              <w:t>经皮冠状动脉介入治疗中植入支架或使用球囊前，对血管狭窄病变进行预扩张处理。</w:t>
            </w:r>
          </w:p>
          <w:p w14:paraId="46BF086F" w14:textId="3E2C94F2"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29B354BB"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4</w:t>
            </w:r>
          </w:p>
        </w:tc>
        <w:tc>
          <w:tcPr>
            <w:tcW w:w="709" w:type="dxa"/>
            <w:noWrap/>
          </w:tcPr>
          <w:p w14:paraId="5FC64B92"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554DFE5F"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4244</w:t>
            </w:r>
          </w:p>
        </w:tc>
        <w:tc>
          <w:tcPr>
            <w:tcW w:w="1081" w:type="dxa"/>
            <w:noWrap/>
          </w:tcPr>
          <w:p w14:paraId="2C2476A7"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6520929C" w14:textId="77777777" w:rsidTr="00E06FE6">
        <w:trPr>
          <w:trHeight w:val="711"/>
          <w:jc w:val="center"/>
        </w:trPr>
        <w:tc>
          <w:tcPr>
            <w:tcW w:w="562" w:type="dxa"/>
            <w:noWrap/>
          </w:tcPr>
          <w:p w14:paraId="3240B129"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12</w:t>
            </w:r>
          </w:p>
        </w:tc>
        <w:tc>
          <w:tcPr>
            <w:tcW w:w="1269" w:type="dxa"/>
            <w:noWrap/>
          </w:tcPr>
          <w:p w14:paraId="76D95087"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一次性使用冠脉血管内冲击波导管</w:t>
            </w:r>
          </w:p>
        </w:tc>
        <w:tc>
          <w:tcPr>
            <w:tcW w:w="4961" w:type="dxa"/>
            <w:noWrap/>
          </w:tcPr>
          <w:p w14:paraId="09F334B2"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.用于成人患者在支架植入术前对原发性冠状动脉的钙化病变（冠状动脉狭窄程度≥50%）进行预处理及球囊扩张。</w:t>
            </w:r>
          </w:p>
          <w:p w14:paraId="523948A2" w14:textId="6E6AE593"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7AA462FD"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0F767295"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4E167C8B" w14:textId="462AB1F2"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206</w:t>
            </w:r>
            <w:r w:rsidR="0059537D" w:rsidRPr="00B32D9A">
              <w:rPr>
                <w:rFonts w:ascii="仿宋" w:eastAsia="仿宋" w:hAnsi="仿宋"/>
                <w:sz w:val="24"/>
                <w:szCs w:val="24"/>
              </w:rPr>
              <w:t>04</w:t>
            </w:r>
          </w:p>
        </w:tc>
        <w:tc>
          <w:tcPr>
            <w:tcW w:w="1081" w:type="dxa"/>
            <w:noWrap/>
          </w:tcPr>
          <w:p w14:paraId="4FB4C619"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3B6D1702" w14:textId="77777777" w:rsidTr="00E06FE6">
        <w:trPr>
          <w:trHeight w:val="711"/>
          <w:jc w:val="center"/>
        </w:trPr>
        <w:tc>
          <w:tcPr>
            <w:tcW w:w="562" w:type="dxa"/>
            <w:noWrap/>
          </w:tcPr>
          <w:p w14:paraId="2DA5493C"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13</w:t>
            </w:r>
          </w:p>
        </w:tc>
        <w:tc>
          <w:tcPr>
            <w:tcW w:w="1269" w:type="dxa"/>
            <w:noWrap/>
          </w:tcPr>
          <w:p w14:paraId="38F73F1D"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导引导管</w:t>
            </w:r>
          </w:p>
        </w:tc>
        <w:tc>
          <w:tcPr>
            <w:tcW w:w="4961" w:type="dxa"/>
            <w:noWrap/>
          </w:tcPr>
          <w:p w14:paraId="003D1DD8"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该产品用于将介入器械或诊断器械引入冠状动脉或外周血管系统。</w:t>
            </w:r>
          </w:p>
          <w:p w14:paraId="43AEA6EF" w14:textId="1E48CDB3"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1E46F2E6"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22E11BC7"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30F359F1"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97</w:t>
            </w:r>
            <w:r w:rsidRPr="00B32D9A">
              <w:rPr>
                <w:rFonts w:ascii="仿宋" w:eastAsia="仿宋" w:hAnsi="仿宋"/>
                <w:sz w:val="24"/>
                <w:szCs w:val="24"/>
              </w:rPr>
              <w:t>1</w:t>
            </w:r>
          </w:p>
        </w:tc>
        <w:tc>
          <w:tcPr>
            <w:tcW w:w="1081" w:type="dxa"/>
            <w:noWrap/>
          </w:tcPr>
          <w:p w14:paraId="02CE3252"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41EF1354" w14:textId="77777777" w:rsidTr="00E06FE6">
        <w:trPr>
          <w:trHeight w:val="711"/>
          <w:jc w:val="center"/>
        </w:trPr>
        <w:tc>
          <w:tcPr>
            <w:tcW w:w="562" w:type="dxa"/>
            <w:noWrap/>
          </w:tcPr>
          <w:p w14:paraId="63186970"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14</w:t>
            </w:r>
          </w:p>
        </w:tc>
        <w:tc>
          <w:tcPr>
            <w:tcW w:w="1269" w:type="dxa"/>
            <w:noWrap/>
          </w:tcPr>
          <w:p w14:paraId="3A91E9FF"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支架系统 肾血管</w:t>
            </w:r>
          </w:p>
        </w:tc>
        <w:tc>
          <w:tcPr>
            <w:tcW w:w="4961" w:type="dxa"/>
            <w:noWrap/>
          </w:tcPr>
          <w:p w14:paraId="0ACA9C3A"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sz w:val="24"/>
                <w:szCs w:val="24"/>
              </w:rPr>
              <w:t>1.0.014</w:t>
            </w:r>
            <w:r w:rsidRPr="00B32D9A">
              <w:rPr>
                <w:rFonts w:ascii="仿宋" w:eastAsia="仿宋" w:hAnsi="仿宋" w:hint="eastAsia"/>
                <w:sz w:val="24"/>
                <w:szCs w:val="24"/>
              </w:rPr>
              <w:t>英寸</w:t>
            </w:r>
            <w:r w:rsidRPr="00B32D9A">
              <w:rPr>
                <w:rFonts w:ascii="仿宋" w:eastAsia="仿宋" w:hAnsi="仿宋"/>
                <w:sz w:val="24"/>
                <w:szCs w:val="24"/>
              </w:rPr>
              <w:t>周围支架系统用于治疗主动脉弓下方的周围动脉粥样硬化疾病。</w:t>
            </w:r>
          </w:p>
          <w:p w14:paraId="19D82694" w14:textId="77777777" w:rsidR="005E17BE" w:rsidRPr="00B32D9A" w:rsidRDefault="005E17BE" w:rsidP="005E17BE">
            <w:pPr>
              <w:spacing w:after="120"/>
              <w:rPr>
                <w:rFonts w:ascii="仿宋" w:eastAsia="仿宋" w:hAnsi="仿宋"/>
                <w:sz w:val="24"/>
                <w:szCs w:val="24"/>
              </w:rPr>
            </w:pPr>
            <w:r w:rsidRPr="00B32D9A">
              <w:rPr>
                <w:rFonts w:ascii="仿宋" w:eastAsia="仿宋" w:hAnsi="仿宋" w:hint="eastAsia"/>
                <w:sz w:val="24"/>
                <w:szCs w:val="24"/>
              </w:rPr>
              <w:t>加的单位</w:t>
            </w:r>
          </w:p>
          <w:p w14:paraId="144CB683" w14:textId="543FF73A"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5E0282A6"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215B09F3"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3C997B7B"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8235</w:t>
            </w:r>
          </w:p>
        </w:tc>
        <w:tc>
          <w:tcPr>
            <w:tcW w:w="1081" w:type="dxa"/>
            <w:noWrap/>
          </w:tcPr>
          <w:p w14:paraId="6722ED1B"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5A364F59" w14:textId="77777777" w:rsidTr="00E06FE6">
        <w:trPr>
          <w:trHeight w:val="711"/>
          <w:jc w:val="center"/>
        </w:trPr>
        <w:tc>
          <w:tcPr>
            <w:tcW w:w="562" w:type="dxa"/>
            <w:noWrap/>
          </w:tcPr>
          <w:p w14:paraId="0BC55449"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15</w:t>
            </w:r>
          </w:p>
        </w:tc>
        <w:tc>
          <w:tcPr>
            <w:tcW w:w="1269" w:type="dxa"/>
            <w:noWrap/>
          </w:tcPr>
          <w:p w14:paraId="2C3F3509"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导引导管</w:t>
            </w:r>
          </w:p>
        </w:tc>
        <w:tc>
          <w:tcPr>
            <w:tcW w:w="4961" w:type="dxa"/>
            <w:noWrap/>
          </w:tcPr>
          <w:p w14:paraId="0FE25CCF"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本产品是在经皮冠状动脉成形术中，以把用于治疗缺血性心脏病（心绞痛、心肌梗塞）所致的冠状动脉狭窄、闭塞的带有扩张球囊的导管以及</w:t>
            </w:r>
            <w:r w:rsidRPr="00B32D9A">
              <w:rPr>
                <w:rFonts w:ascii="仿宋" w:eastAsia="仿宋" w:hAnsi="仿宋"/>
                <w:sz w:val="24"/>
                <w:szCs w:val="24"/>
              </w:rPr>
              <w:t>PTCA导丝等器具引导至血管内病变部位为目的而使用的导管。</w:t>
            </w:r>
          </w:p>
          <w:p w14:paraId="7A0F3010" w14:textId="4E3ADFFF"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33B3BEDD"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11ADF13D"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590C798A"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379</w:t>
            </w:r>
          </w:p>
        </w:tc>
        <w:tc>
          <w:tcPr>
            <w:tcW w:w="1081" w:type="dxa"/>
            <w:noWrap/>
          </w:tcPr>
          <w:p w14:paraId="4E9F8ECE"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1A6C27BD" w14:textId="77777777" w:rsidTr="00E06FE6">
        <w:trPr>
          <w:trHeight w:val="711"/>
          <w:jc w:val="center"/>
        </w:trPr>
        <w:tc>
          <w:tcPr>
            <w:tcW w:w="562" w:type="dxa"/>
            <w:noWrap/>
          </w:tcPr>
          <w:p w14:paraId="708EF35A"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16</w:t>
            </w:r>
          </w:p>
        </w:tc>
        <w:tc>
          <w:tcPr>
            <w:tcW w:w="1269" w:type="dxa"/>
            <w:noWrap/>
          </w:tcPr>
          <w:p w14:paraId="371AC4B9"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临时起搏电极导管</w:t>
            </w:r>
          </w:p>
        </w:tc>
        <w:tc>
          <w:tcPr>
            <w:tcW w:w="4961" w:type="dxa"/>
            <w:noWrap/>
          </w:tcPr>
          <w:p w14:paraId="18F9BEF5"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该产品在医疗机构中使用，用于经静脉右心室临时起搏。</w:t>
            </w:r>
          </w:p>
          <w:p w14:paraId="401F7700" w14:textId="5477E609"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1225051B"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3</w:t>
            </w:r>
          </w:p>
        </w:tc>
        <w:tc>
          <w:tcPr>
            <w:tcW w:w="709" w:type="dxa"/>
            <w:noWrap/>
          </w:tcPr>
          <w:p w14:paraId="3141A8F0"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3EFAC7A5"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79</w:t>
            </w:r>
            <w:r w:rsidRPr="00B32D9A">
              <w:rPr>
                <w:rFonts w:ascii="仿宋" w:eastAsia="仿宋" w:hAnsi="仿宋"/>
                <w:sz w:val="24"/>
                <w:szCs w:val="24"/>
              </w:rPr>
              <w:t>8</w:t>
            </w:r>
          </w:p>
        </w:tc>
        <w:tc>
          <w:tcPr>
            <w:tcW w:w="1081" w:type="dxa"/>
            <w:noWrap/>
          </w:tcPr>
          <w:p w14:paraId="35C9D138"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125994C2" w14:textId="77777777" w:rsidTr="00E06FE6">
        <w:trPr>
          <w:trHeight w:val="711"/>
          <w:jc w:val="center"/>
        </w:trPr>
        <w:tc>
          <w:tcPr>
            <w:tcW w:w="562" w:type="dxa"/>
            <w:noWrap/>
          </w:tcPr>
          <w:p w14:paraId="423D41B2"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17</w:t>
            </w:r>
          </w:p>
        </w:tc>
        <w:tc>
          <w:tcPr>
            <w:tcW w:w="1269" w:type="dxa"/>
            <w:noWrap/>
          </w:tcPr>
          <w:p w14:paraId="430E20CE"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撕开型血管鞘组件</w:t>
            </w:r>
          </w:p>
        </w:tc>
        <w:tc>
          <w:tcPr>
            <w:tcW w:w="4961" w:type="dxa"/>
            <w:noWrap/>
          </w:tcPr>
          <w:p w14:paraId="100D6232"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撕开型血管鞘组件用于经皮在静脉系统中插入起搏导线。</w:t>
            </w:r>
          </w:p>
          <w:p w14:paraId="6C7CC618" w14:textId="7CC2B512"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09C86DD3" w14:textId="79F2E559" w:rsidR="005E17BE" w:rsidRPr="00B32D9A" w:rsidRDefault="0059537D"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6</w:t>
            </w:r>
          </w:p>
        </w:tc>
        <w:tc>
          <w:tcPr>
            <w:tcW w:w="709" w:type="dxa"/>
            <w:noWrap/>
          </w:tcPr>
          <w:p w14:paraId="6929E8BA"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auto" w:fill="auto"/>
          </w:tcPr>
          <w:p w14:paraId="07D226CD"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193</w:t>
            </w:r>
          </w:p>
        </w:tc>
        <w:tc>
          <w:tcPr>
            <w:tcW w:w="1081" w:type="dxa"/>
            <w:noWrap/>
          </w:tcPr>
          <w:p w14:paraId="24274A49"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6BBD83D7" w14:textId="77777777" w:rsidTr="00E06FE6">
        <w:trPr>
          <w:trHeight w:val="711"/>
          <w:jc w:val="center"/>
        </w:trPr>
        <w:tc>
          <w:tcPr>
            <w:tcW w:w="562" w:type="dxa"/>
            <w:noWrap/>
          </w:tcPr>
          <w:p w14:paraId="11AC9FD6"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18</w:t>
            </w:r>
          </w:p>
        </w:tc>
        <w:tc>
          <w:tcPr>
            <w:tcW w:w="1269" w:type="dxa"/>
            <w:noWrap/>
          </w:tcPr>
          <w:p w14:paraId="267C818D"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传送导管</w:t>
            </w:r>
          </w:p>
        </w:tc>
        <w:tc>
          <w:tcPr>
            <w:tcW w:w="4961" w:type="dxa"/>
            <w:noWrap/>
          </w:tcPr>
          <w:p w14:paraId="1182C987"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该导管用于将起搏</w:t>
            </w:r>
            <w:r w:rsidRPr="00B32D9A">
              <w:rPr>
                <w:rFonts w:ascii="仿宋" w:eastAsia="仿宋" w:hAnsi="仿宋"/>
                <w:sz w:val="24"/>
                <w:szCs w:val="24"/>
              </w:rPr>
              <w:t>/除颤电极导线或其他导管经皮下和静脉导入心腔。</w:t>
            </w:r>
          </w:p>
          <w:p w14:paraId="617A0892" w14:textId="0503639A"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21A7C2A6"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2</w:t>
            </w:r>
          </w:p>
        </w:tc>
        <w:tc>
          <w:tcPr>
            <w:tcW w:w="709" w:type="dxa"/>
            <w:noWrap/>
          </w:tcPr>
          <w:p w14:paraId="3BE32C94"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000000" w:fill="FFFFFF"/>
          </w:tcPr>
          <w:p w14:paraId="1531EE2E"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1189</w:t>
            </w:r>
          </w:p>
        </w:tc>
        <w:tc>
          <w:tcPr>
            <w:tcW w:w="1081" w:type="dxa"/>
            <w:noWrap/>
          </w:tcPr>
          <w:p w14:paraId="378B07F8"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50E9B0AC" w14:textId="77777777" w:rsidTr="00E06FE6">
        <w:trPr>
          <w:trHeight w:val="711"/>
          <w:jc w:val="center"/>
        </w:trPr>
        <w:tc>
          <w:tcPr>
            <w:tcW w:w="562" w:type="dxa"/>
            <w:noWrap/>
          </w:tcPr>
          <w:p w14:paraId="6077CBA2"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19</w:t>
            </w:r>
          </w:p>
        </w:tc>
        <w:tc>
          <w:tcPr>
            <w:tcW w:w="1269" w:type="dxa"/>
            <w:noWrap/>
          </w:tcPr>
          <w:p w14:paraId="6ECC01DB"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远端通路导引导管</w:t>
            </w:r>
          </w:p>
        </w:tc>
        <w:tc>
          <w:tcPr>
            <w:tcW w:w="4961" w:type="dxa"/>
            <w:noWrap/>
          </w:tcPr>
          <w:p w14:paraId="23702001"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该产品适用于在外周血管、冠状和神经血管系统中将介入器械或诊断器械引入血管内。</w:t>
            </w:r>
          </w:p>
          <w:p w14:paraId="1F887A24" w14:textId="1501146A"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w:t>
            </w:r>
            <w:r w:rsidR="0059537D" w:rsidRPr="00B32D9A">
              <w:rPr>
                <w:rFonts w:ascii="仿宋" w:eastAsia="仿宋" w:hAnsi="仿宋" w:hint="eastAsia"/>
                <w:sz w:val="24"/>
                <w:szCs w:val="24"/>
              </w:rPr>
              <w:lastRenderedPageBreak/>
              <w:t>各种型号</w:t>
            </w:r>
            <w:r w:rsidRPr="00B32D9A">
              <w:rPr>
                <w:rFonts w:ascii="仿宋" w:eastAsia="仿宋" w:hAnsi="仿宋" w:hint="eastAsia"/>
                <w:sz w:val="24"/>
                <w:szCs w:val="24"/>
              </w:rPr>
              <w:t>。</w:t>
            </w:r>
          </w:p>
        </w:tc>
        <w:tc>
          <w:tcPr>
            <w:tcW w:w="1134" w:type="dxa"/>
            <w:noWrap/>
          </w:tcPr>
          <w:p w14:paraId="51C27E42"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lastRenderedPageBreak/>
              <w:t>6</w:t>
            </w:r>
          </w:p>
        </w:tc>
        <w:tc>
          <w:tcPr>
            <w:tcW w:w="709" w:type="dxa"/>
            <w:noWrap/>
          </w:tcPr>
          <w:p w14:paraId="2D72993F"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auto" w:fill="auto"/>
          </w:tcPr>
          <w:p w14:paraId="206DD59D"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16063</w:t>
            </w:r>
          </w:p>
        </w:tc>
        <w:tc>
          <w:tcPr>
            <w:tcW w:w="1081" w:type="dxa"/>
            <w:noWrap/>
          </w:tcPr>
          <w:p w14:paraId="30A8A5B4"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2B7A9546" w14:textId="77777777" w:rsidTr="00E06FE6">
        <w:trPr>
          <w:trHeight w:val="711"/>
          <w:jc w:val="center"/>
        </w:trPr>
        <w:tc>
          <w:tcPr>
            <w:tcW w:w="562" w:type="dxa"/>
            <w:noWrap/>
          </w:tcPr>
          <w:p w14:paraId="302B9EDC"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20</w:t>
            </w:r>
          </w:p>
        </w:tc>
        <w:tc>
          <w:tcPr>
            <w:tcW w:w="1269" w:type="dxa"/>
            <w:noWrap/>
          </w:tcPr>
          <w:p w14:paraId="147A38BD"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远端通路导管</w:t>
            </w:r>
          </w:p>
        </w:tc>
        <w:tc>
          <w:tcPr>
            <w:tcW w:w="4961" w:type="dxa"/>
            <w:noWrap/>
          </w:tcPr>
          <w:p w14:paraId="2FDF63D5"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远端通路导管适用于常规血管，包括神经和外周血管系统。远端通路导管可用于辅助插入诊断或治疗装置。远端通路导管不适用于冠状动脉。</w:t>
            </w:r>
          </w:p>
          <w:p w14:paraId="2805AC8F" w14:textId="6BED0093"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7CB9BD0B"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12</w:t>
            </w:r>
          </w:p>
        </w:tc>
        <w:tc>
          <w:tcPr>
            <w:tcW w:w="709" w:type="dxa"/>
            <w:noWrap/>
          </w:tcPr>
          <w:p w14:paraId="7C9639B1"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2A302E51"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12344</w:t>
            </w:r>
          </w:p>
        </w:tc>
        <w:tc>
          <w:tcPr>
            <w:tcW w:w="1081" w:type="dxa"/>
            <w:noWrap/>
          </w:tcPr>
          <w:p w14:paraId="156DAC60"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3DB7782A" w14:textId="77777777" w:rsidTr="00E06FE6">
        <w:trPr>
          <w:trHeight w:val="711"/>
          <w:jc w:val="center"/>
        </w:trPr>
        <w:tc>
          <w:tcPr>
            <w:tcW w:w="562" w:type="dxa"/>
            <w:noWrap/>
          </w:tcPr>
          <w:p w14:paraId="18BD7353"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21</w:t>
            </w:r>
          </w:p>
        </w:tc>
        <w:tc>
          <w:tcPr>
            <w:tcW w:w="1269" w:type="dxa"/>
            <w:noWrap/>
          </w:tcPr>
          <w:p w14:paraId="36FE0946"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灌注导管</w:t>
            </w:r>
          </w:p>
        </w:tc>
        <w:tc>
          <w:tcPr>
            <w:tcW w:w="4961" w:type="dxa"/>
            <w:noWrap/>
          </w:tcPr>
          <w:p w14:paraId="4AB69F44"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用于将各种诊断器械、治疗栓塞用器械和治疗药剂注入血管系统，并可用于外周和冠状血管系统的超选择性血管造影。</w:t>
            </w:r>
          </w:p>
          <w:p w14:paraId="5B08CF90" w14:textId="5C873EE3"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7C0FBBAC"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029FB910"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448B4CCA"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362</w:t>
            </w:r>
            <w:r w:rsidRPr="00B32D9A">
              <w:rPr>
                <w:rFonts w:ascii="仿宋" w:eastAsia="仿宋" w:hAnsi="仿宋"/>
                <w:sz w:val="24"/>
                <w:szCs w:val="24"/>
              </w:rPr>
              <w:t>4</w:t>
            </w:r>
          </w:p>
        </w:tc>
        <w:tc>
          <w:tcPr>
            <w:tcW w:w="1081" w:type="dxa"/>
            <w:noWrap/>
          </w:tcPr>
          <w:p w14:paraId="2F0DC125"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10D2914F" w14:textId="77777777" w:rsidTr="00E06FE6">
        <w:trPr>
          <w:trHeight w:val="711"/>
          <w:jc w:val="center"/>
        </w:trPr>
        <w:tc>
          <w:tcPr>
            <w:tcW w:w="562" w:type="dxa"/>
            <w:noWrap/>
          </w:tcPr>
          <w:p w14:paraId="4289C74A"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22</w:t>
            </w:r>
          </w:p>
        </w:tc>
        <w:tc>
          <w:tcPr>
            <w:tcW w:w="1269" w:type="dxa"/>
            <w:noWrap/>
          </w:tcPr>
          <w:p w14:paraId="3AAF282B"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颅内球囊扩张导管</w:t>
            </w:r>
          </w:p>
        </w:tc>
        <w:tc>
          <w:tcPr>
            <w:tcW w:w="4961" w:type="dxa"/>
            <w:noWrap/>
          </w:tcPr>
          <w:p w14:paraId="6CA4BBA1"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颅内球囊扩张导管适用于非急性期症状性颅内动脉粥样硬化性狭窄病人的介入治疗，通过球囊扩张，改善颅内动脉血管的血流灌注。颅内动脉包括：基底动脉，大脑中动脉，颈动脉颅内段和椎动脉颅内段。</w:t>
            </w:r>
          </w:p>
          <w:p w14:paraId="06BF10AB" w14:textId="328444F0"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6AEF294A"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740FEC6C"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21EDE4D8"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1355</w:t>
            </w:r>
            <w:r w:rsidRPr="00B32D9A">
              <w:rPr>
                <w:rFonts w:ascii="仿宋" w:eastAsia="仿宋" w:hAnsi="仿宋"/>
                <w:sz w:val="24"/>
                <w:szCs w:val="24"/>
              </w:rPr>
              <w:t>8</w:t>
            </w:r>
          </w:p>
        </w:tc>
        <w:tc>
          <w:tcPr>
            <w:tcW w:w="1081" w:type="dxa"/>
            <w:noWrap/>
          </w:tcPr>
          <w:p w14:paraId="3E7104D1"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07EFD29C" w14:textId="77777777" w:rsidTr="00E06FE6">
        <w:trPr>
          <w:trHeight w:val="711"/>
          <w:jc w:val="center"/>
        </w:trPr>
        <w:tc>
          <w:tcPr>
            <w:tcW w:w="562" w:type="dxa"/>
            <w:noWrap/>
          </w:tcPr>
          <w:p w14:paraId="791D2CD5"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23</w:t>
            </w:r>
          </w:p>
        </w:tc>
        <w:tc>
          <w:tcPr>
            <w:tcW w:w="1269" w:type="dxa"/>
            <w:noWrap/>
          </w:tcPr>
          <w:p w14:paraId="6F4DDCDD"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血管重建装置和传送系统（颅内支架）</w:t>
            </w:r>
          </w:p>
        </w:tc>
        <w:tc>
          <w:tcPr>
            <w:tcW w:w="4961" w:type="dxa"/>
            <w:noWrap/>
          </w:tcPr>
          <w:p w14:paraId="191F034C"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与治疗颅内动脉瘤的栓塞装置一起使用。该产品有支架和传送系统组成，传送系统包括一条传送导丝和一个导入器。支架预装在导入器内部的传送导丝上。支架由镍钛合金材料制成，采用闭合式设计。支架每一端有四个铂钨合金标记带，支架外表面涂有</w:t>
            </w:r>
            <w:r w:rsidRPr="00B32D9A">
              <w:rPr>
                <w:rFonts w:ascii="仿宋" w:eastAsia="仿宋" w:hAnsi="仿宋"/>
                <w:sz w:val="24"/>
                <w:szCs w:val="24"/>
              </w:rPr>
              <w:t>Parylene-C涂层。传送导丝由带有不透X线标记的镍钛锘导丝构成。</w:t>
            </w:r>
          </w:p>
          <w:p w14:paraId="55CE3B92" w14:textId="45C37BE4"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63D03C62"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5</w:t>
            </w:r>
          </w:p>
        </w:tc>
        <w:tc>
          <w:tcPr>
            <w:tcW w:w="709" w:type="dxa"/>
            <w:noWrap/>
          </w:tcPr>
          <w:p w14:paraId="46A96E77"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auto" w:fill="auto"/>
          </w:tcPr>
          <w:p w14:paraId="6CFFB686"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33600</w:t>
            </w:r>
          </w:p>
        </w:tc>
        <w:tc>
          <w:tcPr>
            <w:tcW w:w="1081" w:type="dxa"/>
            <w:noWrap/>
          </w:tcPr>
          <w:p w14:paraId="290A3714"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5B65F45A" w14:textId="77777777" w:rsidTr="00E06FE6">
        <w:trPr>
          <w:trHeight w:val="711"/>
          <w:jc w:val="center"/>
        </w:trPr>
        <w:tc>
          <w:tcPr>
            <w:tcW w:w="562" w:type="dxa"/>
            <w:noWrap/>
          </w:tcPr>
          <w:p w14:paraId="166F6412"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24</w:t>
            </w:r>
          </w:p>
        </w:tc>
        <w:tc>
          <w:tcPr>
            <w:tcW w:w="1269" w:type="dxa"/>
            <w:noWrap/>
          </w:tcPr>
          <w:p w14:paraId="4A5EBF42"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血管重建装置和传送系统</w:t>
            </w:r>
          </w:p>
        </w:tc>
        <w:tc>
          <w:tcPr>
            <w:tcW w:w="4961" w:type="dxa"/>
            <w:noWrap/>
          </w:tcPr>
          <w:p w14:paraId="2FDC3413"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与治疗颅内动脉瘤的栓塞装置一起使用。该产品有支架和传送系统组成，传送系统包括一条传送导丝和一个导入器。支架预装在导入器内部的传送导丝上。支架由镍钛合金材料制成，采用闭合式设计。支架每一端有四个钽标记带，支架外表面涂有一层聚合物。传送导丝由带有不透</w:t>
            </w:r>
            <w:r w:rsidRPr="00B32D9A">
              <w:rPr>
                <w:rFonts w:ascii="仿宋" w:eastAsia="仿宋" w:hAnsi="仿宋"/>
                <w:sz w:val="24"/>
                <w:szCs w:val="24"/>
              </w:rPr>
              <w:t>X线标记的镍钛锘导丝芯构成。</w:t>
            </w:r>
          </w:p>
          <w:p w14:paraId="2DC6825D" w14:textId="505498DD"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3383EBDF"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5</w:t>
            </w:r>
          </w:p>
        </w:tc>
        <w:tc>
          <w:tcPr>
            <w:tcW w:w="709" w:type="dxa"/>
            <w:noWrap/>
          </w:tcPr>
          <w:p w14:paraId="66FCABCB"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0657662A"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16800</w:t>
            </w:r>
          </w:p>
        </w:tc>
        <w:tc>
          <w:tcPr>
            <w:tcW w:w="1081" w:type="dxa"/>
            <w:noWrap/>
          </w:tcPr>
          <w:p w14:paraId="61F6FD72"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0B294D9A" w14:textId="77777777" w:rsidTr="00E06FE6">
        <w:trPr>
          <w:trHeight w:val="711"/>
          <w:jc w:val="center"/>
        </w:trPr>
        <w:tc>
          <w:tcPr>
            <w:tcW w:w="562" w:type="dxa"/>
            <w:noWrap/>
          </w:tcPr>
          <w:p w14:paraId="715BF6C9"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lastRenderedPageBreak/>
              <w:t>25</w:t>
            </w:r>
          </w:p>
        </w:tc>
        <w:tc>
          <w:tcPr>
            <w:tcW w:w="1269" w:type="dxa"/>
            <w:noWrap/>
          </w:tcPr>
          <w:p w14:paraId="701771E8"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颅内支架系统</w:t>
            </w:r>
          </w:p>
        </w:tc>
        <w:tc>
          <w:tcPr>
            <w:tcW w:w="4961" w:type="dxa"/>
            <w:noWrap/>
          </w:tcPr>
          <w:p w14:paraId="4E79B8E8"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颅内支架系统适用于≥</w:t>
            </w:r>
            <w:r w:rsidRPr="00B32D9A">
              <w:rPr>
                <w:rFonts w:ascii="仿宋" w:eastAsia="仿宋" w:hAnsi="仿宋"/>
                <w:sz w:val="24"/>
                <w:szCs w:val="24"/>
              </w:rPr>
              <w:t xml:space="preserve"> 18岁的颅内动脉瘤患者，辅助弹簧圈治疗囊状宽颈（瘤颈≥ 4 mm或瘤体/瘤颈比&lt; 2）动脉瘤，动脉瘤位于前循环血管，载瘤血管直径为≥2.0mm且≤4.5mm。</w:t>
            </w:r>
          </w:p>
          <w:p w14:paraId="2EB77E37" w14:textId="3FDB6365"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5071C6F7"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37EADA68"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000000" w:fill="FFFFFF"/>
          </w:tcPr>
          <w:p w14:paraId="47C9981B"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29127</w:t>
            </w:r>
          </w:p>
        </w:tc>
        <w:tc>
          <w:tcPr>
            <w:tcW w:w="1081" w:type="dxa"/>
            <w:noWrap/>
          </w:tcPr>
          <w:p w14:paraId="1BDD12DC"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66503F6D" w14:textId="77777777" w:rsidTr="00E06FE6">
        <w:trPr>
          <w:trHeight w:val="711"/>
          <w:jc w:val="center"/>
        </w:trPr>
        <w:tc>
          <w:tcPr>
            <w:tcW w:w="562" w:type="dxa"/>
            <w:noWrap/>
          </w:tcPr>
          <w:p w14:paraId="4A92D1F4"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26</w:t>
            </w:r>
          </w:p>
        </w:tc>
        <w:tc>
          <w:tcPr>
            <w:tcW w:w="1269" w:type="dxa"/>
            <w:noWrap/>
          </w:tcPr>
          <w:p w14:paraId="7D8D62A4"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导丝</w:t>
            </w:r>
          </w:p>
        </w:tc>
        <w:tc>
          <w:tcPr>
            <w:tcW w:w="4961" w:type="dxa"/>
            <w:noWrap/>
          </w:tcPr>
          <w:p w14:paraId="340E2816" w14:textId="1519ADED"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该产品用于常规血管内应用，包括神经血管和外周血管，可用于选择性导引和定位导管以及外周和神经血管内的其它介入器械。2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1E24AD3C"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30</w:t>
            </w:r>
          </w:p>
        </w:tc>
        <w:tc>
          <w:tcPr>
            <w:tcW w:w="709" w:type="dxa"/>
            <w:noWrap/>
          </w:tcPr>
          <w:p w14:paraId="00169717"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000000" w:fill="FFFFFF"/>
          </w:tcPr>
          <w:p w14:paraId="7DAEFAFC"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471</w:t>
            </w:r>
            <w:r w:rsidRPr="00B32D9A">
              <w:rPr>
                <w:rFonts w:ascii="仿宋" w:eastAsia="仿宋" w:hAnsi="仿宋"/>
                <w:sz w:val="24"/>
                <w:szCs w:val="24"/>
              </w:rPr>
              <w:t>6</w:t>
            </w:r>
          </w:p>
        </w:tc>
        <w:tc>
          <w:tcPr>
            <w:tcW w:w="1081" w:type="dxa"/>
            <w:noWrap/>
          </w:tcPr>
          <w:p w14:paraId="3CDF8724"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235B21DE" w14:textId="77777777" w:rsidTr="00E06FE6">
        <w:trPr>
          <w:trHeight w:val="711"/>
          <w:jc w:val="center"/>
        </w:trPr>
        <w:tc>
          <w:tcPr>
            <w:tcW w:w="562" w:type="dxa"/>
            <w:noWrap/>
          </w:tcPr>
          <w:p w14:paraId="2F9E2026"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27</w:t>
            </w:r>
          </w:p>
        </w:tc>
        <w:tc>
          <w:tcPr>
            <w:tcW w:w="1269" w:type="dxa"/>
            <w:noWrap/>
          </w:tcPr>
          <w:p w14:paraId="60442CB1"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微导管</w:t>
            </w:r>
          </w:p>
        </w:tc>
        <w:tc>
          <w:tcPr>
            <w:tcW w:w="4961" w:type="dxa"/>
            <w:noWrap/>
          </w:tcPr>
          <w:p w14:paraId="327368CE"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该产品与内径为</w:t>
            </w:r>
            <w:r w:rsidRPr="00B32D9A">
              <w:rPr>
                <w:rFonts w:ascii="仿宋" w:eastAsia="仿宋" w:hAnsi="仿宋"/>
                <w:sz w:val="24"/>
                <w:szCs w:val="24"/>
              </w:rPr>
              <w:t>0.027in的导管配合使用，用于协助植入适用于神经血管的诊断试剂（如造影剂），治疗试剂和非液态介入器械（如支架）。</w:t>
            </w:r>
          </w:p>
          <w:p w14:paraId="10886CE6" w14:textId="3C11B051"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5CC660A9"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30</w:t>
            </w:r>
          </w:p>
        </w:tc>
        <w:tc>
          <w:tcPr>
            <w:tcW w:w="709" w:type="dxa"/>
            <w:noWrap/>
          </w:tcPr>
          <w:p w14:paraId="41771A92"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000000" w:fill="FFFFFF"/>
          </w:tcPr>
          <w:p w14:paraId="11433174"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3398</w:t>
            </w:r>
          </w:p>
        </w:tc>
        <w:tc>
          <w:tcPr>
            <w:tcW w:w="1081" w:type="dxa"/>
            <w:noWrap/>
          </w:tcPr>
          <w:p w14:paraId="59CCDD85"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0B5AD622" w14:textId="77777777" w:rsidTr="00E06FE6">
        <w:trPr>
          <w:trHeight w:val="711"/>
          <w:jc w:val="center"/>
        </w:trPr>
        <w:tc>
          <w:tcPr>
            <w:tcW w:w="562" w:type="dxa"/>
            <w:noWrap/>
          </w:tcPr>
          <w:p w14:paraId="7A2F005C"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28</w:t>
            </w:r>
          </w:p>
        </w:tc>
        <w:tc>
          <w:tcPr>
            <w:tcW w:w="1269" w:type="dxa"/>
            <w:noWrap/>
          </w:tcPr>
          <w:p w14:paraId="782DCAE5"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 xml:space="preserve">微导管 </w:t>
            </w:r>
          </w:p>
        </w:tc>
        <w:tc>
          <w:tcPr>
            <w:tcW w:w="4961" w:type="dxa"/>
            <w:noWrap/>
          </w:tcPr>
          <w:p w14:paraId="0FCDAE9A"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用于帮助注入诊断性药物如造影剂，以及治疗性材料如栓塞用弹簧圈，用于外周血管、冠状血管及神经系统的血管。</w:t>
            </w:r>
          </w:p>
          <w:p w14:paraId="60B003B7" w14:textId="3191DB1E"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5B8B5F0B"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4</w:t>
            </w:r>
          </w:p>
        </w:tc>
        <w:tc>
          <w:tcPr>
            <w:tcW w:w="709" w:type="dxa"/>
            <w:noWrap/>
          </w:tcPr>
          <w:p w14:paraId="0CCA017D"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盒</w:t>
            </w:r>
          </w:p>
        </w:tc>
        <w:tc>
          <w:tcPr>
            <w:tcW w:w="1134" w:type="dxa"/>
            <w:tcBorders>
              <w:top w:val="nil"/>
              <w:left w:val="single" w:sz="4" w:space="0" w:color="auto"/>
              <w:bottom w:val="single" w:sz="4" w:space="0" w:color="auto"/>
              <w:right w:val="single" w:sz="4" w:space="0" w:color="auto"/>
            </w:tcBorders>
            <w:shd w:val="clear" w:color="000000" w:fill="FFFFFF"/>
          </w:tcPr>
          <w:p w14:paraId="3CA7DFBE"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3814</w:t>
            </w:r>
          </w:p>
        </w:tc>
        <w:tc>
          <w:tcPr>
            <w:tcW w:w="1081" w:type="dxa"/>
            <w:noWrap/>
          </w:tcPr>
          <w:p w14:paraId="0F3F52DE"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1250613D" w14:textId="77777777" w:rsidTr="00E06FE6">
        <w:trPr>
          <w:trHeight w:val="711"/>
          <w:jc w:val="center"/>
        </w:trPr>
        <w:tc>
          <w:tcPr>
            <w:tcW w:w="562" w:type="dxa"/>
            <w:noWrap/>
          </w:tcPr>
          <w:p w14:paraId="36D594C5"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29</w:t>
            </w:r>
          </w:p>
        </w:tc>
        <w:tc>
          <w:tcPr>
            <w:tcW w:w="1269" w:type="dxa"/>
            <w:noWrap/>
          </w:tcPr>
          <w:p w14:paraId="3AB908CE"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 xml:space="preserve">导管 </w:t>
            </w:r>
          </w:p>
        </w:tc>
        <w:tc>
          <w:tcPr>
            <w:tcW w:w="4961" w:type="dxa"/>
            <w:noWrap/>
          </w:tcPr>
          <w:p w14:paraId="6793AC5D"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该产品被设计用于把介入器械导入或把诊断或治疗药剂输注到神经、周围及冠状脉管系统中。</w:t>
            </w:r>
          </w:p>
          <w:p w14:paraId="27484A59" w14:textId="016C9E57"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1B58F4A7"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3EAE669C"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43A35480"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10021</w:t>
            </w:r>
          </w:p>
        </w:tc>
        <w:tc>
          <w:tcPr>
            <w:tcW w:w="1081" w:type="dxa"/>
            <w:noWrap/>
          </w:tcPr>
          <w:p w14:paraId="6BED8691"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616E49F0" w14:textId="77777777" w:rsidTr="00E06FE6">
        <w:trPr>
          <w:trHeight w:val="711"/>
          <w:jc w:val="center"/>
        </w:trPr>
        <w:tc>
          <w:tcPr>
            <w:tcW w:w="562" w:type="dxa"/>
            <w:noWrap/>
          </w:tcPr>
          <w:p w14:paraId="30AF1EAD"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30</w:t>
            </w:r>
          </w:p>
        </w:tc>
        <w:tc>
          <w:tcPr>
            <w:tcW w:w="1269" w:type="dxa"/>
            <w:noWrap/>
          </w:tcPr>
          <w:p w14:paraId="4938B18F"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 xml:space="preserve">颅内支持导管  </w:t>
            </w:r>
          </w:p>
        </w:tc>
        <w:tc>
          <w:tcPr>
            <w:tcW w:w="4961" w:type="dxa"/>
            <w:noWrap/>
          </w:tcPr>
          <w:p w14:paraId="1F008535"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颅内支持导管室一种硬度可变的单腔导管，导管杆具有亲水涂层，导管远端有一个不透射线标记，近端有一个鲁尔接头。导管随附一个旋转止血阀</w:t>
            </w:r>
            <w:r w:rsidRPr="00B32D9A">
              <w:rPr>
                <w:rFonts w:ascii="仿宋" w:eastAsia="仿宋" w:hAnsi="仿宋"/>
                <w:sz w:val="24"/>
                <w:szCs w:val="24"/>
              </w:rPr>
              <w:t>合一个带侧孔的Tuohy Borst阀以及两个剥式导管鞘。适用于辅助医师将尺寸合适的介入器械插入外周和神经血管系统中所选的血管，并在这一过程中提供引导。</w:t>
            </w:r>
          </w:p>
          <w:p w14:paraId="7202F5F4" w14:textId="733B12C5"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76A27837"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51EAC972"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373EF0CF"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2011</w:t>
            </w:r>
            <w:r w:rsidRPr="00B32D9A">
              <w:rPr>
                <w:rFonts w:ascii="仿宋" w:eastAsia="仿宋" w:hAnsi="仿宋"/>
                <w:sz w:val="24"/>
                <w:szCs w:val="24"/>
              </w:rPr>
              <w:t>2</w:t>
            </w:r>
          </w:p>
        </w:tc>
        <w:tc>
          <w:tcPr>
            <w:tcW w:w="1081" w:type="dxa"/>
            <w:noWrap/>
          </w:tcPr>
          <w:p w14:paraId="04A8F93D"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43D2C727" w14:textId="77777777" w:rsidTr="00E06FE6">
        <w:trPr>
          <w:trHeight w:val="711"/>
          <w:jc w:val="center"/>
        </w:trPr>
        <w:tc>
          <w:tcPr>
            <w:tcW w:w="562" w:type="dxa"/>
            <w:noWrap/>
          </w:tcPr>
          <w:p w14:paraId="5F175F8A"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31</w:t>
            </w:r>
          </w:p>
        </w:tc>
        <w:tc>
          <w:tcPr>
            <w:tcW w:w="1269" w:type="dxa"/>
            <w:noWrap/>
          </w:tcPr>
          <w:p w14:paraId="1EB92BCB"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经股动脉导管鞘封堵修复系统</w:t>
            </w:r>
          </w:p>
        </w:tc>
        <w:tc>
          <w:tcPr>
            <w:tcW w:w="4961" w:type="dxa"/>
            <w:noWrap/>
          </w:tcPr>
          <w:p w14:paraId="40D1CB7C"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适用范围：股动脉介入穿刺手术。是一种带有血管闭合功能的新型导管鞘，同时具备导管鞘、穿刺封堵、血管修复等三种功能。简化手术操作过程，缩短止血时间，生物降</w:t>
            </w:r>
            <w:r w:rsidRPr="00B32D9A">
              <w:rPr>
                <w:rFonts w:ascii="仿宋" w:eastAsia="仿宋" w:hAnsi="仿宋" w:hint="eastAsia"/>
                <w:sz w:val="24"/>
                <w:szCs w:val="24"/>
              </w:rPr>
              <w:lastRenderedPageBreak/>
              <w:t>解，快速修复，产品高安全性。</w:t>
            </w:r>
          </w:p>
          <w:p w14:paraId="4B782B7D" w14:textId="4A9BC60B"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5C293346"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lastRenderedPageBreak/>
              <w:t>10</w:t>
            </w:r>
          </w:p>
        </w:tc>
        <w:tc>
          <w:tcPr>
            <w:tcW w:w="709" w:type="dxa"/>
            <w:noWrap/>
          </w:tcPr>
          <w:p w14:paraId="33A0EE9B"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000000" w:fill="FFFFFF"/>
          </w:tcPr>
          <w:p w14:paraId="3FEE728C"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353</w:t>
            </w:r>
            <w:r w:rsidRPr="00B32D9A">
              <w:rPr>
                <w:rFonts w:ascii="仿宋" w:eastAsia="仿宋" w:hAnsi="仿宋"/>
                <w:sz w:val="24"/>
                <w:szCs w:val="24"/>
              </w:rPr>
              <w:t>1</w:t>
            </w:r>
          </w:p>
        </w:tc>
        <w:tc>
          <w:tcPr>
            <w:tcW w:w="1081" w:type="dxa"/>
            <w:noWrap/>
          </w:tcPr>
          <w:p w14:paraId="39AD2E37"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79CFE632" w14:textId="77777777" w:rsidTr="00E06FE6">
        <w:trPr>
          <w:trHeight w:val="711"/>
          <w:jc w:val="center"/>
        </w:trPr>
        <w:tc>
          <w:tcPr>
            <w:tcW w:w="562" w:type="dxa"/>
            <w:noWrap/>
          </w:tcPr>
          <w:p w14:paraId="082EEE7A"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32</w:t>
            </w:r>
          </w:p>
        </w:tc>
        <w:tc>
          <w:tcPr>
            <w:tcW w:w="1269" w:type="dxa"/>
            <w:noWrap/>
          </w:tcPr>
          <w:p w14:paraId="0B7F607E"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 xml:space="preserve">导管鞘 </w:t>
            </w:r>
          </w:p>
        </w:tc>
        <w:tc>
          <w:tcPr>
            <w:tcW w:w="4961" w:type="dxa"/>
            <w:noWrap/>
          </w:tcPr>
          <w:p w14:paraId="30A56EA8"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导管鞘主要由鞘管轴、导管座、标记带、应变消除部分、长扩张器以及带延长管的止血阀组成。导管鞘适用于将介入设备导入外周、冠状动脉和神经血管系统。</w:t>
            </w:r>
          </w:p>
          <w:p w14:paraId="5592F54D" w14:textId="664316DA"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01D975C0"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20</w:t>
            </w:r>
          </w:p>
        </w:tc>
        <w:tc>
          <w:tcPr>
            <w:tcW w:w="709" w:type="dxa"/>
            <w:noWrap/>
          </w:tcPr>
          <w:p w14:paraId="0E86F403"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000000" w:fill="FFFFFF"/>
          </w:tcPr>
          <w:p w14:paraId="6A4BBF7A"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8640</w:t>
            </w:r>
          </w:p>
        </w:tc>
        <w:tc>
          <w:tcPr>
            <w:tcW w:w="1081" w:type="dxa"/>
            <w:noWrap/>
          </w:tcPr>
          <w:p w14:paraId="76FD987D"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7C2C3428" w14:textId="77777777" w:rsidTr="00E06FE6">
        <w:trPr>
          <w:trHeight w:val="711"/>
          <w:jc w:val="center"/>
        </w:trPr>
        <w:tc>
          <w:tcPr>
            <w:tcW w:w="562" w:type="dxa"/>
            <w:noWrap/>
          </w:tcPr>
          <w:p w14:paraId="37BF16DB"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33</w:t>
            </w:r>
          </w:p>
        </w:tc>
        <w:tc>
          <w:tcPr>
            <w:tcW w:w="1269" w:type="dxa"/>
            <w:noWrap/>
          </w:tcPr>
          <w:p w14:paraId="38DCB1CA"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颅内球囊扩张导管</w:t>
            </w:r>
          </w:p>
        </w:tc>
        <w:tc>
          <w:tcPr>
            <w:tcW w:w="4961" w:type="dxa"/>
            <w:noWrap/>
          </w:tcPr>
          <w:p w14:paraId="059D713F"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1.颅内球囊扩张导管适用于非急性期症状性颅内动脉粥样硬化性狭窄病人的介入治疗</w:t>
            </w:r>
            <w:r w:rsidRPr="00B32D9A">
              <w:rPr>
                <w:rFonts w:ascii="仿宋" w:eastAsia="仿宋" w:hAnsi="仿宋"/>
                <w:sz w:val="24"/>
                <w:szCs w:val="24"/>
              </w:rPr>
              <w:t>,通过球囊扩张, 改善颅内动脉血管的血流灌注，包括：基底动脉，大脑中动脉M1段，颈动脉颅内段和椎动脉颅内段。</w:t>
            </w:r>
          </w:p>
          <w:p w14:paraId="040E2FB8" w14:textId="7A5F097F"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2F49514E"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5</w:t>
            </w:r>
          </w:p>
        </w:tc>
        <w:tc>
          <w:tcPr>
            <w:tcW w:w="709" w:type="dxa"/>
            <w:noWrap/>
          </w:tcPr>
          <w:p w14:paraId="2AC0DE4D"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441CF5F5"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8911</w:t>
            </w:r>
          </w:p>
        </w:tc>
        <w:tc>
          <w:tcPr>
            <w:tcW w:w="1081" w:type="dxa"/>
            <w:noWrap/>
          </w:tcPr>
          <w:p w14:paraId="26148482"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心内科</w:t>
            </w:r>
          </w:p>
        </w:tc>
      </w:tr>
      <w:tr w:rsidR="005E17BE" w:rsidRPr="00B32D9A" w14:paraId="7965584C" w14:textId="77777777" w:rsidTr="00E06FE6">
        <w:trPr>
          <w:trHeight w:val="711"/>
          <w:jc w:val="center"/>
        </w:trPr>
        <w:tc>
          <w:tcPr>
            <w:tcW w:w="562" w:type="dxa"/>
            <w:noWrap/>
          </w:tcPr>
          <w:p w14:paraId="46D9E6EE"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34</w:t>
            </w:r>
          </w:p>
        </w:tc>
        <w:tc>
          <w:tcPr>
            <w:tcW w:w="1269" w:type="dxa"/>
            <w:noWrap/>
          </w:tcPr>
          <w:p w14:paraId="307D10CD"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明胶海绵颗粒栓塞剂</w:t>
            </w:r>
          </w:p>
        </w:tc>
        <w:tc>
          <w:tcPr>
            <w:tcW w:w="4961" w:type="dxa"/>
            <w:noWrap/>
          </w:tcPr>
          <w:p w14:paraId="48FA683B"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该产品为血管栓塞剂，适用于各种富血管性实质脏器肿瘤和动脉性出血性病变的栓塞治疗。</w:t>
            </w:r>
          </w:p>
          <w:p w14:paraId="497D7E84" w14:textId="2A610940"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6E6B7B0C"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2C5C672F"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瓶</w:t>
            </w:r>
          </w:p>
        </w:tc>
        <w:tc>
          <w:tcPr>
            <w:tcW w:w="1134" w:type="dxa"/>
            <w:tcBorders>
              <w:top w:val="nil"/>
              <w:left w:val="single" w:sz="4" w:space="0" w:color="auto"/>
              <w:bottom w:val="single" w:sz="4" w:space="0" w:color="auto"/>
              <w:right w:val="single" w:sz="4" w:space="0" w:color="auto"/>
            </w:tcBorders>
            <w:shd w:val="clear" w:color="auto" w:fill="auto"/>
          </w:tcPr>
          <w:p w14:paraId="6FEF383C"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936</w:t>
            </w:r>
          </w:p>
        </w:tc>
        <w:tc>
          <w:tcPr>
            <w:tcW w:w="1081" w:type="dxa"/>
            <w:noWrap/>
          </w:tcPr>
          <w:p w14:paraId="474D3E8C"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多科室可用</w:t>
            </w:r>
          </w:p>
        </w:tc>
      </w:tr>
      <w:tr w:rsidR="005E17BE" w:rsidRPr="00B32D9A" w14:paraId="040CB0B7" w14:textId="77777777" w:rsidTr="00E06FE6">
        <w:trPr>
          <w:trHeight w:val="711"/>
          <w:jc w:val="center"/>
        </w:trPr>
        <w:tc>
          <w:tcPr>
            <w:tcW w:w="562" w:type="dxa"/>
            <w:noWrap/>
          </w:tcPr>
          <w:p w14:paraId="3FF95AD7"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35</w:t>
            </w:r>
          </w:p>
        </w:tc>
        <w:tc>
          <w:tcPr>
            <w:tcW w:w="1269" w:type="dxa"/>
            <w:noWrap/>
          </w:tcPr>
          <w:p w14:paraId="5C1EAE10"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聚乙烯醇颗粒栓塞剂</w:t>
            </w:r>
          </w:p>
        </w:tc>
        <w:tc>
          <w:tcPr>
            <w:tcW w:w="4961" w:type="dxa"/>
            <w:noWrap/>
          </w:tcPr>
          <w:p w14:paraId="2008925A"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该产品为永久性血管栓塞剂，适用于各种富血性实质脏器肿瘤和动脉性出血性病变的栓塞治疗，但不可用于侧枝循环不能建立和可能引起正常组织坏死的器官。在没有条件进行超选择性栓塞治疗时不宜使用。</w:t>
            </w:r>
          </w:p>
          <w:p w14:paraId="03E347D0" w14:textId="65CA196F"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4146A41F"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4E12FD85"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瓶</w:t>
            </w:r>
          </w:p>
        </w:tc>
        <w:tc>
          <w:tcPr>
            <w:tcW w:w="1134" w:type="dxa"/>
            <w:tcBorders>
              <w:top w:val="nil"/>
              <w:left w:val="single" w:sz="4" w:space="0" w:color="auto"/>
              <w:bottom w:val="single" w:sz="4" w:space="0" w:color="auto"/>
              <w:right w:val="single" w:sz="4" w:space="0" w:color="auto"/>
            </w:tcBorders>
            <w:shd w:val="clear" w:color="auto" w:fill="auto"/>
          </w:tcPr>
          <w:p w14:paraId="4994C35D"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936</w:t>
            </w:r>
          </w:p>
        </w:tc>
        <w:tc>
          <w:tcPr>
            <w:tcW w:w="1081" w:type="dxa"/>
            <w:noWrap/>
          </w:tcPr>
          <w:p w14:paraId="6B179DC6"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多科室可用</w:t>
            </w:r>
          </w:p>
        </w:tc>
      </w:tr>
      <w:tr w:rsidR="005E17BE" w:rsidRPr="00B32D9A" w14:paraId="27980547" w14:textId="77777777" w:rsidTr="00E06FE6">
        <w:trPr>
          <w:trHeight w:val="711"/>
          <w:jc w:val="center"/>
        </w:trPr>
        <w:tc>
          <w:tcPr>
            <w:tcW w:w="562" w:type="dxa"/>
            <w:noWrap/>
          </w:tcPr>
          <w:p w14:paraId="75E412A7"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36</w:t>
            </w:r>
          </w:p>
        </w:tc>
        <w:tc>
          <w:tcPr>
            <w:tcW w:w="1269" w:type="dxa"/>
            <w:noWrap/>
          </w:tcPr>
          <w:p w14:paraId="49AC7705"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微导管</w:t>
            </w:r>
          </w:p>
        </w:tc>
        <w:tc>
          <w:tcPr>
            <w:tcW w:w="4961" w:type="dxa"/>
            <w:noWrap/>
          </w:tcPr>
          <w:p w14:paraId="785ED973"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用于将对照介质、栓塞材料及其他药剂或器械（如支架、弹簧圈）选择性输送至目标血管。神经血管除外。</w:t>
            </w:r>
          </w:p>
          <w:p w14:paraId="69C8FA6D" w14:textId="1ECF0D5A"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5E3C05EE"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3FBC6F9A"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000000" w:fill="FFFFFF"/>
          </w:tcPr>
          <w:p w14:paraId="3B122F40"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3190</w:t>
            </w:r>
          </w:p>
        </w:tc>
        <w:tc>
          <w:tcPr>
            <w:tcW w:w="1081" w:type="dxa"/>
            <w:noWrap/>
          </w:tcPr>
          <w:p w14:paraId="43AB8EF4"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外科</w:t>
            </w:r>
          </w:p>
        </w:tc>
      </w:tr>
      <w:tr w:rsidR="005E17BE" w:rsidRPr="00B32D9A" w14:paraId="7F1BB728" w14:textId="77777777" w:rsidTr="00E06FE6">
        <w:trPr>
          <w:trHeight w:val="711"/>
          <w:jc w:val="center"/>
        </w:trPr>
        <w:tc>
          <w:tcPr>
            <w:tcW w:w="562" w:type="dxa"/>
            <w:noWrap/>
          </w:tcPr>
          <w:p w14:paraId="0E0F3815"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37</w:t>
            </w:r>
          </w:p>
        </w:tc>
        <w:tc>
          <w:tcPr>
            <w:tcW w:w="1269" w:type="dxa"/>
            <w:noWrap/>
          </w:tcPr>
          <w:p w14:paraId="78E73573"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腔静脉滤器系统</w:t>
            </w:r>
          </w:p>
        </w:tc>
        <w:tc>
          <w:tcPr>
            <w:tcW w:w="4961" w:type="dxa"/>
            <w:noWrap/>
          </w:tcPr>
          <w:p w14:paraId="58FA62FA"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该产品用于植入下腔静脉预防栓塞。</w:t>
            </w:r>
          </w:p>
          <w:p w14:paraId="18B407BC" w14:textId="184E1E3C"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4D9974E3"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13260E25"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auto" w:fill="auto"/>
          </w:tcPr>
          <w:p w14:paraId="35F96793"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844</w:t>
            </w:r>
            <w:r w:rsidRPr="00B32D9A">
              <w:rPr>
                <w:rFonts w:ascii="仿宋" w:eastAsia="仿宋" w:hAnsi="仿宋"/>
                <w:sz w:val="24"/>
                <w:szCs w:val="24"/>
              </w:rPr>
              <w:t>7</w:t>
            </w:r>
          </w:p>
        </w:tc>
        <w:tc>
          <w:tcPr>
            <w:tcW w:w="1081" w:type="dxa"/>
            <w:noWrap/>
          </w:tcPr>
          <w:p w14:paraId="3C074CD7"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外科</w:t>
            </w:r>
          </w:p>
        </w:tc>
      </w:tr>
      <w:tr w:rsidR="005E17BE" w:rsidRPr="00B32D9A" w14:paraId="047ADF3E" w14:textId="77777777" w:rsidTr="00E06FE6">
        <w:trPr>
          <w:trHeight w:val="711"/>
          <w:jc w:val="center"/>
        </w:trPr>
        <w:tc>
          <w:tcPr>
            <w:tcW w:w="562" w:type="dxa"/>
            <w:noWrap/>
          </w:tcPr>
          <w:p w14:paraId="654E7EAD"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38</w:t>
            </w:r>
          </w:p>
        </w:tc>
        <w:tc>
          <w:tcPr>
            <w:tcW w:w="1269" w:type="dxa"/>
            <w:noWrap/>
          </w:tcPr>
          <w:p w14:paraId="0F5EAA83"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血管内异物取出装置</w:t>
            </w:r>
            <w:r w:rsidRPr="00B32D9A">
              <w:rPr>
                <w:rFonts w:ascii="仿宋" w:eastAsia="仿宋" w:hAnsi="仿宋" w:hint="eastAsia"/>
                <w:sz w:val="24"/>
                <w:szCs w:val="24"/>
              </w:rPr>
              <w:t>/异物抓捕器</w:t>
            </w:r>
          </w:p>
        </w:tc>
        <w:tc>
          <w:tcPr>
            <w:tcW w:w="4961" w:type="dxa"/>
            <w:noWrap/>
          </w:tcPr>
          <w:p w14:paraId="3DC01A23"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该产品用于经导管捕捉和取出血管内介入器械失效后脱落的异物如支架、断裂的导管和导丝等。神经血管应用除外。</w:t>
            </w:r>
          </w:p>
          <w:p w14:paraId="0DB7938C" w14:textId="4FB6F336"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56A42BBD"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sz w:val="24"/>
                <w:szCs w:val="24"/>
              </w:rPr>
              <w:t>1</w:t>
            </w:r>
          </w:p>
        </w:tc>
        <w:tc>
          <w:tcPr>
            <w:tcW w:w="709" w:type="dxa"/>
            <w:noWrap/>
          </w:tcPr>
          <w:p w14:paraId="732ECF3E"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auto" w:fill="auto"/>
          </w:tcPr>
          <w:p w14:paraId="65D178B4"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589</w:t>
            </w:r>
            <w:r w:rsidRPr="00B32D9A">
              <w:rPr>
                <w:rFonts w:ascii="仿宋" w:eastAsia="仿宋" w:hAnsi="仿宋"/>
                <w:sz w:val="24"/>
                <w:szCs w:val="24"/>
              </w:rPr>
              <w:t>5</w:t>
            </w:r>
          </w:p>
        </w:tc>
        <w:tc>
          <w:tcPr>
            <w:tcW w:w="1081" w:type="dxa"/>
            <w:noWrap/>
          </w:tcPr>
          <w:p w14:paraId="301082E9"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外科</w:t>
            </w:r>
          </w:p>
        </w:tc>
      </w:tr>
      <w:tr w:rsidR="005E17BE" w:rsidRPr="00B32D9A" w14:paraId="649224FA" w14:textId="77777777" w:rsidTr="00E06FE6">
        <w:trPr>
          <w:trHeight w:val="711"/>
          <w:jc w:val="center"/>
        </w:trPr>
        <w:tc>
          <w:tcPr>
            <w:tcW w:w="562" w:type="dxa"/>
            <w:noWrap/>
          </w:tcPr>
          <w:p w14:paraId="78D302A5"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lastRenderedPageBreak/>
              <w:t>39</w:t>
            </w:r>
          </w:p>
        </w:tc>
        <w:tc>
          <w:tcPr>
            <w:tcW w:w="1269" w:type="dxa"/>
            <w:noWrap/>
          </w:tcPr>
          <w:p w14:paraId="52196BD3"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微导管</w:t>
            </w:r>
          </w:p>
        </w:tc>
        <w:tc>
          <w:tcPr>
            <w:tcW w:w="4961" w:type="dxa"/>
            <w:noWrap/>
          </w:tcPr>
          <w:p w14:paraId="344A6F78" w14:textId="77777777" w:rsidR="005E17BE" w:rsidRPr="00B32D9A" w:rsidRDefault="005E17BE" w:rsidP="005E17BE">
            <w:pPr>
              <w:numPr>
                <w:ilvl w:val="0"/>
                <w:numId w:val="26"/>
              </w:numPr>
              <w:autoSpaceDE/>
              <w:autoSpaceDN/>
              <w:rPr>
                <w:rFonts w:ascii="仿宋" w:eastAsia="仿宋" w:hAnsi="仿宋"/>
                <w:sz w:val="24"/>
                <w:szCs w:val="24"/>
              </w:rPr>
            </w:pPr>
            <w:r w:rsidRPr="00B32D9A">
              <w:rPr>
                <w:rFonts w:ascii="仿宋" w:eastAsia="仿宋" w:hAnsi="仿宋" w:hint="eastAsia"/>
                <w:sz w:val="24"/>
                <w:szCs w:val="24"/>
              </w:rPr>
              <w:t>该产品用于外周血管造影和介入治疗。</w:t>
            </w:r>
          </w:p>
          <w:p w14:paraId="26A32510" w14:textId="026653DC" w:rsidR="005E17BE" w:rsidRPr="00B32D9A" w:rsidRDefault="005E17BE" w:rsidP="005E17BE">
            <w:pPr>
              <w:spacing w:after="120"/>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5BD1A1D0"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sz w:val="24"/>
                <w:szCs w:val="24"/>
              </w:rPr>
              <w:t>3</w:t>
            </w:r>
          </w:p>
        </w:tc>
        <w:tc>
          <w:tcPr>
            <w:tcW w:w="709" w:type="dxa"/>
            <w:noWrap/>
          </w:tcPr>
          <w:p w14:paraId="1439A1F3"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nil"/>
              <w:left w:val="single" w:sz="4" w:space="0" w:color="auto"/>
              <w:bottom w:val="single" w:sz="4" w:space="0" w:color="auto"/>
              <w:right w:val="single" w:sz="4" w:space="0" w:color="auto"/>
            </w:tcBorders>
            <w:shd w:val="clear" w:color="auto" w:fill="auto"/>
          </w:tcPr>
          <w:p w14:paraId="0206A4A6"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2063</w:t>
            </w:r>
            <w:r w:rsidRPr="00B32D9A">
              <w:rPr>
                <w:rFonts w:ascii="仿宋" w:eastAsia="仿宋" w:hAnsi="仿宋"/>
                <w:sz w:val="24"/>
                <w:szCs w:val="24"/>
              </w:rPr>
              <w:t xml:space="preserve"> </w:t>
            </w:r>
          </w:p>
        </w:tc>
        <w:tc>
          <w:tcPr>
            <w:tcW w:w="1081" w:type="dxa"/>
            <w:noWrap/>
          </w:tcPr>
          <w:p w14:paraId="53E71EB7"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放射科</w:t>
            </w:r>
          </w:p>
        </w:tc>
      </w:tr>
      <w:tr w:rsidR="005E17BE" w:rsidRPr="00B32D9A" w14:paraId="54A4C9D7" w14:textId="77777777" w:rsidTr="00E06FE6">
        <w:trPr>
          <w:trHeight w:val="711"/>
          <w:jc w:val="center"/>
        </w:trPr>
        <w:tc>
          <w:tcPr>
            <w:tcW w:w="562" w:type="dxa"/>
            <w:noWrap/>
          </w:tcPr>
          <w:p w14:paraId="55A17B23"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40</w:t>
            </w:r>
          </w:p>
        </w:tc>
        <w:tc>
          <w:tcPr>
            <w:tcW w:w="1269" w:type="dxa"/>
            <w:noWrap/>
          </w:tcPr>
          <w:p w14:paraId="2EFDD245"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微导丝</w:t>
            </w:r>
          </w:p>
        </w:tc>
        <w:tc>
          <w:tcPr>
            <w:tcW w:w="4961" w:type="dxa"/>
            <w:noWrap/>
          </w:tcPr>
          <w:p w14:paraId="5A7871C3"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产品用于血管造影和介入治疗。</w:t>
            </w:r>
          </w:p>
          <w:p w14:paraId="59B137BB" w14:textId="1EE9AB41"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7EB3DE5E"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sz w:val="24"/>
                <w:szCs w:val="24"/>
              </w:rPr>
              <w:t>3</w:t>
            </w:r>
          </w:p>
        </w:tc>
        <w:tc>
          <w:tcPr>
            <w:tcW w:w="709" w:type="dxa"/>
            <w:noWrap/>
          </w:tcPr>
          <w:p w14:paraId="5566A965"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nil"/>
              <w:left w:val="single" w:sz="4" w:space="0" w:color="auto"/>
              <w:bottom w:val="single" w:sz="4" w:space="0" w:color="auto"/>
              <w:right w:val="single" w:sz="4" w:space="0" w:color="auto"/>
            </w:tcBorders>
            <w:shd w:val="clear" w:color="auto" w:fill="auto"/>
          </w:tcPr>
          <w:p w14:paraId="5E7D5B3C"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131</w:t>
            </w:r>
            <w:r w:rsidRPr="00B32D9A">
              <w:rPr>
                <w:rFonts w:ascii="仿宋" w:eastAsia="仿宋" w:hAnsi="仿宋"/>
                <w:sz w:val="24"/>
                <w:szCs w:val="24"/>
              </w:rPr>
              <w:t>8</w:t>
            </w:r>
          </w:p>
        </w:tc>
        <w:tc>
          <w:tcPr>
            <w:tcW w:w="1081" w:type="dxa"/>
            <w:noWrap/>
          </w:tcPr>
          <w:p w14:paraId="0A21FAF2"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放射科</w:t>
            </w:r>
          </w:p>
        </w:tc>
      </w:tr>
      <w:tr w:rsidR="005E17BE" w:rsidRPr="00B32D9A" w14:paraId="3187FCEE" w14:textId="77777777" w:rsidTr="00E06FE6">
        <w:trPr>
          <w:trHeight w:val="711"/>
          <w:jc w:val="center"/>
        </w:trPr>
        <w:tc>
          <w:tcPr>
            <w:tcW w:w="562" w:type="dxa"/>
            <w:noWrap/>
          </w:tcPr>
          <w:p w14:paraId="50E01239"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41</w:t>
            </w:r>
          </w:p>
        </w:tc>
        <w:tc>
          <w:tcPr>
            <w:tcW w:w="1269" w:type="dxa"/>
            <w:noWrap/>
          </w:tcPr>
          <w:p w14:paraId="3F27FBBC"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引流导管及附件</w:t>
            </w:r>
          </w:p>
        </w:tc>
        <w:tc>
          <w:tcPr>
            <w:tcW w:w="4961" w:type="dxa"/>
            <w:noWrap/>
          </w:tcPr>
          <w:p w14:paraId="7BF12BC4"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产品用于胆道引流使用。</w:t>
            </w:r>
          </w:p>
          <w:p w14:paraId="6E29018D" w14:textId="272637D6"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362D6819"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06FF53E3"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auto" w:fill="auto"/>
          </w:tcPr>
          <w:p w14:paraId="0C41E5EA"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879</w:t>
            </w:r>
            <w:r w:rsidRPr="00B32D9A">
              <w:rPr>
                <w:rFonts w:ascii="仿宋" w:eastAsia="仿宋" w:hAnsi="仿宋"/>
                <w:sz w:val="24"/>
                <w:szCs w:val="24"/>
              </w:rPr>
              <w:t xml:space="preserve"> </w:t>
            </w:r>
          </w:p>
        </w:tc>
        <w:tc>
          <w:tcPr>
            <w:tcW w:w="1081" w:type="dxa"/>
            <w:noWrap/>
          </w:tcPr>
          <w:p w14:paraId="571DE932"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放射科</w:t>
            </w:r>
          </w:p>
        </w:tc>
      </w:tr>
      <w:tr w:rsidR="005E17BE" w:rsidRPr="00B32D9A" w14:paraId="1FAB8D01" w14:textId="77777777" w:rsidTr="00E06FE6">
        <w:trPr>
          <w:trHeight w:val="711"/>
          <w:jc w:val="center"/>
        </w:trPr>
        <w:tc>
          <w:tcPr>
            <w:tcW w:w="562" w:type="dxa"/>
            <w:noWrap/>
          </w:tcPr>
          <w:p w14:paraId="48FF012A"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42</w:t>
            </w:r>
          </w:p>
        </w:tc>
        <w:tc>
          <w:tcPr>
            <w:tcW w:w="1269" w:type="dxa"/>
            <w:noWrap/>
          </w:tcPr>
          <w:p w14:paraId="79DC85C4"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一次性无菌腹腔引流导管及附件</w:t>
            </w:r>
          </w:p>
        </w:tc>
        <w:tc>
          <w:tcPr>
            <w:tcW w:w="4961" w:type="dxa"/>
            <w:noWrap/>
          </w:tcPr>
          <w:p w14:paraId="1C04A46B"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产品用于胆道穿刺使用</w:t>
            </w:r>
          </w:p>
          <w:p w14:paraId="79246C38" w14:textId="1F7A5041"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055887E6"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15</w:t>
            </w:r>
          </w:p>
        </w:tc>
        <w:tc>
          <w:tcPr>
            <w:tcW w:w="709" w:type="dxa"/>
            <w:noWrap/>
          </w:tcPr>
          <w:p w14:paraId="3062373B"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auto" w:fill="auto"/>
          </w:tcPr>
          <w:p w14:paraId="42EDA082"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653</w:t>
            </w:r>
          </w:p>
        </w:tc>
        <w:tc>
          <w:tcPr>
            <w:tcW w:w="1081" w:type="dxa"/>
            <w:noWrap/>
          </w:tcPr>
          <w:p w14:paraId="31337F68"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放射科</w:t>
            </w:r>
          </w:p>
        </w:tc>
      </w:tr>
      <w:tr w:rsidR="005E17BE" w:rsidRPr="00B32D9A" w14:paraId="0A332050" w14:textId="77777777" w:rsidTr="00E06FE6">
        <w:trPr>
          <w:trHeight w:val="711"/>
          <w:jc w:val="center"/>
        </w:trPr>
        <w:tc>
          <w:tcPr>
            <w:tcW w:w="562" w:type="dxa"/>
            <w:noWrap/>
          </w:tcPr>
          <w:p w14:paraId="134D1923"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43</w:t>
            </w:r>
          </w:p>
        </w:tc>
        <w:tc>
          <w:tcPr>
            <w:tcW w:w="1269" w:type="dxa"/>
            <w:noWrap/>
          </w:tcPr>
          <w:p w14:paraId="0FCA08EB"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液态栓塞系统</w:t>
            </w:r>
          </w:p>
        </w:tc>
        <w:tc>
          <w:tcPr>
            <w:tcW w:w="4961" w:type="dxa"/>
            <w:noWrap/>
          </w:tcPr>
          <w:p w14:paraId="54C4D17F"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用于栓塞血管。</w:t>
            </w:r>
          </w:p>
          <w:p w14:paraId="1DA5E2D6" w14:textId="7EA84649"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7FFBDC38"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3</w:t>
            </w:r>
          </w:p>
        </w:tc>
        <w:tc>
          <w:tcPr>
            <w:tcW w:w="709" w:type="dxa"/>
            <w:noWrap/>
          </w:tcPr>
          <w:p w14:paraId="7C3C3E2F"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auto" w:fill="auto"/>
          </w:tcPr>
          <w:p w14:paraId="2E2A9C5E"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4712</w:t>
            </w:r>
          </w:p>
        </w:tc>
        <w:tc>
          <w:tcPr>
            <w:tcW w:w="1081" w:type="dxa"/>
            <w:noWrap/>
          </w:tcPr>
          <w:p w14:paraId="33BD8F67"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4FFF0393" w14:textId="77777777" w:rsidTr="00E06FE6">
        <w:trPr>
          <w:trHeight w:val="711"/>
          <w:jc w:val="center"/>
        </w:trPr>
        <w:tc>
          <w:tcPr>
            <w:tcW w:w="562" w:type="dxa"/>
            <w:noWrap/>
          </w:tcPr>
          <w:p w14:paraId="666B51E3"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44</w:t>
            </w:r>
          </w:p>
        </w:tc>
        <w:tc>
          <w:tcPr>
            <w:tcW w:w="1269" w:type="dxa"/>
            <w:noWrap/>
          </w:tcPr>
          <w:p w14:paraId="3E314D7A"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导丝</w:t>
            </w:r>
          </w:p>
        </w:tc>
        <w:tc>
          <w:tcPr>
            <w:tcW w:w="4961" w:type="dxa"/>
            <w:noWrap/>
          </w:tcPr>
          <w:p w14:paraId="04761D43"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sz w:val="24"/>
                <w:szCs w:val="24"/>
              </w:rPr>
              <w:t>1.0.010英寸打胶专用微导丝</w:t>
            </w:r>
            <w:r w:rsidRPr="00B32D9A">
              <w:rPr>
                <w:rFonts w:ascii="仿宋" w:eastAsia="仿宋" w:hAnsi="仿宋" w:hint="eastAsia"/>
                <w:sz w:val="24"/>
                <w:szCs w:val="24"/>
              </w:rPr>
              <w:t>。</w:t>
            </w:r>
          </w:p>
          <w:p w14:paraId="424D41F2" w14:textId="6692C49C"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28E7BA01"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w:t>
            </w:r>
          </w:p>
        </w:tc>
        <w:tc>
          <w:tcPr>
            <w:tcW w:w="709" w:type="dxa"/>
            <w:noWrap/>
          </w:tcPr>
          <w:p w14:paraId="5CD79114"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auto" w:fill="auto"/>
          </w:tcPr>
          <w:p w14:paraId="54E58880"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16</w:t>
            </w:r>
            <w:r w:rsidRPr="00B32D9A">
              <w:rPr>
                <w:rFonts w:ascii="仿宋" w:eastAsia="仿宋" w:hAnsi="仿宋"/>
                <w:sz w:val="24"/>
                <w:szCs w:val="24"/>
              </w:rPr>
              <w:t>30</w:t>
            </w:r>
          </w:p>
        </w:tc>
        <w:tc>
          <w:tcPr>
            <w:tcW w:w="1081" w:type="dxa"/>
            <w:noWrap/>
          </w:tcPr>
          <w:p w14:paraId="04B28759"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227E3638" w14:textId="77777777" w:rsidTr="00E06FE6">
        <w:trPr>
          <w:trHeight w:val="711"/>
          <w:jc w:val="center"/>
        </w:trPr>
        <w:tc>
          <w:tcPr>
            <w:tcW w:w="562" w:type="dxa"/>
            <w:noWrap/>
          </w:tcPr>
          <w:p w14:paraId="0538F89F"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45</w:t>
            </w:r>
          </w:p>
        </w:tc>
        <w:tc>
          <w:tcPr>
            <w:tcW w:w="1269" w:type="dxa"/>
            <w:noWrap/>
          </w:tcPr>
          <w:p w14:paraId="75A6938C"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一次性使用栓塞保护伞</w:t>
            </w:r>
          </w:p>
        </w:tc>
        <w:tc>
          <w:tcPr>
            <w:tcW w:w="4961" w:type="dxa"/>
            <w:noWrap/>
          </w:tcPr>
          <w:p w14:paraId="12774D03"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适用于在颈动脉介入术中，为患者提供血管远端栓塞的保护</w:t>
            </w:r>
          </w:p>
          <w:p w14:paraId="05D215FB" w14:textId="7AB26848"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67A1DFE6"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5</w:t>
            </w:r>
          </w:p>
        </w:tc>
        <w:tc>
          <w:tcPr>
            <w:tcW w:w="709" w:type="dxa"/>
            <w:noWrap/>
          </w:tcPr>
          <w:p w14:paraId="481770B7"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个</w:t>
            </w:r>
          </w:p>
        </w:tc>
        <w:tc>
          <w:tcPr>
            <w:tcW w:w="1134" w:type="dxa"/>
            <w:tcBorders>
              <w:top w:val="nil"/>
              <w:left w:val="single" w:sz="4" w:space="0" w:color="auto"/>
              <w:bottom w:val="single" w:sz="4" w:space="0" w:color="auto"/>
              <w:right w:val="single" w:sz="4" w:space="0" w:color="auto"/>
            </w:tcBorders>
            <w:shd w:val="clear" w:color="auto" w:fill="auto"/>
          </w:tcPr>
          <w:p w14:paraId="464C077A"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1061</w:t>
            </w:r>
            <w:r w:rsidRPr="00B32D9A">
              <w:rPr>
                <w:rFonts w:ascii="仿宋" w:eastAsia="仿宋" w:hAnsi="仿宋"/>
                <w:sz w:val="24"/>
                <w:szCs w:val="24"/>
              </w:rPr>
              <w:t>1</w:t>
            </w:r>
          </w:p>
        </w:tc>
        <w:tc>
          <w:tcPr>
            <w:tcW w:w="1081" w:type="dxa"/>
            <w:noWrap/>
          </w:tcPr>
          <w:p w14:paraId="6DC7BBD8"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40492C74" w14:textId="77777777" w:rsidTr="00E06FE6">
        <w:trPr>
          <w:trHeight w:val="711"/>
          <w:jc w:val="center"/>
        </w:trPr>
        <w:tc>
          <w:tcPr>
            <w:tcW w:w="562" w:type="dxa"/>
            <w:noWrap/>
          </w:tcPr>
          <w:p w14:paraId="5EF2D9C9"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46</w:t>
            </w:r>
          </w:p>
        </w:tc>
        <w:tc>
          <w:tcPr>
            <w:tcW w:w="1269" w:type="dxa"/>
            <w:noWrap/>
          </w:tcPr>
          <w:p w14:paraId="2599CCE3"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颈动脉球囊扩张导管</w:t>
            </w:r>
          </w:p>
        </w:tc>
        <w:tc>
          <w:tcPr>
            <w:tcW w:w="4961" w:type="dxa"/>
            <w:noWrap/>
          </w:tcPr>
          <w:p w14:paraId="1855E447"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用于神经和心血管手术的重要器械，具有高强度材料、可视化设计、精确扩张和多种型号等特点。它的使用可以有效改善颈动脉狭窄或闭塞的病情，提高手术的成功率和患者的生活质量。</w:t>
            </w:r>
          </w:p>
          <w:p w14:paraId="32233A08" w14:textId="1D439FDE"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0C760E44"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5</w:t>
            </w:r>
          </w:p>
        </w:tc>
        <w:tc>
          <w:tcPr>
            <w:tcW w:w="709" w:type="dxa"/>
            <w:noWrap/>
          </w:tcPr>
          <w:p w14:paraId="280DF383"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3A43B3E5"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4126</w:t>
            </w:r>
          </w:p>
        </w:tc>
        <w:tc>
          <w:tcPr>
            <w:tcW w:w="1081" w:type="dxa"/>
            <w:noWrap/>
          </w:tcPr>
          <w:p w14:paraId="525920B9"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49678197" w14:textId="77777777" w:rsidTr="00E06FE6">
        <w:trPr>
          <w:trHeight w:val="711"/>
          <w:jc w:val="center"/>
        </w:trPr>
        <w:tc>
          <w:tcPr>
            <w:tcW w:w="562" w:type="dxa"/>
            <w:noWrap/>
          </w:tcPr>
          <w:p w14:paraId="523B3069"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47</w:t>
            </w:r>
          </w:p>
        </w:tc>
        <w:tc>
          <w:tcPr>
            <w:tcW w:w="1269" w:type="dxa"/>
            <w:noWrap/>
          </w:tcPr>
          <w:p w14:paraId="43BD16EB"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颈动脉支架系统</w:t>
            </w:r>
          </w:p>
        </w:tc>
        <w:tc>
          <w:tcPr>
            <w:tcW w:w="4961" w:type="dxa"/>
            <w:noWrap/>
          </w:tcPr>
          <w:p w14:paraId="482508FE"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适用于治疗</w:t>
            </w:r>
            <w:r w:rsidRPr="00B32D9A">
              <w:rPr>
                <w:rFonts w:ascii="仿宋" w:eastAsia="仿宋" w:hAnsi="仿宋"/>
                <w:sz w:val="24"/>
                <w:szCs w:val="24"/>
              </w:rPr>
              <w:t>PTA术后有梗阻危险或极可能发生突发性梗阻 的闭塞和损伤；或在骼总动脉、骼外动脉或锁骨下动脉进行 PTA手术后极易发生的再狭窄的损伤。支架支撑是为了改善和维持动脉腔直径。颈动脉用于治疗颈总动脉、颈内动脉和颈动脉分叉狭窄的扩张治疗</w:t>
            </w:r>
            <w:r w:rsidRPr="00B32D9A">
              <w:rPr>
                <w:rFonts w:ascii="仿宋" w:eastAsia="仿宋" w:hAnsi="仿宋" w:hint="eastAsia"/>
                <w:sz w:val="24"/>
                <w:szCs w:val="24"/>
              </w:rPr>
              <w:t>。</w:t>
            </w:r>
          </w:p>
          <w:p w14:paraId="4FD6C706" w14:textId="565A1D6C"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7D9E0758"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5</w:t>
            </w:r>
          </w:p>
        </w:tc>
        <w:tc>
          <w:tcPr>
            <w:tcW w:w="709" w:type="dxa"/>
            <w:noWrap/>
          </w:tcPr>
          <w:p w14:paraId="328CB6D4"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auto" w:fill="auto"/>
          </w:tcPr>
          <w:p w14:paraId="5B4EA03B"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887</w:t>
            </w:r>
            <w:r w:rsidRPr="00B32D9A">
              <w:rPr>
                <w:rFonts w:ascii="仿宋" w:eastAsia="仿宋" w:hAnsi="仿宋"/>
                <w:sz w:val="24"/>
                <w:szCs w:val="24"/>
              </w:rPr>
              <w:t>7</w:t>
            </w:r>
          </w:p>
        </w:tc>
        <w:tc>
          <w:tcPr>
            <w:tcW w:w="1081" w:type="dxa"/>
            <w:noWrap/>
          </w:tcPr>
          <w:p w14:paraId="7265E0A1"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3616BE9B" w14:textId="77777777" w:rsidTr="00E06FE6">
        <w:trPr>
          <w:trHeight w:val="711"/>
          <w:jc w:val="center"/>
        </w:trPr>
        <w:tc>
          <w:tcPr>
            <w:tcW w:w="562" w:type="dxa"/>
            <w:noWrap/>
          </w:tcPr>
          <w:p w14:paraId="22E3567F"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48</w:t>
            </w:r>
          </w:p>
        </w:tc>
        <w:tc>
          <w:tcPr>
            <w:tcW w:w="1269" w:type="dxa"/>
            <w:noWrap/>
          </w:tcPr>
          <w:p w14:paraId="067A1B69" w14:textId="77777777" w:rsidR="005E17BE" w:rsidRPr="00B32D9A" w:rsidRDefault="005E17BE" w:rsidP="005E17BE">
            <w:pPr>
              <w:widowControl/>
              <w:autoSpaceDE/>
              <w:autoSpaceDN/>
              <w:textAlignment w:val="center"/>
              <w:rPr>
                <w:rFonts w:ascii="仿宋" w:eastAsia="仿宋" w:hAnsi="仿宋"/>
                <w:color w:val="000000"/>
                <w:kern w:val="2"/>
                <w:sz w:val="24"/>
                <w:szCs w:val="24"/>
                <w:lang w:val="en-US" w:bidi="ar-SA"/>
              </w:rPr>
            </w:pPr>
            <w:r w:rsidRPr="00B32D9A">
              <w:rPr>
                <w:rFonts w:ascii="仿宋" w:eastAsia="仿宋" w:hAnsi="仿宋"/>
                <w:sz w:val="24"/>
                <w:szCs w:val="24"/>
              </w:rPr>
              <w:t xml:space="preserve">漂浮微导管 </w:t>
            </w:r>
          </w:p>
        </w:tc>
        <w:tc>
          <w:tcPr>
            <w:tcW w:w="4961" w:type="dxa"/>
            <w:noWrap/>
          </w:tcPr>
          <w:p w14:paraId="157A3362"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打胶专用微导管。</w:t>
            </w:r>
          </w:p>
          <w:p w14:paraId="0C11FED6" w14:textId="3EC1EA8B" w:rsidR="005E17BE" w:rsidRPr="00B32D9A" w:rsidRDefault="005E17BE" w:rsidP="005E17BE">
            <w:pPr>
              <w:autoSpaceDE/>
              <w:autoSpaceDN/>
              <w:rPr>
                <w:rFonts w:ascii="仿宋" w:eastAsia="仿宋" w:hAnsi="仿宋"/>
                <w:color w:val="000000"/>
                <w:kern w:val="2"/>
                <w:sz w:val="24"/>
                <w:szCs w:val="24"/>
                <w:lang w:val="en-US" w:bidi="ar-SA"/>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w:t>
            </w:r>
            <w:r w:rsidR="0059537D" w:rsidRPr="00B32D9A">
              <w:rPr>
                <w:rFonts w:ascii="仿宋" w:eastAsia="仿宋" w:hAnsi="仿宋" w:hint="eastAsia"/>
                <w:sz w:val="24"/>
                <w:szCs w:val="24"/>
              </w:rPr>
              <w:lastRenderedPageBreak/>
              <w:t>各种型号</w:t>
            </w:r>
            <w:r w:rsidRPr="00B32D9A">
              <w:rPr>
                <w:rFonts w:ascii="仿宋" w:eastAsia="仿宋" w:hAnsi="仿宋" w:hint="eastAsia"/>
                <w:sz w:val="24"/>
                <w:szCs w:val="24"/>
              </w:rPr>
              <w:t>。</w:t>
            </w:r>
          </w:p>
        </w:tc>
        <w:tc>
          <w:tcPr>
            <w:tcW w:w="1134" w:type="dxa"/>
            <w:noWrap/>
          </w:tcPr>
          <w:p w14:paraId="296A0F1E"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lastRenderedPageBreak/>
              <w:t>1</w:t>
            </w:r>
          </w:p>
        </w:tc>
        <w:tc>
          <w:tcPr>
            <w:tcW w:w="709" w:type="dxa"/>
            <w:noWrap/>
          </w:tcPr>
          <w:p w14:paraId="64D2AE4A"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01753629"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3606</w:t>
            </w:r>
          </w:p>
        </w:tc>
        <w:tc>
          <w:tcPr>
            <w:tcW w:w="1081" w:type="dxa"/>
            <w:noWrap/>
          </w:tcPr>
          <w:p w14:paraId="08AB7E3E"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神经外科</w:t>
            </w:r>
          </w:p>
        </w:tc>
      </w:tr>
      <w:tr w:rsidR="005E17BE" w:rsidRPr="00B32D9A" w14:paraId="353828B1" w14:textId="77777777" w:rsidTr="00E06FE6">
        <w:trPr>
          <w:trHeight w:val="711"/>
          <w:jc w:val="center"/>
        </w:trPr>
        <w:tc>
          <w:tcPr>
            <w:tcW w:w="562" w:type="dxa"/>
            <w:noWrap/>
          </w:tcPr>
          <w:p w14:paraId="219B1A7D"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49</w:t>
            </w:r>
          </w:p>
        </w:tc>
        <w:tc>
          <w:tcPr>
            <w:tcW w:w="1269" w:type="dxa"/>
            <w:noWrap/>
          </w:tcPr>
          <w:p w14:paraId="5653E4DB"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溶栓导管</w:t>
            </w:r>
            <w:r w:rsidRPr="00B32D9A">
              <w:rPr>
                <w:rFonts w:ascii="仿宋" w:eastAsia="仿宋" w:hAnsi="仿宋" w:hint="eastAsia"/>
                <w:sz w:val="24"/>
                <w:szCs w:val="24"/>
              </w:rPr>
              <w:t>/一次性使用输注导管套件</w:t>
            </w:r>
          </w:p>
        </w:tc>
        <w:tc>
          <w:tcPr>
            <w:tcW w:w="4961" w:type="dxa"/>
            <w:noWrap/>
          </w:tcPr>
          <w:p w14:paraId="6B7F8F48"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适用于下肢深静脉溶栓治疗。</w:t>
            </w:r>
          </w:p>
          <w:p w14:paraId="17A8A250" w14:textId="7C9CBFDE"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3B6792EE"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20</w:t>
            </w:r>
          </w:p>
        </w:tc>
        <w:tc>
          <w:tcPr>
            <w:tcW w:w="709" w:type="dxa"/>
            <w:noWrap/>
          </w:tcPr>
          <w:p w14:paraId="0F7C9353"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392C88FB"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2998</w:t>
            </w:r>
          </w:p>
        </w:tc>
        <w:tc>
          <w:tcPr>
            <w:tcW w:w="1081" w:type="dxa"/>
            <w:noWrap/>
          </w:tcPr>
          <w:p w14:paraId="7C8FD700"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4C5BFC38" w14:textId="77777777" w:rsidTr="00E06FE6">
        <w:trPr>
          <w:trHeight w:val="711"/>
          <w:jc w:val="center"/>
        </w:trPr>
        <w:tc>
          <w:tcPr>
            <w:tcW w:w="562" w:type="dxa"/>
            <w:noWrap/>
          </w:tcPr>
          <w:p w14:paraId="467DD45C"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50</w:t>
            </w:r>
          </w:p>
        </w:tc>
        <w:tc>
          <w:tcPr>
            <w:tcW w:w="1269" w:type="dxa"/>
            <w:noWrap/>
          </w:tcPr>
          <w:p w14:paraId="6448A0E4"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双腔取栓导管</w:t>
            </w:r>
          </w:p>
        </w:tc>
        <w:tc>
          <w:tcPr>
            <w:tcW w:w="4961" w:type="dxa"/>
            <w:noWrap/>
          </w:tcPr>
          <w:p w14:paraId="51513201"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适用于栓塞切除术和/或血栓切除术时去除栓塞和血栓。不用于移除纤维化，附着或钙化物质。</w:t>
            </w:r>
          </w:p>
          <w:p w14:paraId="32F82EC6" w14:textId="6901152F"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762736AC"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59694F08"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3809CB23"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194</w:t>
            </w:r>
            <w:r w:rsidRPr="00B32D9A">
              <w:rPr>
                <w:rFonts w:ascii="仿宋" w:eastAsia="仿宋" w:hAnsi="仿宋"/>
                <w:sz w:val="24"/>
                <w:szCs w:val="24"/>
              </w:rPr>
              <w:t>2</w:t>
            </w:r>
          </w:p>
        </w:tc>
        <w:tc>
          <w:tcPr>
            <w:tcW w:w="1081" w:type="dxa"/>
            <w:noWrap/>
          </w:tcPr>
          <w:p w14:paraId="6AC2C066"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7ED91C89" w14:textId="77777777" w:rsidTr="00E06FE6">
        <w:trPr>
          <w:trHeight w:val="711"/>
          <w:jc w:val="center"/>
        </w:trPr>
        <w:tc>
          <w:tcPr>
            <w:tcW w:w="562" w:type="dxa"/>
            <w:noWrap/>
          </w:tcPr>
          <w:p w14:paraId="7FE7D126"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51</w:t>
            </w:r>
          </w:p>
        </w:tc>
        <w:tc>
          <w:tcPr>
            <w:tcW w:w="1269" w:type="dxa"/>
            <w:noWrap/>
          </w:tcPr>
          <w:p w14:paraId="7B4F92B7"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翻山鞘</w:t>
            </w:r>
            <w:r w:rsidRPr="00B32D9A">
              <w:rPr>
                <w:rFonts w:ascii="仿宋" w:eastAsia="仿宋" w:hAnsi="仿宋" w:hint="eastAsia"/>
                <w:sz w:val="24"/>
                <w:szCs w:val="24"/>
              </w:rPr>
              <w:t>/一次性使用导管</w:t>
            </w:r>
            <w:r w:rsidRPr="00B32D9A">
              <w:rPr>
                <w:rFonts w:ascii="仿宋" w:eastAsia="仿宋" w:hAnsi="仿宋"/>
                <w:sz w:val="24"/>
                <w:szCs w:val="24"/>
              </w:rPr>
              <w:t>鞘</w:t>
            </w:r>
          </w:p>
        </w:tc>
        <w:tc>
          <w:tcPr>
            <w:tcW w:w="4961" w:type="dxa"/>
            <w:noWrap/>
          </w:tcPr>
          <w:p w14:paraId="36BC76AF"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该产品用于介入手术中经皮穿刺插入血管系统，提供造影导管、导引导管、球囊扩张导管及其他类似器械导入动脉和静脉的通道。</w:t>
            </w:r>
          </w:p>
          <w:p w14:paraId="7721E951" w14:textId="54A98DF9"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6B00CF25"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15</w:t>
            </w:r>
          </w:p>
        </w:tc>
        <w:tc>
          <w:tcPr>
            <w:tcW w:w="709" w:type="dxa"/>
            <w:noWrap/>
          </w:tcPr>
          <w:p w14:paraId="1917AF10"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3CA3AC97"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1123</w:t>
            </w:r>
          </w:p>
        </w:tc>
        <w:tc>
          <w:tcPr>
            <w:tcW w:w="1081" w:type="dxa"/>
            <w:noWrap/>
          </w:tcPr>
          <w:p w14:paraId="6E20E409"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53171071" w14:textId="77777777" w:rsidTr="00E06FE6">
        <w:trPr>
          <w:trHeight w:val="711"/>
          <w:jc w:val="center"/>
        </w:trPr>
        <w:tc>
          <w:tcPr>
            <w:tcW w:w="562" w:type="dxa"/>
            <w:noWrap/>
          </w:tcPr>
          <w:p w14:paraId="6A28A9EE"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52</w:t>
            </w:r>
          </w:p>
        </w:tc>
        <w:tc>
          <w:tcPr>
            <w:tcW w:w="1269" w:type="dxa"/>
            <w:noWrap/>
          </w:tcPr>
          <w:p w14:paraId="350BFA89"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可调弯鞘</w:t>
            </w:r>
          </w:p>
        </w:tc>
        <w:tc>
          <w:tcPr>
            <w:tcW w:w="4961" w:type="dxa"/>
            <w:noWrap/>
          </w:tcPr>
          <w:p w14:paraId="279722E7"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适用于在心脏血管和腔室、或外周血管中为器械导入建立通路</w:t>
            </w:r>
          </w:p>
          <w:p w14:paraId="6C22B62E" w14:textId="48478676"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0AB400BE" w14:textId="00667CF0" w:rsidR="005E17BE" w:rsidRPr="00B32D9A" w:rsidRDefault="00242C99"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16</w:t>
            </w:r>
          </w:p>
        </w:tc>
        <w:tc>
          <w:tcPr>
            <w:tcW w:w="709" w:type="dxa"/>
            <w:noWrap/>
          </w:tcPr>
          <w:p w14:paraId="368D4095"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63F35983"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249</w:t>
            </w:r>
            <w:r w:rsidRPr="00B32D9A">
              <w:rPr>
                <w:rFonts w:ascii="仿宋" w:eastAsia="仿宋" w:hAnsi="仿宋"/>
                <w:sz w:val="24"/>
                <w:szCs w:val="24"/>
              </w:rPr>
              <w:t>7</w:t>
            </w:r>
          </w:p>
        </w:tc>
        <w:tc>
          <w:tcPr>
            <w:tcW w:w="1081" w:type="dxa"/>
            <w:noWrap/>
          </w:tcPr>
          <w:p w14:paraId="09BDD813"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0A1E8874" w14:textId="77777777" w:rsidTr="00E06FE6">
        <w:trPr>
          <w:trHeight w:val="711"/>
          <w:jc w:val="center"/>
        </w:trPr>
        <w:tc>
          <w:tcPr>
            <w:tcW w:w="562" w:type="dxa"/>
            <w:noWrap/>
          </w:tcPr>
          <w:p w14:paraId="36DE9A17"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53</w:t>
            </w:r>
          </w:p>
        </w:tc>
        <w:tc>
          <w:tcPr>
            <w:tcW w:w="1269" w:type="dxa"/>
            <w:noWrap/>
          </w:tcPr>
          <w:p w14:paraId="14CA326F"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带止血阀导管鞘</w:t>
            </w:r>
          </w:p>
        </w:tc>
        <w:tc>
          <w:tcPr>
            <w:tcW w:w="4961" w:type="dxa"/>
            <w:noWrap/>
          </w:tcPr>
          <w:p w14:paraId="2BFD8A24"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该产品用于介入手术中经皮穿刺插入血管系统，提供造影导管、导引导管、球囊扩张导管及其他类似器械导入动脉和静脉的通道。</w:t>
            </w:r>
          </w:p>
          <w:p w14:paraId="38A95B4C" w14:textId="0668A536"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542052BE"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20</w:t>
            </w:r>
          </w:p>
        </w:tc>
        <w:tc>
          <w:tcPr>
            <w:tcW w:w="709" w:type="dxa"/>
            <w:noWrap/>
          </w:tcPr>
          <w:p w14:paraId="77131E95"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338938FC"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76</w:t>
            </w:r>
            <w:r w:rsidRPr="00B32D9A">
              <w:rPr>
                <w:rFonts w:ascii="仿宋" w:eastAsia="仿宋" w:hAnsi="仿宋"/>
                <w:sz w:val="24"/>
                <w:szCs w:val="24"/>
              </w:rPr>
              <w:t>3</w:t>
            </w:r>
          </w:p>
        </w:tc>
        <w:tc>
          <w:tcPr>
            <w:tcW w:w="1081" w:type="dxa"/>
            <w:noWrap/>
          </w:tcPr>
          <w:p w14:paraId="325BE2F4"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1AB861EF" w14:textId="77777777" w:rsidTr="00E06FE6">
        <w:trPr>
          <w:trHeight w:val="711"/>
          <w:jc w:val="center"/>
        </w:trPr>
        <w:tc>
          <w:tcPr>
            <w:tcW w:w="562" w:type="dxa"/>
            <w:noWrap/>
          </w:tcPr>
          <w:p w14:paraId="50658D80"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54</w:t>
            </w:r>
          </w:p>
        </w:tc>
        <w:tc>
          <w:tcPr>
            <w:tcW w:w="1269" w:type="dxa"/>
            <w:noWrap/>
          </w:tcPr>
          <w:p w14:paraId="62F24CA7"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支撑导管</w:t>
            </w:r>
          </w:p>
        </w:tc>
        <w:tc>
          <w:tcPr>
            <w:tcW w:w="4961" w:type="dxa"/>
            <w:noWrap/>
          </w:tcPr>
          <w:p w14:paraId="047384C1"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本产品为外周血管内置入导丝和其他介入器械提供便利和支撑，同时允许更换导丝，还为注入盐水或造影液提供了一个通道。</w:t>
            </w:r>
          </w:p>
          <w:p w14:paraId="5EB88AAC" w14:textId="6FA05506"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68ACC8EA"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47A4B072"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1411CD6C"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4161</w:t>
            </w:r>
          </w:p>
        </w:tc>
        <w:tc>
          <w:tcPr>
            <w:tcW w:w="1081" w:type="dxa"/>
            <w:noWrap/>
          </w:tcPr>
          <w:p w14:paraId="0A027111"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5E87D67D" w14:textId="77777777" w:rsidTr="00E06FE6">
        <w:trPr>
          <w:trHeight w:val="711"/>
          <w:jc w:val="center"/>
        </w:trPr>
        <w:tc>
          <w:tcPr>
            <w:tcW w:w="562" w:type="dxa"/>
            <w:noWrap/>
          </w:tcPr>
          <w:p w14:paraId="2E91CF9D"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55</w:t>
            </w:r>
          </w:p>
        </w:tc>
        <w:tc>
          <w:tcPr>
            <w:tcW w:w="1269" w:type="dxa"/>
            <w:noWrap/>
          </w:tcPr>
          <w:p w14:paraId="2AD67FF2"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PTA球囊扩张导管</w:t>
            </w:r>
          </w:p>
        </w:tc>
        <w:tc>
          <w:tcPr>
            <w:tcW w:w="4961" w:type="dxa"/>
            <w:noWrap/>
          </w:tcPr>
          <w:p w14:paraId="01F72C74"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该产品用于髂动脉、股动脉、髂股动脉、腘动脉、肾动脉等周围血管的经皮经腔血管成形术（PTA），该装置还适用于在周围血管系统中行球囊扩张支架和自膨式支架的后扩张。</w:t>
            </w:r>
          </w:p>
          <w:p w14:paraId="027100D6" w14:textId="69C27C75"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规格：过</w:t>
            </w:r>
            <w:r w:rsidRPr="00B32D9A">
              <w:rPr>
                <w:rFonts w:ascii="仿宋" w:eastAsia="仿宋" w:hAnsi="仿宋"/>
                <w:sz w:val="24"/>
                <w:szCs w:val="24"/>
              </w:rPr>
              <w:t xml:space="preserve"> 0.035 英寸或 0.014 英寸或0.018英寸导丝直径的球囊</w:t>
            </w:r>
            <w:r w:rsidRPr="00B32D9A">
              <w:rPr>
                <w:rFonts w:ascii="仿宋" w:eastAsia="仿宋" w:hAnsi="仿宋" w:hint="eastAsia"/>
                <w:sz w:val="24"/>
                <w:szCs w:val="24"/>
              </w:rPr>
              <w:t>，</w:t>
            </w:r>
            <w:r w:rsidRPr="00B32D9A">
              <w:rPr>
                <w:rFonts w:ascii="仿宋" w:eastAsia="仿宋" w:hAnsi="仿宋"/>
                <w:sz w:val="24"/>
                <w:szCs w:val="24"/>
              </w:rPr>
              <w:t>长度：</w:t>
            </w:r>
            <w:r w:rsidR="0059537D" w:rsidRPr="00B32D9A">
              <w:rPr>
                <w:rFonts w:ascii="仿宋" w:eastAsia="仿宋" w:hAnsi="仿宋"/>
                <w:sz w:val="24"/>
                <w:szCs w:val="24"/>
              </w:rPr>
              <w:t>根据病患实际情况提供产品涉及的各种型号</w:t>
            </w:r>
          </w:p>
        </w:tc>
        <w:tc>
          <w:tcPr>
            <w:tcW w:w="1134" w:type="dxa"/>
            <w:noWrap/>
          </w:tcPr>
          <w:p w14:paraId="4439C90B"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20</w:t>
            </w:r>
          </w:p>
        </w:tc>
        <w:tc>
          <w:tcPr>
            <w:tcW w:w="709" w:type="dxa"/>
            <w:noWrap/>
          </w:tcPr>
          <w:p w14:paraId="77E2776A"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auto" w:fill="auto"/>
          </w:tcPr>
          <w:p w14:paraId="460C208F"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2330</w:t>
            </w:r>
          </w:p>
        </w:tc>
        <w:tc>
          <w:tcPr>
            <w:tcW w:w="1081" w:type="dxa"/>
            <w:noWrap/>
          </w:tcPr>
          <w:p w14:paraId="5A49DBF3"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3CC6DF5F" w14:textId="77777777" w:rsidTr="00E06FE6">
        <w:trPr>
          <w:trHeight w:val="711"/>
          <w:jc w:val="center"/>
        </w:trPr>
        <w:tc>
          <w:tcPr>
            <w:tcW w:w="562" w:type="dxa"/>
            <w:noWrap/>
          </w:tcPr>
          <w:p w14:paraId="1C3C51C1"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lastRenderedPageBreak/>
              <w:t>56</w:t>
            </w:r>
          </w:p>
        </w:tc>
        <w:tc>
          <w:tcPr>
            <w:tcW w:w="1269" w:type="dxa"/>
            <w:noWrap/>
          </w:tcPr>
          <w:p w14:paraId="51191282"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PTA高压球囊扩张导管</w:t>
            </w:r>
          </w:p>
        </w:tc>
        <w:tc>
          <w:tcPr>
            <w:tcW w:w="4961" w:type="dxa"/>
            <w:noWrap/>
          </w:tcPr>
          <w:p w14:paraId="49E7E44F"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该产品用于髂动脉、股动脉、髂股动脉、腘动脉、肾动脉等周围血管的经皮经腔血管成形术（PTA），该装置还适用于在周围血管系统中行球囊扩张支架和自膨式支架的后扩张。</w:t>
            </w:r>
          </w:p>
          <w:p w14:paraId="602E97CB" w14:textId="1BB26ED9"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规格：过</w:t>
            </w:r>
            <w:r w:rsidRPr="00B32D9A">
              <w:rPr>
                <w:rFonts w:ascii="仿宋" w:eastAsia="仿宋" w:hAnsi="仿宋"/>
                <w:sz w:val="24"/>
                <w:szCs w:val="24"/>
              </w:rPr>
              <w:t xml:space="preserve"> 0.035 英寸或 0.014 英寸或0.018英寸导丝直径的球囊</w:t>
            </w:r>
            <w:r w:rsidRPr="00B32D9A">
              <w:rPr>
                <w:rFonts w:ascii="仿宋" w:eastAsia="仿宋" w:hAnsi="仿宋" w:hint="eastAsia"/>
                <w:sz w:val="24"/>
                <w:szCs w:val="24"/>
              </w:rPr>
              <w:t>，</w:t>
            </w:r>
            <w:r w:rsidRPr="00B32D9A">
              <w:rPr>
                <w:rFonts w:ascii="仿宋" w:eastAsia="仿宋" w:hAnsi="仿宋"/>
                <w:sz w:val="24"/>
                <w:szCs w:val="24"/>
              </w:rPr>
              <w:t>长度：</w:t>
            </w:r>
            <w:r w:rsidR="0059537D" w:rsidRPr="00B32D9A">
              <w:rPr>
                <w:rFonts w:ascii="仿宋" w:eastAsia="仿宋" w:hAnsi="仿宋"/>
                <w:sz w:val="24"/>
                <w:szCs w:val="24"/>
              </w:rPr>
              <w:t>根据病患实际情况提供产品涉及的各种型号</w:t>
            </w:r>
          </w:p>
        </w:tc>
        <w:tc>
          <w:tcPr>
            <w:tcW w:w="1134" w:type="dxa"/>
            <w:noWrap/>
          </w:tcPr>
          <w:p w14:paraId="76823291"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7BDACD1F"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auto" w:fill="auto"/>
          </w:tcPr>
          <w:p w14:paraId="13FC268F"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4161</w:t>
            </w:r>
          </w:p>
        </w:tc>
        <w:tc>
          <w:tcPr>
            <w:tcW w:w="1081" w:type="dxa"/>
            <w:noWrap/>
          </w:tcPr>
          <w:p w14:paraId="4B5FFF02"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39357512" w14:textId="77777777" w:rsidTr="00E06FE6">
        <w:trPr>
          <w:trHeight w:val="711"/>
          <w:jc w:val="center"/>
        </w:trPr>
        <w:tc>
          <w:tcPr>
            <w:tcW w:w="562" w:type="dxa"/>
            <w:noWrap/>
          </w:tcPr>
          <w:p w14:paraId="34740BB7"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57</w:t>
            </w:r>
          </w:p>
        </w:tc>
        <w:tc>
          <w:tcPr>
            <w:tcW w:w="1269" w:type="dxa"/>
            <w:noWrap/>
          </w:tcPr>
          <w:p w14:paraId="62F23AE7"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自膨式外周血管支架系统</w:t>
            </w:r>
          </w:p>
        </w:tc>
        <w:tc>
          <w:tcPr>
            <w:tcW w:w="4961" w:type="dxa"/>
            <w:noWrap/>
          </w:tcPr>
          <w:p w14:paraId="01CA9E71"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用于治疗外周动脉粥样硬化性疾病,主要包括髂动脉、股浅动脉,同时用于治疗经颈静脉肝内门腔静脉分流术手术和胆道恶性肿瘤的姑息治疗。</w:t>
            </w:r>
          </w:p>
          <w:p w14:paraId="552D0574" w14:textId="4112711B"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3B371A05"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20</w:t>
            </w:r>
          </w:p>
        </w:tc>
        <w:tc>
          <w:tcPr>
            <w:tcW w:w="709" w:type="dxa"/>
            <w:noWrap/>
          </w:tcPr>
          <w:p w14:paraId="4BEE0B5B"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auto" w:fill="auto"/>
          </w:tcPr>
          <w:p w14:paraId="06367E39"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117</w:t>
            </w:r>
            <w:r w:rsidRPr="00B32D9A">
              <w:rPr>
                <w:rFonts w:ascii="仿宋" w:eastAsia="仿宋" w:hAnsi="仿宋"/>
                <w:sz w:val="24"/>
                <w:szCs w:val="24"/>
              </w:rPr>
              <w:t>90</w:t>
            </w:r>
          </w:p>
        </w:tc>
        <w:tc>
          <w:tcPr>
            <w:tcW w:w="1081" w:type="dxa"/>
            <w:noWrap/>
          </w:tcPr>
          <w:p w14:paraId="73951437"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14376080" w14:textId="77777777" w:rsidTr="00E06FE6">
        <w:trPr>
          <w:trHeight w:val="711"/>
          <w:jc w:val="center"/>
        </w:trPr>
        <w:tc>
          <w:tcPr>
            <w:tcW w:w="562" w:type="dxa"/>
            <w:noWrap/>
          </w:tcPr>
          <w:p w14:paraId="52D90D61"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58</w:t>
            </w:r>
          </w:p>
        </w:tc>
        <w:tc>
          <w:tcPr>
            <w:tcW w:w="1269" w:type="dxa"/>
            <w:noWrap/>
          </w:tcPr>
          <w:p w14:paraId="6BE313E8"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外周支架系统</w:t>
            </w:r>
          </w:p>
        </w:tc>
        <w:tc>
          <w:tcPr>
            <w:tcW w:w="4961" w:type="dxa"/>
            <w:noWrap/>
          </w:tcPr>
          <w:p w14:paraId="017FAB0A"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产品用于治疗被保护的外周动脉中新的或再狭窄的动脉粥样硬化病变</w:t>
            </w:r>
          </w:p>
          <w:p w14:paraId="19D14692" w14:textId="786D821C"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0C8D21C4"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1D550933"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auto" w:fill="auto"/>
          </w:tcPr>
          <w:p w14:paraId="624EB311"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6789</w:t>
            </w:r>
          </w:p>
        </w:tc>
        <w:tc>
          <w:tcPr>
            <w:tcW w:w="1081" w:type="dxa"/>
            <w:noWrap/>
          </w:tcPr>
          <w:p w14:paraId="00388AF4"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0FF50FB7" w14:textId="77777777" w:rsidTr="00E06FE6">
        <w:trPr>
          <w:trHeight w:val="711"/>
          <w:jc w:val="center"/>
        </w:trPr>
        <w:tc>
          <w:tcPr>
            <w:tcW w:w="562" w:type="dxa"/>
            <w:noWrap/>
          </w:tcPr>
          <w:p w14:paraId="2B7DC846"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59</w:t>
            </w:r>
          </w:p>
        </w:tc>
        <w:tc>
          <w:tcPr>
            <w:tcW w:w="1269" w:type="dxa"/>
            <w:noWrap/>
          </w:tcPr>
          <w:p w14:paraId="1378E900"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髂静脉支架系统</w:t>
            </w:r>
          </w:p>
        </w:tc>
        <w:tc>
          <w:tcPr>
            <w:tcW w:w="4961" w:type="dxa"/>
            <w:noWrap/>
          </w:tcPr>
          <w:p w14:paraId="208F5A34"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该产品预期在髂总静脉内使用，用于治疗非血栓性髂静脉压迫综合征。</w:t>
            </w:r>
          </w:p>
          <w:p w14:paraId="36842F05" w14:textId="5FE71136"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080C9A27"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66827AA5"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auto" w:fill="auto"/>
          </w:tcPr>
          <w:p w14:paraId="36A7F9CA"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18031</w:t>
            </w:r>
          </w:p>
        </w:tc>
        <w:tc>
          <w:tcPr>
            <w:tcW w:w="1081" w:type="dxa"/>
            <w:noWrap/>
          </w:tcPr>
          <w:p w14:paraId="652678CC"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2D99D0D7" w14:textId="77777777" w:rsidTr="00E06FE6">
        <w:trPr>
          <w:trHeight w:val="711"/>
          <w:jc w:val="center"/>
        </w:trPr>
        <w:tc>
          <w:tcPr>
            <w:tcW w:w="562" w:type="dxa"/>
            <w:noWrap/>
          </w:tcPr>
          <w:p w14:paraId="47689EA5"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60</w:t>
            </w:r>
          </w:p>
        </w:tc>
        <w:tc>
          <w:tcPr>
            <w:tcW w:w="1269" w:type="dxa"/>
            <w:noWrap/>
          </w:tcPr>
          <w:p w14:paraId="139AFE81"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药物洗脱外周球囊扩张导管</w:t>
            </w:r>
          </w:p>
        </w:tc>
        <w:tc>
          <w:tcPr>
            <w:tcW w:w="4961" w:type="dxa"/>
            <w:noWrap/>
          </w:tcPr>
          <w:p w14:paraId="3C22572E"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产品适用于股动脉及腘动脉的经皮腔内血管成形术。用于血液透析患者自体动静脉瘘狭窄PTA术。</w:t>
            </w:r>
          </w:p>
          <w:p w14:paraId="0C776205" w14:textId="21DAD045"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规格：直径0.035英寸，长度：</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5AF81948"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7AEEB339"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套</w:t>
            </w:r>
          </w:p>
        </w:tc>
        <w:tc>
          <w:tcPr>
            <w:tcW w:w="1134" w:type="dxa"/>
            <w:tcBorders>
              <w:top w:val="nil"/>
              <w:left w:val="single" w:sz="4" w:space="0" w:color="auto"/>
              <w:bottom w:val="single" w:sz="4" w:space="0" w:color="auto"/>
              <w:right w:val="single" w:sz="4" w:space="0" w:color="auto"/>
            </w:tcBorders>
            <w:shd w:val="clear" w:color="auto" w:fill="auto"/>
          </w:tcPr>
          <w:p w14:paraId="325E8A45"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17413</w:t>
            </w:r>
          </w:p>
        </w:tc>
        <w:tc>
          <w:tcPr>
            <w:tcW w:w="1081" w:type="dxa"/>
            <w:noWrap/>
          </w:tcPr>
          <w:p w14:paraId="6FEB3694"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406AA17F" w14:textId="77777777" w:rsidTr="00E06FE6">
        <w:trPr>
          <w:trHeight w:val="711"/>
          <w:jc w:val="center"/>
        </w:trPr>
        <w:tc>
          <w:tcPr>
            <w:tcW w:w="562" w:type="dxa"/>
            <w:noWrap/>
          </w:tcPr>
          <w:p w14:paraId="00ED925D"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61</w:t>
            </w:r>
          </w:p>
        </w:tc>
        <w:tc>
          <w:tcPr>
            <w:tcW w:w="1269" w:type="dxa"/>
            <w:noWrap/>
          </w:tcPr>
          <w:p w14:paraId="3514AD7D"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膝下药物洗脱外周球囊扩张导管</w:t>
            </w:r>
          </w:p>
        </w:tc>
        <w:tc>
          <w:tcPr>
            <w:tcW w:w="4961" w:type="dxa"/>
            <w:noWrap/>
          </w:tcPr>
          <w:p w14:paraId="7550549F"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该产品适用于对患有股动脉和腘动脉（膝下动脉除外）狭窄或闭塞病变的患者进行经皮腔内血管成形术。</w:t>
            </w:r>
          </w:p>
          <w:p w14:paraId="25CB56A8" w14:textId="32CEC4D4"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04C822B5"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0CE82BA9"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41DFA4D2"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1581</w:t>
            </w:r>
            <w:r w:rsidRPr="00B32D9A">
              <w:rPr>
                <w:rFonts w:ascii="仿宋" w:eastAsia="仿宋" w:hAnsi="仿宋"/>
                <w:sz w:val="24"/>
                <w:szCs w:val="24"/>
              </w:rPr>
              <w:t>2</w:t>
            </w:r>
          </w:p>
        </w:tc>
        <w:tc>
          <w:tcPr>
            <w:tcW w:w="1081" w:type="dxa"/>
            <w:noWrap/>
          </w:tcPr>
          <w:p w14:paraId="3BC2EF7F"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489C9EB6" w14:textId="77777777" w:rsidTr="00E06FE6">
        <w:trPr>
          <w:trHeight w:val="711"/>
          <w:jc w:val="center"/>
        </w:trPr>
        <w:tc>
          <w:tcPr>
            <w:tcW w:w="562" w:type="dxa"/>
            <w:noWrap/>
          </w:tcPr>
          <w:p w14:paraId="55C24E1E"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62</w:t>
            </w:r>
          </w:p>
        </w:tc>
        <w:tc>
          <w:tcPr>
            <w:tcW w:w="1269" w:type="dxa"/>
            <w:noWrap/>
          </w:tcPr>
          <w:p w14:paraId="1A3BAB98"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导丝</w:t>
            </w:r>
          </w:p>
        </w:tc>
        <w:tc>
          <w:tcPr>
            <w:tcW w:w="4961" w:type="dxa"/>
            <w:noWrap/>
          </w:tcPr>
          <w:p w14:paraId="7E329FC3"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用于到达或通过目标血管，在血管结构内提供通路，便于诊断或介入器械的置换，并起到区分血管的作用。</w:t>
            </w:r>
          </w:p>
          <w:p w14:paraId="7727E8DC" w14:textId="5D1A38D0"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规格：直径0.018英寸，长度：</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511D24D9"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661B8C72"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49E7D5AB"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646</w:t>
            </w:r>
          </w:p>
        </w:tc>
        <w:tc>
          <w:tcPr>
            <w:tcW w:w="1081" w:type="dxa"/>
            <w:noWrap/>
          </w:tcPr>
          <w:p w14:paraId="5DFCDC4F"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5D304866" w14:textId="77777777" w:rsidTr="00E06FE6">
        <w:trPr>
          <w:trHeight w:val="711"/>
          <w:jc w:val="center"/>
        </w:trPr>
        <w:tc>
          <w:tcPr>
            <w:tcW w:w="562" w:type="dxa"/>
            <w:noWrap/>
          </w:tcPr>
          <w:p w14:paraId="3B81880E"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63</w:t>
            </w:r>
          </w:p>
        </w:tc>
        <w:tc>
          <w:tcPr>
            <w:tcW w:w="1269" w:type="dxa"/>
            <w:noWrap/>
          </w:tcPr>
          <w:p w14:paraId="734D560D"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可控导引导丝</w:t>
            </w:r>
          </w:p>
        </w:tc>
        <w:tc>
          <w:tcPr>
            <w:tcW w:w="4961" w:type="dxa"/>
            <w:noWrap/>
          </w:tcPr>
          <w:p w14:paraId="78EB302C"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用于血管造影术中,将导管和介入器械引入并安放于外周血管系统中。</w:t>
            </w:r>
          </w:p>
          <w:p w14:paraId="71A40723" w14:textId="40DCDD8C"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规格：直径0.035英寸，长度：</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3CB2ACFF"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2DA3800A"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7473CB75"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458</w:t>
            </w:r>
          </w:p>
        </w:tc>
        <w:tc>
          <w:tcPr>
            <w:tcW w:w="1081" w:type="dxa"/>
            <w:noWrap/>
          </w:tcPr>
          <w:p w14:paraId="195140D1"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69EA52FC" w14:textId="77777777" w:rsidTr="00E06FE6">
        <w:trPr>
          <w:trHeight w:val="711"/>
          <w:jc w:val="center"/>
        </w:trPr>
        <w:tc>
          <w:tcPr>
            <w:tcW w:w="562" w:type="dxa"/>
            <w:noWrap/>
          </w:tcPr>
          <w:p w14:paraId="20564CEB"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lastRenderedPageBreak/>
              <w:t>64</w:t>
            </w:r>
          </w:p>
        </w:tc>
        <w:tc>
          <w:tcPr>
            <w:tcW w:w="1269" w:type="dxa"/>
            <w:noWrap/>
          </w:tcPr>
          <w:p w14:paraId="29D1A160"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导引导丝</w:t>
            </w:r>
          </w:p>
        </w:tc>
        <w:tc>
          <w:tcPr>
            <w:tcW w:w="4961" w:type="dxa"/>
            <w:noWrap/>
          </w:tcPr>
          <w:p w14:paraId="6A2896B8"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用于到达或通过目标血管，在血管结构内提供通路，便于诊断或介入器械的置换，并起到区分血管的作用。</w:t>
            </w:r>
          </w:p>
          <w:p w14:paraId="322B0F8C" w14:textId="5900EA4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规格：直径0.018英寸，长度：</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39004D9E"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5BAE857B"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5143ACC7"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1886</w:t>
            </w:r>
          </w:p>
        </w:tc>
        <w:tc>
          <w:tcPr>
            <w:tcW w:w="1081" w:type="dxa"/>
            <w:noWrap/>
          </w:tcPr>
          <w:p w14:paraId="2C483A1E"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66A77841" w14:textId="77777777" w:rsidTr="00E06FE6">
        <w:trPr>
          <w:trHeight w:val="711"/>
          <w:jc w:val="center"/>
        </w:trPr>
        <w:tc>
          <w:tcPr>
            <w:tcW w:w="562" w:type="dxa"/>
            <w:noWrap/>
          </w:tcPr>
          <w:p w14:paraId="5D7E6F54"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65</w:t>
            </w:r>
          </w:p>
        </w:tc>
        <w:tc>
          <w:tcPr>
            <w:tcW w:w="1269" w:type="dxa"/>
            <w:noWrap/>
          </w:tcPr>
          <w:p w14:paraId="5681C4ED"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导引导丝</w:t>
            </w:r>
          </w:p>
        </w:tc>
        <w:tc>
          <w:tcPr>
            <w:tcW w:w="4961" w:type="dxa"/>
            <w:noWrap/>
          </w:tcPr>
          <w:p w14:paraId="4B6CA904"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用于到达或通过目标血管，在血管结构内提供通路，便于诊断或介入器械的置换，并起到区分血管的作用。</w:t>
            </w:r>
          </w:p>
          <w:p w14:paraId="229CCE07" w14:textId="17E84B29"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规格：直径0.01</w:t>
            </w:r>
            <w:r w:rsidRPr="00B32D9A">
              <w:rPr>
                <w:rFonts w:ascii="仿宋" w:eastAsia="仿宋" w:hAnsi="仿宋"/>
                <w:sz w:val="24"/>
                <w:szCs w:val="24"/>
              </w:rPr>
              <w:t>4</w:t>
            </w:r>
            <w:r w:rsidRPr="00B32D9A">
              <w:rPr>
                <w:rFonts w:ascii="仿宋" w:eastAsia="仿宋" w:hAnsi="仿宋" w:hint="eastAsia"/>
                <w:sz w:val="24"/>
                <w:szCs w:val="24"/>
              </w:rPr>
              <w:t>英寸，长度：</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7498B8A2"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21F013BE"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1232214A"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70</w:t>
            </w:r>
            <w:r w:rsidRPr="00B32D9A">
              <w:rPr>
                <w:rFonts w:ascii="仿宋" w:eastAsia="仿宋" w:hAnsi="仿宋"/>
                <w:sz w:val="24"/>
                <w:szCs w:val="24"/>
              </w:rPr>
              <w:t>7</w:t>
            </w:r>
          </w:p>
        </w:tc>
        <w:tc>
          <w:tcPr>
            <w:tcW w:w="1081" w:type="dxa"/>
            <w:noWrap/>
          </w:tcPr>
          <w:p w14:paraId="2833CF61"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7379011E" w14:textId="77777777" w:rsidTr="00E06FE6">
        <w:trPr>
          <w:trHeight w:val="711"/>
          <w:jc w:val="center"/>
        </w:trPr>
        <w:tc>
          <w:tcPr>
            <w:tcW w:w="562" w:type="dxa"/>
            <w:noWrap/>
          </w:tcPr>
          <w:p w14:paraId="41BD4269"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66</w:t>
            </w:r>
          </w:p>
        </w:tc>
        <w:tc>
          <w:tcPr>
            <w:tcW w:w="1269" w:type="dxa"/>
            <w:noWrap/>
          </w:tcPr>
          <w:p w14:paraId="14A98619"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刻痕球囊扩张导管</w:t>
            </w:r>
          </w:p>
        </w:tc>
        <w:tc>
          <w:tcPr>
            <w:tcW w:w="4961" w:type="dxa"/>
            <w:noWrap/>
          </w:tcPr>
          <w:p w14:paraId="468A194A"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该产品用于成人患者血管狭窄病变进行预扩张处理。</w:t>
            </w:r>
          </w:p>
          <w:p w14:paraId="3AF90C2B" w14:textId="75B17599"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7F5490C1"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noWrap/>
          </w:tcPr>
          <w:p w14:paraId="6A4232B9"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08A0D1BB"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4369</w:t>
            </w:r>
          </w:p>
        </w:tc>
        <w:tc>
          <w:tcPr>
            <w:tcW w:w="1081" w:type="dxa"/>
            <w:noWrap/>
          </w:tcPr>
          <w:p w14:paraId="1C9AA357"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00C9ACE5" w14:textId="77777777" w:rsidTr="00E06FE6">
        <w:trPr>
          <w:trHeight w:val="711"/>
          <w:jc w:val="center"/>
        </w:trPr>
        <w:tc>
          <w:tcPr>
            <w:tcW w:w="562" w:type="dxa"/>
            <w:noWrap/>
          </w:tcPr>
          <w:p w14:paraId="042CC4CD"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67</w:t>
            </w:r>
          </w:p>
        </w:tc>
        <w:tc>
          <w:tcPr>
            <w:tcW w:w="1269" w:type="dxa"/>
            <w:noWrap/>
          </w:tcPr>
          <w:p w14:paraId="4486AB56"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大动脉覆膜支架（腹主）</w:t>
            </w:r>
          </w:p>
        </w:tc>
        <w:tc>
          <w:tcPr>
            <w:tcW w:w="4961" w:type="dxa"/>
            <w:noWrap/>
          </w:tcPr>
          <w:p w14:paraId="7D67EB4A"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该产品用腹主动脉瘤的腔内治疗。</w:t>
            </w:r>
          </w:p>
          <w:p w14:paraId="16BA690D" w14:textId="7F16D510"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noWrap/>
          </w:tcPr>
          <w:p w14:paraId="085CD23F"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5</w:t>
            </w:r>
          </w:p>
        </w:tc>
        <w:tc>
          <w:tcPr>
            <w:tcW w:w="709" w:type="dxa"/>
            <w:noWrap/>
          </w:tcPr>
          <w:p w14:paraId="6BFA690A"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009CA0A5"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1040</w:t>
            </w:r>
            <w:r w:rsidRPr="00B32D9A">
              <w:rPr>
                <w:rFonts w:ascii="仿宋" w:eastAsia="仿宋" w:hAnsi="仿宋"/>
                <w:sz w:val="24"/>
                <w:szCs w:val="24"/>
              </w:rPr>
              <w:t>3</w:t>
            </w:r>
          </w:p>
        </w:tc>
        <w:tc>
          <w:tcPr>
            <w:tcW w:w="1081" w:type="dxa"/>
            <w:noWrap/>
          </w:tcPr>
          <w:p w14:paraId="13CB7EBC"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6241AA93" w14:textId="77777777" w:rsidTr="00E06FE6">
        <w:trPr>
          <w:trHeight w:val="711"/>
          <w:jc w:val="center"/>
        </w:trPr>
        <w:tc>
          <w:tcPr>
            <w:tcW w:w="562" w:type="dxa"/>
            <w:noWrap/>
          </w:tcPr>
          <w:p w14:paraId="53FA8DD1"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68</w:t>
            </w:r>
          </w:p>
        </w:tc>
        <w:tc>
          <w:tcPr>
            <w:tcW w:w="1269" w:type="dxa"/>
            <w:noWrap/>
          </w:tcPr>
          <w:p w14:paraId="4E1F6B19"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大动脉覆膜支架球囊导管</w:t>
            </w:r>
          </w:p>
        </w:tc>
        <w:tc>
          <w:tcPr>
            <w:tcW w:w="4961" w:type="dxa"/>
            <w:noWrap/>
          </w:tcPr>
          <w:p w14:paraId="265C7573" w14:textId="45D2AED4"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该产品用于大动脉球囊扩张成形术治疗。2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bottom w:val="single" w:sz="4" w:space="0" w:color="auto"/>
            </w:tcBorders>
            <w:noWrap/>
          </w:tcPr>
          <w:p w14:paraId="44128EAD"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5</w:t>
            </w:r>
          </w:p>
        </w:tc>
        <w:tc>
          <w:tcPr>
            <w:tcW w:w="709" w:type="dxa"/>
            <w:tcBorders>
              <w:bottom w:val="single" w:sz="4" w:space="0" w:color="auto"/>
            </w:tcBorders>
            <w:noWrap/>
          </w:tcPr>
          <w:p w14:paraId="16F84AC8"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nil"/>
              <w:left w:val="single" w:sz="4" w:space="0" w:color="auto"/>
              <w:bottom w:val="single" w:sz="4" w:space="0" w:color="auto"/>
              <w:right w:val="single" w:sz="4" w:space="0" w:color="auto"/>
            </w:tcBorders>
            <w:shd w:val="clear" w:color="auto" w:fill="auto"/>
          </w:tcPr>
          <w:p w14:paraId="4E599C85"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3242</w:t>
            </w:r>
          </w:p>
        </w:tc>
        <w:tc>
          <w:tcPr>
            <w:tcW w:w="1081" w:type="dxa"/>
            <w:tcBorders>
              <w:bottom w:val="single" w:sz="4" w:space="0" w:color="auto"/>
            </w:tcBorders>
            <w:noWrap/>
          </w:tcPr>
          <w:p w14:paraId="5ED66731"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64E7C12E" w14:textId="77777777" w:rsidTr="00E06FE6">
        <w:trPr>
          <w:trHeight w:val="711"/>
          <w:jc w:val="center"/>
        </w:trPr>
        <w:tc>
          <w:tcPr>
            <w:tcW w:w="562" w:type="dxa"/>
            <w:noWrap/>
          </w:tcPr>
          <w:p w14:paraId="0C39B933" w14:textId="77777777" w:rsidR="005E17BE" w:rsidRPr="00B32D9A" w:rsidRDefault="005E17BE" w:rsidP="005E17BE">
            <w:pPr>
              <w:autoSpaceDE/>
              <w:autoSpaceDN/>
              <w:jc w:val="center"/>
              <w:rPr>
                <w:rFonts w:ascii="仿宋" w:eastAsia="仿宋" w:hAnsi="仿宋"/>
                <w:spacing w:val="-1"/>
                <w:sz w:val="24"/>
                <w:szCs w:val="24"/>
              </w:rPr>
            </w:pPr>
            <w:r w:rsidRPr="00B32D9A">
              <w:rPr>
                <w:rFonts w:ascii="仿宋" w:eastAsia="仿宋" w:hAnsi="仿宋"/>
                <w:sz w:val="24"/>
                <w:szCs w:val="24"/>
              </w:rPr>
              <w:t>69</w:t>
            </w:r>
          </w:p>
        </w:tc>
        <w:tc>
          <w:tcPr>
            <w:tcW w:w="1269" w:type="dxa"/>
            <w:noWrap/>
          </w:tcPr>
          <w:p w14:paraId="1D828D4E"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外周吸栓导管</w:t>
            </w:r>
            <w:r w:rsidRPr="00B32D9A">
              <w:rPr>
                <w:rFonts w:ascii="仿宋" w:eastAsia="仿宋" w:hAnsi="仿宋" w:hint="eastAsia"/>
                <w:sz w:val="24"/>
                <w:szCs w:val="24"/>
              </w:rPr>
              <w:t>/外周血栓抽吸导管</w:t>
            </w:r>
          </w:p>
        </w:tc>
        <w:tc>
          <w:tcPr>
            <w:tcW w:w="4961" w:type="dxa"/>
            <w:noWrap/>
          </w:tcPr>
          <w:p w14:paraId="3473B085"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.该产品适用于去除外周血管系统中的血栓。</w:t>
            </w:r>
          </w:p>
          <w:p w14:paraId="5547A738" w14:textId="45E067F3"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top w:val="single" w:sz="4" w:space="0" w:color="auto"/>
              <w:bottom w:val="single" w:sz="4" w:space="0" w:color="auto"/>
              <w:right w:val="single" w:sz="4" w:space="0" w:color="auto"/>
            </w:tcBorders>
            <w:noWrap/>
          </w:tcPr>
          <w:p w14:paraId="38E7056E"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10</w:t>
            </w:r>
          </w:p>
        </w:tc>
        <w:tc>
          <w:tcPr>
            <w:tcW w:w="709" w:type="dxa"/>
            <w:tcBorders>
              <w:top w:val="single" w:sz="4" w:space="0" w:color="auto"/>
              <w:left w:val="single" w:sz="4" w:space="0" w:color="auto"/>
              <w:bottom w:val="single" w:sz="4" w:space="0" w:color="auto"/>
              <w:right w:val="single" w:sz="4" w:space="0" w:color="auto"/>
            </w:tcBorders>
            <w:noWrap/>
          </w:tcPr>
          <w:p w14:paraId="11C830FE" w14:textId="77777777" w:rsidR="005E17BE" w:rsidRPr="00B32D9A" w:rsidRDefault="005E17BE" w:rsidP="005E17BE">
            <w:pPr>
              <w:autoSpaceDE/>
              <w:autoSpaceDN/>
              <w:jc w:val="center"/>
              <w:rPr>
                <w:rFonts w:ascii="仿宋" w:eastAsia="仿宋" w:hAnsi="仿宋"/>
                <w:color w:val="000000"/>
                <w:kern w:val="2"/>
                <w:sz w:val="24"/>
                <w:szCs w:val="24"/>
                <w:lang w:val="en-US" w:bidi="ar-SA"/>
              </w:rPr>
            </w:pPr>
            <w:r w:rsidRPr="00B32D9A">
              <w:rPr>
                <w:rFonts w:ascii="仿宋" w:eastAsia="仿宋" w:hAnsi="仿宋"/>
                <w:sz w:val="24"/>
                <w:szCs w:val="24"/>
              </w:rPr>
              <w:t>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C468E" w14:textId="77777777" w:rsidR="005E17BE" w:rsidRPr="00B32D9A" w:rsidRDefault="005E17BE" w:rsidP="005E17BE">
            <w:pPr>
              <w:autoSpaceDE/>
              <w:autoSpaceDN/>
              <w:jc w:val="both"/>
              <w:rPr>
                <w:rFonts w:ascii="仿宋" w:eastAsia="仿宋" w:hAnsi="仿宋"/>
                <w:kern w:val="2"/>
                <w:sz w:val="24"/>
                <w:szCs w:val="24"/>
                <w:lang w:val="en-US" w:bidi="ar-SA"/>
              </w:rPr>
            </w:pPr>
            <w:r w:rsidRPr="00B32D9A">
              <w:rPr>
                <w:rFonts w:ascii="仿宋" w:eastAsia="仿宋" w:hAnsi="仿宋" w:hint="eastAsia"/>
                <w:sz w:val="24"/>
                <w:szCs w:val="24"/>
              </w:rPr>
              <w:t>8842</w:t>
            </w:r>
          </w:p>
        </w:tc>
        <w:tc>
          <w:tcPr>
            <w:tcW w:w="1081" w:type="dxa"/>
            <w:tcBorders>
              <w:top w:val="single" w:sz="4" w:space="0" w:color="auto"/>
              <w:left w:val="single" w:sz="4" w:space="0" w:color="auto"/>
              <w:bottom w:val="single" w:sz="4" w:space="0" w:color="auto"/>
              <w:right w:val="single" w:sz="4" w:space="0" w:color="auto"/>
            </w:tcBorders>
            <w:noWrap/>
          </w:tcPr>
          <w:p w14:paraId="19FB9DF7" w14:textId="77777777" w:rsidR="005E17BE" w:rsidRPr="00B32D9A" w:rsidRDefault="005E17BE" w:rsidP="005E17BE">
            <w:pPr>
              <w:autoSpaceDE/>
              <w:autoSpaceDN/>
              <w:jc w:val="both"/>
              <w:rPr>
                <w:rFonts w:ascii="仿宋" w:eastAsia="仿宋" w:hAnsi="仿宋"/>
                <w:color w:val="000000"/>
                <w:kern w:val="2"/>
                <w:sz w:val="24"/>
                <w:szCs w:val="24"/>
                <w:lang w:val="en-US" w:bidi="ar-SA"/>
              </w:rPr>
            </w:pPr>
            <w:r w:rsidRPr="00B32D9A">
              <w:rPr>
                <w:rFonts w:ascii="仿宋" w:eastAsia="仿宋" w:hAnsi="仿宋" w:hint="eastAsia"/>
                <w:sz w:val="24"/>
                <w:szCs w:val="24"/>
              </w:rPr>
              <w:t>血管外科</w:t>
            </w:r>
          </w:p>
        </w:tc>
      </w:tr>
      <w:tr w:rsidR="005E17BE" w:rsidRPr="00B32D9A" w14:paraId="169708BD" w14:textId="77777777" w:rsidTr="00E06FE6">
        <w:trPr>
          <w:trHeight w:val="711"/>
          <w:jc w:val="center"/>
        </w:trPr>
        <w:tc>
          <w:tcPr>
            <w:tcW w:w="562" w:type="dxa"/>
            <w:noWrap/>
          </w:tcPr>
          <w:p w14:paraId="29EAE13F"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7</w:t>
            </w:r>
            <w:r w:rsidRPr="00B32D9A">
              <w:rPr>
                <w:rFonts w:ascii="仿宋" w:eastAsia="仿宋" w:hAnsi="仿宋"/>
                <w:sz w:val="24"/>
                <w:szCs w:val="24"/>
              </w:rPr>
              <w:t>0</w:t>
            </w:r>
          </w:p>
        </w:tc>
        <w:tc>
          <w:tcPr>
            <w:tcW w:w="1269" w:type="dxa"/>
            <w:noWrap/>
          </w:tcPr>
          <w:p w14:paraId="32CFF811"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sz w:val="24"/>
                <w:szCs w:val="24"/>
              </w:rPr>
              <w:t>人工血管</w:t>
            </w:r>
          </w:p>
        </w:tc>
        <w:tc>
          <w:tcPr>
            <w:tcW w:w="4961" w:type="dxa"/>
            <w:noWrap/>
          </w:tcPr>
          <w:p w14:paraId="6F6C7745"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1.该产品用于下肢动脉搭桥以及血透搭桥</w:t>
            </w:r>
          </w:p>
          <w:p w14:paraId="2F287CC4" w14:textId="2F3F3894" w:rsidR="005E17BE" w:rsidRPr="00B32D9A" w:rsidRDefault="005E17BE" w:rsidP="005E17BE">
            <w:pPr>
              <w:spacing w:after="120"/>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top w:val="single" w:sz="4" w:space="0" w:color="auto"/>
              <w:bottom w:val="single" w:sz="4" w:space="0" w:color="auto"/>
            </w:tcBorders>
            <w:noWrap/>
          </w:tcPr>
          <w:p w14:paraId="3F4737DB"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1</w:t>
            </w:r>
          </w:p>
        </w:tc>
        <w:tc>
          <w:tcPr>
            <w:tcW w:w="709" w:type="dxa"/>
            <w:tcBorders>
              <w:top w:val="single" w:sz="4" w:space="0" w:color="auto"/>
              <w:bottom w:val="single" w:sz="4" w:space="0" w:color="auto"/>
            </w:tcBorders>
            <w:noWrap/>
          </w:tcPr>
          <w:p w14:paraId="2A369F6E"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sz w:val="24"/>
                <w:szCs w:val="24"/>
              </w:rPr>
              <w:t>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F14C2"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0000</w:t>
            </w:r>
          </w:p>
        </w:tc>
        <w:tc>
          <w:tcPr>
            <w:tcW w:w="1081" w:type="dxa"/>
            <w:tcBorders>
              <w:top w:val="single" w:sz="4" w:space="0" w:color="auto"/>
              <w:bottom w:val="single" w:sz="4" w:space="0" w:color="auto"/>
            </w:tcBorders>
            <w:noWrap/>
          </w:tcPr>
          <w:p w14:paraId="681C0920"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血管外科</w:t>
            </w:r>
          </w:p>
        </w:tc>
      </w:tr>
      <w:tr w:rsidR="005E17BE" w:rsidRPr="00B32D9A" w14:paraId="48203325" w14:textId="77777777" w:rsidTr="00E06FE6">
        <w:trPr>
          <w:trHeight w:val="711"/>
          <w:jc w:val="center"/>
        </w:trPr>
        <w:tc>
          <w:tcPr>
            <w:tcW w:w="562" w:type="dxa"/>
            <w:noWrap/>
          </w:tcPr>
          <w:p w14:paraId="3B36F4A8"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7</w:t>
            </w:r>
            <w:r w:rsidRPr="00B32D9A">
              <w:rPr>
                <w:rFonts w:ascii="仿宋" w:eastAsia="仿宋" w:hAnsi="仿宋"/>
                <w:sz w:val="24"/>
                <w:szCs w:val="24"/>
              </w:rPr>
              <w:t>1</w:t>
            </w:r>
          </w:p>
        </w:tc>
        <w:tc>
          <w:tcPr>
            <w:tcW w:w="1269" w:type="dxa"/>
            <w:noWrap/>
          </w:tcPr>
          <w:p w14:paraId="46549B23"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微导丝</w:t>
            </w:r>
            <w:r w:rsidRPr="00B32D9A">
              <w:rPr>
                <w:rFonts w:ascii="仿宋" w:eastAsia="仿宋" w:hAnsi="仿宋"/>
                <w:sz w:val="24"/>
                <w:szCs w:val="24"/>
              </w:rPr>
              <w:t xml:space="preserve"> </w:t>
            </w:r>
          </w:p>
        </w:tc>
        <w:tc>
          <w:tcPr>
            <w:tcW w:w="4961" w:type="dxa"/>
            <w:noWrap/>
          </w:tcPr>
          <w:p w14:paraId="36D059D8"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亲水性导丝适用于在一般血管结构中进行诊断性和</w:t>
            </w:r>
            <w:r w:rsidRPr="00B32D9A">
              <w:rPr>
                <w:rFonts w:ascii="仿宋" w:eastAsia="仿宋" w:hAnsi="仿宋"/>
                <w:sz w:val="24"/>
                <w:szCs w:val="24"/>
              </w:rPr>
              <w:t>/或治疗性手术时，辅助微导管在到脑血管结构中的超选到位。</w:t>
            </w:r>
          </w:p>
          <w:p w14:paraId="72137BEC" w14:textId="3610B86C"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规格：直径</w:t>
            </w:r>
            <w:r w:rsidRPr="00B32D9A">
              <w:rPr>
                <w:rFonts w:ascii="仿宋" w:eastAsia="仿宋" w:hAnsi="仿宋"/>
                <w:sz w:val="24"/>
                <w:szCs w:val="24"/>
              </w:rPr>
              <w:t>0.014英寸，长度：</w:t>
            </w:r>
            <w:r w:rsidR="0059537D" w:rsidRPr="00B32D9A">
              <w:rPr>
                <w:rFonts w:ascii="仿宋" w:eastAsia="仿宋" w:hAnsi="仿宋"/>
                <w:sz w:val="24"/>
                <w:szCs w:val="24"/>
              </w:rPr>
              <w:t>根据病患实际情况提供产品涉及的各种型号</w:t>
            </w:r>
          </w:p>
        </w:tc>
        <w:tc>
          <w:tcPr>
            <w:tcW w:w="1134" w:type="dxa"/>
            <w:tcBorders>
              <w:top w:val="single" w:sz="4" w:space="0" w:color="auto"/>
              <w:bottom w:val="single" w:sz="4" w:space="0" w:color="auto"/>
            </w:tcBorders>
            <w:noWrap/>
          </w:tcPr>
          <w:p w14:paraId="7085FF5F"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1</w:t>
            </w:r>
          </w:p>
        </w:tc>
        <w:tc>
          <w:tcPr>
            <w:tcW w:w="709" w:type="dxa"/>
            <w:tcBorders>
              <w:top w:val="single" w:sz="4" w:space="0" w:color="auto"/>
              <w:bottom w:val="single" w:sz="4" w:space="0" w:color="auto"/>
            </w:tcBorders>
            <w:noWrap/>
          </w:tcPr>
          <w:p w14:paraId="5FA2DC6A"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EC6EC"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3</w:t>
            </w:r>
            <w:r w:rsidRPr="00B32D9A">
              <w:rPr>
                <w:rFonts w:ascii="仿宋" w:eastAsia="仿宋" w:hAnsi="仿宋"/>
                <w:sz w:val="24"/>
                <w:szCs w:val="24"/>
              </w:rPr>
              <w:t>071</w:t>
            </w:r>
          </w:p>
        </w:tc>
        <w:tc>
          <w:tcPr>
            <w:tcW w:w="1081" w:type="dxa"/>
            <w:tcBorders>
              <w:top w:val="single" w:sz="4" w:space="0" w:color="auto"/>
              <w:bottom w:val="single" w:sz="4" w:space="0" w:color="auto"/>
            </w:tcBorders>
            <w:noWrap/>
          </w:tcPr>
          <w:p w14:paraId="3451FB3D"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2BF3CCA9" w14:textId="77777777" w:rsidTr="00E06FE6">
        <w:trPr>
          <w:trHeight w:val="711"/>
          <w:jc w:val="center"/>
        </w:trPr>
        <w:tc>
          <w:tcPr>
            <w:tcW w:w="562" w:type="dxa"/>
            <w:noWrap/>
          </w:tcPr>
          <w:p w14:paraId="1656E012"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7</w:t>
            </w:r>
            <w:r w:rsidRPr="00B32D9A">
              <w:rPr>
                <w:rFonts w:ascii="仿宋" w:eastAsia="仿宋" w:hAnsi="仿宋"/>
                <w:sz w:val="24"/>
                <w:szCs w:val="24"/>
              </w:rPr>
              <w:t>2</w:t>
            </w:r>
          </w:p>
        </w:tc>
        <w:tc>
          <w:tcPr>
            <w:tcW w:w="1269" w:type="dxa"/>
            <w:noWrap/>
          </w:tcPr>
          <w:p w14:paraId="1DDECCE9"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颅内血管取栓支架</w:t>
            </w:r>
            <w:r w:rsidRPr="00B32D9A">
              <w:rPr>
                <w:rFonts w:ascii="仿宋" w:eastAsia="仿宋" w:hAnsi="仿宋"/>
                <w:sz w:val="24"/>
                <w:szCs w:val="24"/>
              </w:rPr>
              <w:t xml:space="preserve"> </w:t>
            </w:r>
          </w:p>
        </w:tc>
        <w:tc>
          <w:tcPr>
            <w:tcW w:w="4961" w:type="dxa"/>
            <w:noWrap/>
          </w:tcPr>
          <w:p w14:paraId="0767CD3B"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通过取出脑血栓来恢复神经血管内的血流。</w:t>
            </w:r>
          </w:p>
          <w:p w14:paraId="343907F5" w14:textId="55F052D3"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top w:val="single" w:sz="4" w:space="0" w:color="auto"/>
              <w:bottom w:val="single" w:sz="4" w:space="0" w:color="auto"/>
            </w:tcBorders>
            <w:noWrap/>
          </w:tcPr>
          <w:p w14:paraId="0AF30C56"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1</w:t>
            </w:r>
          </w:p>
        </w:tc>
        <w:tc>
          <w:tcPr>
            <w:tcW w:w="709" w:type="dxa"/>
            <w:tcBorders>
              <w:top w:val="single" w:sz="4" w:space="0" w:color="auto"/>
              <w:bottom w:val="single" w:sz="4" w:space="0" w:color="auto"/>
            </w:tcBorders>
            <w:noWrap/>
          </w:tcPr>
          <w:p w14:paraId="292CF9EA"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7C421A"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5968</w:t>
            </w:r>
          </w:p>
        </w:tc>
        <w:tc>
          <w:tcPr>
            <w:tcW w:w="1081" w:type="dxa"/>
            <w:tcBorders>
              <w:top w:val="single" w:sz="4" w:space="0" w:color="auto"/>
              <w:bottom w:val="single" w:sz="4" w:space="0" w:color="auto"/>
            </w:tcBorders>
            <w:noWrap/>
          </w:tcPr>
          <w:p w14:paraId="6300ACD8"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6EDBDDC2" w14:textId="77777777" w:rsidTr="00E06FE6">
        <w:trPr>
          <w:trHeight w:val="711"/>
          <w:jc w:val="center"/>
        </w:trPr>
        <w:tc>
          <w:tcPr>
            <w:tcW w:w="562" w:type="dxa"/>
            <w:noWrap/>
          </w:tcPr>
          <w:p w14:paraId="42FF4257"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7</w:t>
            </w:r>
            <w:r w:rsidRPr="00B32D9A">
              <w:rPr>
                <w:rFonts w:ascii="仿宋" w:eastAsia="仿宋" w:hAnsi="仿宋"/>
                <w:sz w:val="24"/>
                <w:szCs w:val="24"/>
              </w:rPr>
              <w:t>3</w:t>
            </w:r>
          </w:p>
        </w:tc>
        <w:tc>
          <w:tcPr>
            <w:tcW w:w="1269" w:type="dxa"/>
            <w:noWrap/>
          </w:tcPr>
          <w:p w14:paraId="55A0E05E"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微导管</w:t>
            </w:r>
          </w:p>
        </w:tc>
        <w:tc>
          <w:tcPr>
            <w:tcW w:w="4961" w:type="dxa"/>
            <w:noWrap/>
          </w:tcPr>
          <w:p w14:paraId="17CC4B0C"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颅内取栓支架微导管。</w:t>
            </w:r>
          </w:p>
          <w:p w14:paraId="1367B71F" w14:textId="2A3D3755"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top w:val="single" w:sz="4" w:space="0" w:color="auto"/>
              <w:bottom w:val="single" w:sz="4" w:space="0" w:color="auto"/>
            </w:tcBorders>
            <w:noWrap/>
          </w:tcPr>
          <w:p w14:paraId="0CE8D6BD"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1</w:t>
            </w:r>
          </w:p>
        </w:tc>
        <w:tc>
          <w:tcPr>
            <w:tcW w:w="709" w:type="dxa"/>
            <w:tcBorders>
              <w:top w:val="single" w:sz="4" w:space="0" w:color="auto"/>
              <w:bottom w:val="single" w:sz="4" w:space="0" w:color="auto"/>
            </w:tcBorders>
            <w:noWrap/>
          </w:tcPr>
          <w:p w14:paraId="5B82C628"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8E0E5"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658</w:t>
            </w:r>
          </w:p>
        </w:tc>
        <w:tc>
          <w:tcPr>
            <w:tcW w:w="1081" w:type="dxa"/>
            <w:tcBorders>
              <w:top w:val="single" w:sz="4" w:space="0" w:color="auto"/>
              <w:bottom w:val="single" w:sz="4" w:space="0" w:color="auto"/>
            </w:tcBorders>
            <w:noWrap/>
          </w:tcPr>
          <w:p w14:paraId="60D88E67"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711F6E0D" w14:textId="77777777" w:rsidTr="00E06FE6">
        <w:trPr>
          <w:trHeight w:val="711"/>
          <w:jc w:val="center"/>
        </w:trPr>
        <w:tc>
          <w:tcPr>
            <w:tcW w:w="562" w:type="dxa"/>
            <w:noWrap/>
          </w:tcPr>
          <w:p w14:paraId="03D73B3D"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7</w:t>
            </w:r>
            <w:r w:rsidRPr="00B32D9A">
              <w:rPr>
                <w:rFonts w:ascii="仿宋" w:eastAsia="仿宋" w:hAnsi="仿宋"/>
                <w:sz w:val="24"/>
                <w:szCs w:val="24"/>
              </w:rPr>
              <w:t>4</w:t>
            </w:r>
          </w:p>
        </w:tc>
        <w:tc>
          <w:tcPr>
            <w:tcW w:w="1269" w:type="dxa"/>
            <w:noWrap/>
          </w:tcPr>
          <w:p w14:paraId="73084C07"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中间导管</w:t>
            </w:r>
          </w:p>
        </w:tc>
        <w:tc>
          <w:tcPr>
            <w:tcW w:w="4961" w:type="dxa"/>
            <w:noWrap/>
          </w:tcPr>
          <w:p w14:paraId="2059A394"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支撑微导管，抽吸血栓。</w:t>
            </w:r>
          </w:p>
          <w:p w14:paraId="29E52222" w14:textId="22356A9B"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w:t>
            </w:r>
            <w:r w:rsidR="0059537D" w:rsidRPr="00B32D9A">
              <w:rPr>
                <w:rFonts w:ascii="仿宋" w:eastAsia="仿宋" w:hAnsi="仿宋" w:hint="eastAsia"/>
                <w:sz w:val="24"/>
                <w:szCs w:val="24"/>
              </w:rPr>
              <w:lastRenderedPageBreak/>
              <w:t>各种型号</w:t>
            </w:r>
            <w:r w:rsidRPr="00B32D9A">
              <w:rPr>
                <w:rFonts w:ascii="仿宋" w:eastAsia="仿宋" w:hAnsi="仿宋" w:hint="eastAsia"/>
                <w:sz w:val="24"/>
                <w:szCs w:val="24"/>
              </w:rPr>
              <w:t>。</w:t>
            </w:r>
          </w:p>
        </w:tc>
        <w:tc>
          <w:tcPr>
            <w:tcW w:w="1134" w:type="dxa"/>
            <w:tcBorders>
              <w:top w:val="single" w:sz="4" w:space="0" w:color="auto"/>
              <w:bottom w:val="single" w:sz="4" w:space="0" w:color="auto"/>
            </w:tcBorders>
            <w:noWrap/>
          </w:tcPr>
          <w:p w14:paraId="565B4320"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lastRenderedPageBreak/>
              <w:t>5</w:t>
            </w:r>
          </w:p>
        </w:tc>
        <w:tc>
          <w:tcPr>
            <w:tcW w:w="709" w:type="dxa"/>
            <w:tcBorders>
              <w:top w:val="single" w:sz="4" w:space="0" w:color="auto"/>
              <w:bottom w:val="single" w:sz="4" w:space="0" w:color="auto"/>
            </w:tcBorders>
            <w:noWrap/>
          </w:tcPr>
          <w:p w14:paraId="062AF520"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0A7F94"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0841</w:t>
            </w:r>
          </w:p>
        </w:tc>
        <w:tc>
          <w:tcPr>
            <w:tcW w:w="1081" w:type="dxa"/>
            <w:tcBorders>
              <w:top w:val="single" w:sz="4" w:space="0" w:color="auto"/>
              <w:bottom w:val="single" w:sz="4" w:space="0" w:color="auto"/>
            </w:tcBorders>
            <w:noWrap/>
          </w:tcPr>
          <w:p w14:paraId="62CD1805"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7ADAC2B3" w14:textId="77777777" w:rsidTr="00E06FE6">
        <w:trPr>
          <w:trHeight w:val="711"/>
          <w:jc w:val="center"/>
        </w:trPr>
        <w:tc>
          <w:tcPr>
            <w:tcW w:w="562" w:type="dxa"/>
            <w:noWrap/>
          </w:tcPr>
          <w:p w14:paraId="5DCDDAB0"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7</w:t>
            </w:r>
            <w:r w:rsidRPr="00B32D9A">
              <w:rPr>
                <w:rFonts w:ascii="仿宋" w:eastAsia="仿宋" w:hAnsi="仿宋"/>
                <w:sz w:val="24"/>
                <w:szCs w:val="24"/>
              </w:rPr>
              <w:t>5</w:t>
            </w:r>
          </w:p>
        </w:tc>
        <w:tc>
          <w:tcPr>
            <w:tcW w:w="1269" w:type="dxa"/>
            <w:noWrap/>
          </w:tcPr>
          <w:p w14:paraId="3D4B766B"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长鞘</w:t>
            </w:r>
          </w:p>
        </w:tc>
        <w:tc>
          <w:tcPr>
            <w:tcW w:w="4961" w:type="dxa"/>
            <w:noWrap/>
          </w:tcPr>
          <w:p w14:paraId="130AB09B"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.输送导管，起支撑，稳定系统作用。</w:t>
            </w:r>
          </w:p>
          <w:p w14:paraId="1C25D399" w14:textId="325B0CDC"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top w:val="single" w:sz="4" w:space="0" w:color="auto"/>
              <w:bottom w:val="single" w:sz="4" w:space="0" w:color="auto"/>
            </w:tcBorders>
            <w:noWrap/>
          </w:tcPr>
          <w:p w14:paraId="72334B47"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5</w:t>
            </w:r>
          </w:p>
        </w:tc>
        <w:tc>
          <w:tcPr>
            <w:tcW w:w="709" w:type="dxa"/>
            <w:tcBorders>
              <w:top w:val="single" w:sz="4" w:space="0" w:color="auto"/>
              <w:bottom w:val="single" w:sz="4" w:space="0" w:color="auto"/>
            </w:tcBorders>
            <w:noWrap/>
          </w:tcPr>
          <w:p w14:paraId="34DBD390"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FFD06"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6</w:t>
            </w:r>
            <w:r w:rsidRPr="00B32D9A">
              <w:rPr>
                <w:rFonts w:ascii="仿宋" w:eastAsia="仿宋" w:hAnsi="仿宋"/>
                <w:sz w:val="24"/>
                <w:szCs w:val="24"/>
              </w:rPr>
              <w:t>307</w:t>
            </w:r>
          </w:p>
        </w:tc>
        <w:tc>
          <w:tcPr>
            <w:tcW w:w="1081" w:type="dxa"/>
            <w:tcBorders>
              <w:top w:val="single" w:sz="4" w:space="0" w:color="auto"/>
              <w:bottom w:val="single" w:sz="4" w:space="0" w:color="auto"/>
            </w:tcBorders>
            <w:noWrap/>
          </w:tcPr>
          <w:p w14:paraId="47AAB47C"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31D9E8C0" w14:textId="77777777" w:rsidTr="00E06FE6">
        <w:trPr>
          <w:trHeight w:val="711"/>
          <w:jc w:val="center"/>
        </w:trPr>
        <w:tc>
          <w:tcPr>
            <w:tcW w:w="562" w:type="dxa"/>
            <w:noWrap/>
          </w:tcPr>
          <w:p w14:paraId="356C3C12"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7</w:t>
            </w:r>
            <w:r w:rsidRPr="00B32D9A">
              <w:rPr>
                <w:rFonts w:ascii="仿宋" w:eastAsia="仿宋" w:hAnsi="仿宋"/>
                <w:sz w:val="24"/>
                <w:szCs w:val="24"/>
              </w:rPr>
              <w:t>6</w:t>
            </w:r>
          </w:p>
        </w:tc>
        <w:tc>
          <w:tcPr>
            <w:tcW w:w="1269" w:type="dxa"/>
            <w:noWrap/>
          </w:tcPr>
          <w:p w14:paraId="14495FE0"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微导丝</w:t>
            </w:r>
          </w:p>
        </w:tc>
        <w:tc>
          <w:tcPr>
            <w:tcW w:w="4961" w:type="dxa"/>
            <w:noWrap/>
          </w:tcPr>
          <w:p w14:paraId="5DEFC5FA"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1.颅内通路探查，支架释放轨道。</w:t>
            </w:r>
          </w:p>
          <w:p w14:paraId="528AEB19" w14:textId="79FD083D"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直径</w:t>
            </w:r>
            <w:r w:rsidRPr="00B32D9A">
              <w:rPr>
                <w:rFonts w:ascii="仿宋" w:eastAsia="仿宋" w:hAnsi="仿宋"/>
                <w:sz w:val="24"/>
                <w:szCs w:val="24"/>
              </w:rPr>
              <w:t>0.014英寸，长度：</w:t>
            </w:r>
            <w:r w:rsidR="0059537D" w:rsidRPr="00B32D9A">
              <w:rPr>
                <w:rFonts w:ascii="仿宋" w:eastAsia="仿宋" w:hAnsi="仿宋"/>
                <w:sz w:val="24"/>
                <w:szCs w:val="24"/>
              </w:rPr>
              <w:t>根据病患实际情况提供产品涉及的各种型号</w:t>
            </w:r>
          </w:p>
        </w:tc>
        <w:tc>
          <w:tcPr>
            <w:tcW w:w="1134" w:type="dxa"/>
            <w:tcBorders>
              <w:top w:val="single" w:sz="4" w:space="0" w:color="auto"/>
              <w:bottom w:val="single" w:sz="4" w:space="0" w:color="auto"/>
            </w:tcBorders>
            <w:noWrap/>
          </w:tcPr>
          <w:p w14:paraId="366A11C6"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5</w:t>
            </w:r>
          </w:p>
        </w:tc>
        <w:tc>
          <w:tcPr>
            <w:tcW w:w="709" w:type="dxa"/>
            <w:tcBorders>
              <w:top w:val="single" w:sz="4" w:space="0" w:color="auto"/>
              <w:bottom w:val="single" w:sz="4" w:space="0" w:color="auto"/>
            </w:tcBorders>
            <w:noWrap/>
          </w:tcPr>
          <w:p w14:paraId="1E389DCB"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0A2572"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4</w:t>
            </w:r>
            <w:r w:rsidRPr="00B32D9A">
              <w:rPr>
                <w:rFonts w:ascii="仿宋" w:eastAsia="仿宋" w:hAnsi="仿宋"/>
                <w:sz w:val="24"/>
                <w:szCs w:val="24"/>
              </w:rPr>
              <w:t>468</w:t>
            </w:r>
          </w:p>
        </w:tc>
        <w:tc>
          <w:tcPr>
            <w:tcW w:w="1081" w:type="dxa"/>
            <w:tcBorders>
              <w:top w:val="single" w:sz="4" w:space="0" w:color="auto"/>
              <w:bottom w:val="single" w:sz="4" w:space="0" w:color="auto"/>
            </w:tcBorders>
            <w:noWrap/>
          </w:tcPr>
          <w:p w14:paraId="094B892B"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1C86D191" w14:textId="77777777" w:rsidTr="00E06FE6">
        <w:trPr>
          <w:trHeight w:val="711"/>
          <w:jc w:val="center"/>
        </w:trPr>
        <w:tc>
          <w:tcPr>
            <w:tcW w:w="562" w:type="dxa"/>
            <w:noWrap/>
          </w:tcPr>
          <w:p w14:paraId="0FC2D516"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7</w:t>
            </w:r>
            <w:r w:rsidRPr="00B32D9A">
              <w:rPr>
                <w:rFonts w:ascii="仿宋" w:eastAsia="仿宋" w:hAnsi="仿宋"/>
                <w:sz w:val="24"/>
                <w:szCs w:val="24"/>
              </w:rPr>
              <w:t>7</w:t>
            </w:r>
          </w:p>
        </w:tc>
        <w:tc>
          <w:tcPr>
            <w:tcW w:w="1269" w:type="dxa"/>
            <w:noWrap/>
          </w:tcPr>
          <w:p w14:paraId="40755D79"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一次性使用栓塞保护伞（颈动脉保护伞）</w:t>
            </w:r>
          </w:p>
        </w:tc>
        <w:tc>
          <w:tcPr>
            <w:tcW w:w="4961" w:type="dxa"/>
            <w:noWrap/>
          </w:tcPr>
          <w:p w14:paraId="718FB270"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适用于在颈动脉介入术中，为患者提供血管远端栓塞的保护。</w:t>
            </w:r>
          </w:p>
          <w:p w14:paraId="30BD5778" w14:textId="472B7EE6"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top w:val="single" w:sz="4" w:space="0" w:color="auto"/>
              <w:bottom w:val="single" w:sz="4" w:space="0" w:color="auto"/>
            </w:tcBorders>
            <w:noWrap/>
          </w:tcPr>
          <w:p w14:paraId="6AD155E8"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5</w:t>
            </w:r>
          </w:p>
        </w:tc>
        <w:tc>
          <w:tcPr>
            <w:tcW w:w="709" w:type="dxa"/>
            <w:tcBorders>
              <w:top w:val="single" w:sz="4" w:space="0" w:color="auto"/>
              <w:bottom w:val="single" w:sz="4" w:space="0" w:color="auto"/>
            </w:tcBorders>
            <w:noWrap/>
          </w:tcPr>
          <w:p w14:paraId="7BD991C6"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A59BB"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0052</w:t>
            </w:r>
          </w:p>
        </w:tc>
        <w:tc>
          <w:tcPr>
            <w:tcW w:w="1081" w:type="dxa"/>
            <w:tcBorders>
              <w:top w:val="single" w:sz="4" w:space="0" w:color="auto"/>
              <w:bottom w:val="single" w:sz="4" w:space="0" w:color="auto"/>
            </w:tcBorders>
            <w:noWrap/>
          </w:tcPr>
          <w:p w14:paraId="5C113E10"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600213AE" w14:textId="77777777" w:rsidTr="00E06FE6">
        <w:trPr>
          <w:trHeight w:val="711"/>
          <w:jc w:val="center"/>
        </w:trPr>
        <w:tc>
          <w:tcPr>
            <w:tcW w:w="562" w:type="dxa"/>
            <w:noWrap/>
          </w:tcPr>
          <w:p w14:paraId="7B2274C6"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7</w:t>
            </w:r>
            <w:r w:rsidRPr="00B32D9A">
              <w:rPr>
                <w:rFonts w:ascii="仿宋" w:eastAsia="仿宋" w:hAnsi="仿宋"/>
                <w:sz w:val="24"/>
                <w:szCs w:val="24"/>
              </w:rPr>
              <w:t>8</w:t>
            </w:r>
          </w:p>
        </w:tc>
        <w:tc>
          <w:tcPr>
            <w:tcW w:w="1269" w:type="dxa"/>
            <w:noWrap/>
          </w:tcPr>
          <w:p w14:paraId="73E6CC9C"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颈动脉球囊扩张导管/外周球囊扩张导管</w:t>
            </w:r>
          </w:p>
        </w:tc>
        <w:tc>
          <w:tcPr>
            <w:tcW w:w="4961" w:type="dxa"/>
            <w:noWrap/>
          </w:tcPr>
          <w:p w14:paraId="78446019"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1.有效改善颈动脉狭窄或闭塞的病情，提高手术的成功率和患者的生活质量。</w:t>
            </w:r>
          </w:p>
          <w:p w14:paraId="7227A0C8" w14:textId="7FD796DC"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p w14:paraId="755002AD" w14:textId="77777777" w:rsidR="005E17BE" w:rsidRPr="00B32D9A" w:rsidRDefault="005E17BE" w:rsidP="005E17BE"/>
        </w:tc>
        <w:tc>
          <w:tcPr>
            <w:tcW w:w="1134" w:type="dxa"/>
            <w:tcBorders>
              <w:top w:val="single" w:sz="4" w:space="0" w:color="auto"/>
              <w:bottom w:val="single" w:sz="4" w:space="0" w:color="auto"/>
            </w:tcBorders>
            <w:noWrap/>
          </w:tcPr>
          <w:p w14:paraId="1983A7F4"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5</w:t>
            </w:r>
          </w:p>
        </w:tc>
        <w:tc>
          <w:tcPr>
            <w:tcW w:w="709" w:type="dxa"/>
            <w:tcBorders>
              <w:top w:val="single" w:sz="4" w:space="0" w:color="auto"/>
              <w:bottom w:val="single" w:sz="4" w:space="0" w:color="auto"/>
            </w:tcBorders>
            <w:noWrap/>
          </w:tcPr>
          <w:p w14:paraId="6ACEEDEA"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8A25A4"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sz w:val="24"/>
                <w:szCs w:val="24"/>
              </w:rPr>
              <w:t>6439</w:t>
            </w:r>
          </w:p>
        </w:tc>
        <w:tc>
          <w:tcPr>
            <w:tcW w:w="1081" w:type="dxa"/>
            <w:tcBorders>
              <w:top w:val="single" w:sz="4" w:space="0" w:color="auto"/>
              <w:bottom w:val="single" w:sz="4" w:space="0" w:color="auto"/>
            </w:tcBorders>
            <w:noWrap/>
          </w:tcPr>
          <w:p w14:paraId="11D2D355"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3818A0D1" w14:textId="77777777" w:rsidTr="00E06FE6">
        <w:trPr>
          <w:trHeight w:val="711"/>
          <w:jc w:val="center"/>
        </w:trPr>
        <w:tc>
          <w:tcPr>
            <w:tcW w:w="562" w:type="dxa"/>
            <w:noWrap/>
          </w:tcPr>
          <w:p w14:paraId="4AB9F611"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7</w:t>
            </w:r>
            <w:r w:rsidRPr="00B32D9A">
              <w:rPr>
                <w:rFonts w:ascii="仿宋" w:eastAsia="仿宋" w:hAnsi="仿宋"/>
                <w:sz w:val="24"/>
                <w:szCs w:val="24"/>
              </w:rPr>
              <w:t>9</w:t>
            </w:r>
          </w:p>
        </w:tc>
        <w:tc>
          <w:tcPr>
            <w:tcW w:w="1269" w:type="dxa"/>
            <w:noWrap/>
          </w:tcPr>
          <w:p w14:paraId="5B21CDAE"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颈动脉支架系统</w:t>
            </w:r>
          </w:p>
        </w:tc>
        <w:tc>
          <w:tcPr>
            <w:tcW w:w="4961" w:type="dxa"/>
            <w:noWrap/>
          </w:tcPr>
          <w:p w14:paraId="3ADC6E71"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改善颈动脉狭窄或闭塞。</w:t>
            </w:r>
          </w:p>
          <w:p w14:paraId="3585C3E9" w14:textId="42D96CE3"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top w:val="single" w:sz="4" w:space="0" w:color="auto"/>
              <w:bottom w:val="single" w:sz="4" w:space="0" w:color="auto"/>
            </w:tcBorders>
            <w:noWrap/>
          </w:tcPr>
          <w:p w14:paraId="67B999D5"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3</w:t>
            </w:r>
          </w:p>
        </w:tc>
        <w:tc>
          <w:tcPr>
            <w:tcW w:w="709" w:type="dxa"/>
            <w:tcBorders>
              <w:top w:val="single" w:sz="4" w:space="0" w:color="auto"/>
              <w:bottom w:val="single" w:sz="4" w:space="0" w:color="auto"/>
            </w:tcBorders>
            <w:noWrap/>
          </w:tcPr>
          <w:p w14:paraId="564F7890"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D113A4" w14:textId="77777777" w:rsidR="005E17BE" w:rsidRPr="00B32D9A" w:rsidRDefault="005E17BE" w:rsidP="005E17BE">
            <w:pPr>
              <w:autoSpaceDE/>
              <w:autoSpaceDN/>
              <w:jc w:val="both"/>
            </w:pPr>
            <w:r w:rsidRPr="00B32D9A">
              <w:rPr>
                <w:rFonts w:ascii="仿宋" w:eastAsia="仿宋" w:hAnsi="仿宋" w:hint="eastAsia"/>
                <w:sz w:val="24"/>
                <w:szCs w:val="24"/>
              </w:rPr>
              <w:t>7</w:t>
            </w:r>
            <w:r w:rsidRPr="00B32D9A">
              <w:rPr>
                <w:rFonts w:ascii="仿宋" w:eastAsia="仿宋" w:hAnsi="仿宋"/>
                <w:sz w:val="24"/>
                <w:szCs w:val="24"/>
              </w:rPr>
              <w:t>523</w:t>
            </w:r>
          </w:p>
        </w:tc>
        <w:tc>
          <w:tcPr>
            <w:tcW w:w="1081" w:type="dxa"/>
            <w:tcBorders>
              <w:top w:val="single" w:sz="4" w:space="0" w:color="auto"/>
              <w:bottom w:val="single" w:sz="4" w:space="0" w:color="auto"/>
            </w:tcBorders>
            <w:noWrap/>
          </w:tcPr>
          <w:p w14:paraId="0CEB4091"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12AB5919" w14:textId="77777777" w:rsidTr="00E06FE6">
        <w:trPr>
          <w:trHeight w:val="711"/>
          <w:jc w:val="center"/>
        </w:trPr>
        <w:tc>
          <w:tcPr>
            <w:tcW w:w="562" w:type="dxa"/>
            <w:noWrap/>
          </w:tcPr>
          <w:p w14:paraId="23DE36DD"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8</w:t>
            </w:r>
            <w:r w:rsidRPr="00B32D9A">
              <w:rPr>
                <w:rFonts w:ascii="仿宋" w:eastAsia="仿宋" w:hAnsi="仿宋"/>
                <w:sz w:val="24"/>
                <w:szCs w:val="24"/>
              </w:rPr>
              <w:t>0</w:t>
            </w:r>
          </w:p>
        </w:tc>
        <w:tc>
          <w:tcPr>
            <w:tcW w:w="1269" w:type="dxa"/>
            <w:noWrap/>
          </w:tcPr>
          <w:p w14:paraId="1EEB73F6"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颅内球囊扩张导管</w:t>
            </w:r>
          </w:p>
        </w:tc>
        <w:tc>
          <w:tcPr>
            <w:tcW w:w="4961" w:type="dxa"/>
            <w:noWrap/>
          </w:tcPr>
          <w:p w14:paraId="49CC5645"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改善颅内动脉狭窄情况，为支架植入准备。</w:t>
            </w:r>
          </w:p>
          <w:p w14:paraId="3F166DDB" w14:textId="06510AD4"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top w:val="single" w:sz="4" w:space="0" w:color="auto"/>
              <w:bottom w:val="single" w:sz="4" w:space="0" w:color="auto"/>
            </w:tcBorders>
            <w:noWrap/>
          </w:tcPr>
          <w:p w14:paraId="5A814DC3"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5</w:t>
            </w:r>
          </w:p>
        </w:tc>
        <w:tc>
          <w:tcPr>
            <w:tcW w:w="709" w:type="dxa"/>
            <w:tcBorders>
              <w:top w:val="single" w:sz="4" w:space="0" w:color="auto"/>
              <w:bottom w:val="single" w:sz="4" w:space="0" w:color="auto"/>
            </w:tcBorders>
            <w:noWrap/>
          </w:tcPr>
          <w:p w14:paraId="2D911E90"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4E434B"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2844</w:t>
            </w:r>
          </w:p>
        </w:tc>
        <w:tc>
          <w:tcPr>
            <w:tcW w:w="1081" w:type="dxa"/>
            <w:tcBorders>
              <w:top w:val="single" w:sz="4" w:space="0" w:color="auto"/>
              <w:bottom w:val="single" w:sz="4" w:space="0" w:color="auto"/>
            </w:tcBorders>
            <w:noWrap/>
          </w:tcPr>
          <w:p w14:paraId="5C786AF0"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0B90FC83" w14:textId="77777777" w:rsidTr="00E06FE6">
        <w:trPr>
          <w:trHeight w:val="711"/>
          <w:jc w:val="center"/>
        </w:trPr>
        <w:tc>
          <w:tcPr>
            <w:tcW w:w="562" w:type="dxa"/>
            <w:noWrap/>
          </w:tcPr>
          <w:p w14:paraId="5285DABD"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8</w:t>
            </w:r>
            <w:r w:rsidRPr="00B32D9A">
              <w:rPr>
                <w:rFonts w:ascii="仿宋" w:eastAsia="仿宋" w:hAnsi="仿宋"/>
                <w:sz w:val="24"/>
                <w:szCs w:val="24"/>
              </w:rPr>
              <w:t>1</w:t>
            </w:r>
          </w:p>
        </w:tc>
        <w:tc>
          <w:tcPr>
            <w:tcW w:w="1269" w:type="dxa"/>
            <w:noWrap/>
          </w:tcPr>
          <w:p w14:paraId="74256983"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颅内血管支架</w:t>
            </w:r>
          </w:p>
        </w:tc>
        <w:tc>
          <w:tcPr>
            <w:tcW w:w="4961" w:type="dxa"/>
            <w:noWrap/>
          </w:tcPr>
          <w:p w14:paraId="5A4DB329" w14:textId="77777777"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w:t>
            </w:r>
            <w:r w:rsidRPr="00B32D9A">
              <w:rPr>
                <w:rFonts w:ascii="仿宋" w:eastAsia="仿宋" w:hAnsi="仿宋" w:hint="eastAsia"/>
                <w:sz w:val="24"/>
                <w:szCs w:val="24"/>
              </w:rPr>
              <w:t>改善颅内动脉狭窄。</w:t>
            </w:r>
          </w:p>
          <w:p w14:paraId="71DF0D60" w14:textId="562DED85"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top w:val="single" w:sz="4" w:space="0" w:color="auto"/>
              <w:bottom w:val="single" w:sz="4" w:space="0" w:color="auto"/>
            </w:tcBorders>
            <w:noWrap/>
          </w:tcPr>
          <w:p w14:paraId="151101C8"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2</w:t>
            </w:r>
          </w:p>
        </w:tc>
        <w:tc>
          <w:tcPr>
            <w:tcW w:w="709" w:type="dxa"/>
            <w:tcBorders>
              <w:top w:val="single" w:sz="4" w:space="0" w:color="auto"/>
              <w:bottom w:val="single" w:sz="4" w:space="0" w:color="auto"/>
            </w:tcBorders>
            <w:noWrap/>
          </w:tcPr>
          <w:p w14:paraId="487E0A55"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5F2CF5"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3</w:t>
            </w:r>
            <w:r w:rsidRPr="00B32D9A">
              <w:rPr>
                <w:rFonts w:ascii="仿宋" w:eastAsia="仿宋" w:hAnsi="仿宋"/>
                <w:sz w:val="24"/>
                <w:szCs w:val="24"/>
              </w:rPr>
              <w:t>1832</w:t>
            </w:r>
          </w:p>
        </w:tc>
        <w:tc>
          <w:tcPr>
            <w:tcW w:w="1081" w:type="dxa"/>
            <w:tcBorders>
              <w:top w:val="single" w:sz="4" w:space="0" w:color="auto"/>
              <w:bottom w:val="single" w:sz="4" w:space="0" w:color="auto"/>
            </w:tcBorders>
            <w:noWrap/>
          </w:tcPr>
          <w:p w14:paraId="2C4C70D2"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74F8EF00" w14:textId="77777777" w:rsidTr="00E06FE6">
        <w:trPr>
          <w:trHeight w:val="711"/>
          <w:jc w:val="center"/>
        </w:trPr>
        <w:tc>
          <w:tcPr>
            <w:tcW w:w="562" w:type="dxa"/>
            <w:noWrap/>
          </w:tcPr>
          <w:p w14:paraId="5433E75C"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8</w:t>
            </w:r>
            <w:r w:rsidRPr="00B32D9A">
              <w:rPr>
                <w:rFonts w:ascii="仿宋" w:eastAsia="仿宋" w:hAnsi="仿宋"/>
                <w:sz w:val="24"/>
                <w:szCs w:val="24"/>
              </w:rPr>
              <w:t>2</w:t>
            </w:r>
          </w:p>
        </w:tc>
        <w:tc>
          <w:tcPr>
            <w:tcW w:w="1269" w:type="dxa"/>
            <w:noWrap/>
          </w:tcPr>
          <w:p w14:paraId="663F8FFB"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球囊压力泵</w:t>
            </w:r>
          </w:p>
        </w:tc>
        <w:tc>
          <w:tcPr>
            <w:tcW w:w="4961" w:type="dxa"/>
            <w:noWrap/>
          </w:tcPr>
          <w:p w14:paraId="2F838F0A" w14:textId="77777777" w:rsidR="005E17BE" w:rsidRPr="00B32D9A" w:rsidRDefault="005E17BE" w:rsidP="005E17BE">
            <w:pPr>
              <w:numPr>
                <w:ilvl w:val="0"/>
                <w:numId w:val="31"/>
              </w:numPr>
              <w:autoSpaceDE/>
              <w:autoSpaceDN/>
              <w:rPr>
                <w:rFonts w:ascii="仿宋" w:eastAsia="仿宋" w:hAnsi="仿宋"/>
                <w:sz w:val="24"/>
                <w:szCs w:val="24"/>
              </w:rPr>
            </w:pPr>
            <w:r w:rsidRPr="00B32D9A">
              <w:rPr>
                <w:rFonts w:ascii="仿宋" w:eastAsia="仿宋" w:hAnsi="仿宋" w:hint="eastAsia"/>
                <w:sz w:val="24"/>
                <w:szCs w:val="24"/>
              </w:rPr>
              <w:t>扩张球囊支架。</w:t>
            </w:r>
          </w:p>
          <w:p w14:paraId="651339F6" w14:textId="39600572" w:rsidR="005E17BE" w:rsidRPr="00B32D9A" w:rsidRDefault="005E17BE" w:rsidP="005E17BE">
            <w:pPr>
              <w:numPr>
                <w:ilvl w:val="0"/>
                <w:numId w:val="31"/>
              </w:numPr>
              <w:rPr>
                <w:rFonts w:ascii="仿宋" w:eastAsia="仿宋" w:hAnsi="仿宋"/>
                <w:sz w:val="24"/>
                <w:szCs w:val="24"/>
              </w:rPr>
            </w:pP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top w:val="single" w:sz="4" w:space="0" w:color="auto"/>
              <w:bottom w:val="single" w:sz="4" w:space="0" w:color="auto"/>
            </w:tcBorders>
            <w:noWrap/>
          </w:tcPr>
          <w:p w14:paraId="2DA38F93"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2</w:t>
            </w:r>
          </w:p>
        </w:tc>
        <w:tc>
          <w:tcPr>
            <w:tcW w:w="709" w:type="dxa"/>
            <w:tcBorders>
              <w:top w:val="single" w:sz="4" w:space="0" w:color="auto"/>
              <w:bottom w:val="single" w:sz="4" w:space="0" w:color="auto"/>
            </w:tcBorders>
            <w:noWrap/>
          </w:tcPr>
          <w:p w14:paraId="76C7C1E2"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5DFE1"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150</w:t>
            </w:r>
          </w:p>
        </w:tc>
        <w:tc>
          <w:tcPr>
            <w:tcW w:w="1081" w:type="dxa"/>
            <w:tcBorders>
              <w:top w:val="single" w:sz="4" w:space="0" w:color="auto"/>
              <w:bottom w:val="single" w:sz="4" w:space="0" w:color="auto"/>
            </w:tcBorders>
            <w:noWrap/>
          </w:tcPr>
          <w:p w14:paraId="274AA06B"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45E91340" w14:textId="77777777" w:rsidTr="00E06FE6">
        <w:trPr>
          <w:trHeight w:val="711"/>
          <w:jc w:val="center"/>
        </w:trPr>
        <w:tc>
          <w:tcPr>
            <w:tcW w:w="562" w:type="dxa"/>
            <w:noWrap/>
          </w:tcPr>
          <w:p w14:paraId="0CF5D3CE"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8</w:t>
            </w:r>
            <w:r w:rsidRPr="00B32D9A">
              <w:rPr>
                <w:rFonts w:ascii="仿宋" w:eastAsia="仿宋" w:hAnsi="仿宋"/>
                <w:sz w:val="24"/>
                <w:szCs w:val="24"/>
              </w:rPr>
              <w:t>3</w:t>
            </w:r>
          </w:p>
        </w:tc>
        <w:tc>
          <w:tcPr>
            <w:tcW w:w="1269" w:type="dxa"/>
            <w:noWrap/>
          </w:tcPr>
          <w:p w14:paraId="4DCB429A"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导引导管</w:t>
            </w:r>
          </w:p>
        </w:tc>
        <w:tc>
          <w:tcPr>
            <w:tcW w:w="4961" w:type="dxa"/>
            <w:noWrap/>
          </w:tcPr>
          <w:p w14:paraId="09C6F3B4" w14:textId="77777777" w:rsidR="005E17BE" w:rsidRPr="00B32D9A" w:rsidRDefault="005E17BE" w:rsidP="005E17BE">
            <w:pPr>
              <w:numPr>
                <w:ilvl w:val="0"/>
                <w:numId w:val="29"/>
              </w:numPr>
              <w:autoSpaceDE/>
              <w:autoSpaceDN/>
              <w:rPr>
                <w:rFonts w:ascii="仿宋" w:eastAsia="仿宋" w:hAnsi="仿宋"/>
                <w:sz w:val="24"/>
                <w:szCs w:val="24"/>
              </w:rPr>
            </w:pPr>
            <w:r w:rsidRPr="00B32D9A">
              <w:rPr>
                <w:rFonts w:ascii="仿宋" w:eastAsia="仿宋" w:hAnsi="仿宋" w:hint="eastAsia"/>
                <w:sz w:val="24"/>
                <w:szCs w:val="24"/>
              </w:rPr>
              <w:t>远端通路建立。</w:t>
            </w:r>
          </w:p>
          <w:p w14:paraId="307FE721" w14:textId="0EE4AD8D"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tc>
        <w:tc>
          <w:tcPr>
            <w:tcW w:w="1134" w:type="dxa"/>
            <w:tcBorders>
              <w:top w:val="single" w:sz="4" w:space="0" w:color="auto"/>
              <w:bottom w:val="single" w:sz="4" w:space="0" w:color="auto"/>
            </w:tcBorders>
            <w:noWrap/>
          </w:tcPr>
          <w:p w14:paraId="35D2B34E"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1</w:t>
            </w:r>
          </w:p>
        </w:tc>
        <w:tc>
          <w:tcPr>
            <w:tcW w:w="709" w:type="dxa"/>
            <w:tcBorders>
              <w:top w:val="single" w:sz="4" w:space="0" w:color="auto"/>
              <w:bottom w:val="single" w:sz="4" w:space="0" w:color="auto"/>
            </w:tcBorders>
            <w:noWrap/>
          </w:tcPr>
          <w:p w14:paraId="6F359AC3"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7F2C76"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1</w:t>
            </w:r>
            <w:r w:rsidRPr="00B32D9A">
              <w:rPr>
                <w:rFonts w:ascii="仿宋" w:eastAsia="仿宋" w:hAnsi="仿宋"/>
                <w:sz w:val="24"/>
                <w:szCs w:val="24"/>
              </w:rPr>
              <w:t>104</w:t>
            </w:r>
          </w:p>
        </w:tc>
        <w:tc>
          <w:tcPr>
            <w:tcW w:w="1081" w:type="dxa"/>
            <w:tcBorders>
              <w:top w:val="single" w:sz="4" w:space="0" w:color="auto"/>
              <w:bottom w:val="single" w:sz="4" w:space="0" w:color="auto"/>
            </w:tcBorders>
            <w:noWrap/>
          </w:tcPr>
          <w:p w14:paraId="07D9B45D"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r w:rsidR="005E17BE" w:rsidRPr="00B32D9A" w14:paraId="1B8F6D5C" w14:textId="77777777" w:rsidTr="00E06FE6">
        <w:trPr>
          <w:trHeight w:val="711"/>
          <w:jc w:val="center"/>
        </w:trPr>
        <w:tc>
          <w:tcPr>
            <w:tcW w:w="562" w:type="dxa"/>
            <w:noWrap/>
          </w:tcPr>
          <w:p w14:paraId="19945252"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8</w:t>
            </w:r>
            <w:r w:rsidRPr="00B32D9A">
              <w:rPr>
                <w:rFonts w:ascii="仿宋" w:eastAsia="仿宋" w:hAnsi="仿宋"/>
                <w:sz w:val="24"/>
                <w:szCs w:val="24"/>
              </w:rPr>
              <w:t>4</w:t>
            </w:r>
          </w:p>
        </w:tc>
        <w:tc>
          <w:tcPr>
            <w:tcW w:w="1269" w:type="dxa"/>
            <w:noWrap/>
          </w:tcPr>
          <w:p w14:paraId="6A26E5FC" w14:textId="77777777" w:rsidR="005E17BE" w:rsidRPr="00B32D9A" w:rsidRDefault="005E17BE" w:rsidP="005E17BE">
            <w:pPr>
              <w:widowControl/>
              <w:autoSpaceDE/>
              <w:autoSpaceDN/>
              <w:textAlignment w:val="center"/>
              <w:rPr>
                <w:rFonts w:ascii="仿宋" w:eastAsia="仿宋" w:hAnsi="仿宋"/>
                <w:sz w:val="24"/>
                <w:szCs w:val="24"/>
              </w:rPr>
            </w:pPr>
            <w:r w:rsidRPr="00B32D9A">
              <w:rPr>
                <w:rFonts w:ascii="仿宋" w:eastAsia="仿宋" w:hAnsi="仿宋" w:hint="eastAsia"/>
                <w:sz w:val="24"/>
                <w:szCs w:val="24"/>
              </w:rPr>
              <w:t>椎动脉支架（雷帕霉素药物涂层支架）</w:t>
            </w:r>
          </w:p>
        </w:tc>
        <w:tc>
          <w:tcPr>
            <w:tcW w:w="4961" w:type="dxa"/>
            <w:noWrap/>
          </w:tcPr>
          <w:p w14:paraId="7151D859" w14:textId="77777777" w:rsidR="005E17BE" w:rsidRPr="00B32D9A" w:rsidRDefault="005E17BE" w:rsidP="005E17BE">
            <w:pPr>
              <w:numPr>
                <w:ilvl w:val="0"/>
                <w:numId w:val="30"/>
              </w:numPr>
              <w:autoSpaceDE/>
              <w:autoSpaceDN/>
              <w:rPr>
                <w:rFonts w:ascii="仿宋" w:eastAsia="仿宋" w:hAnsi="仿宋"/>
                <w:sz w:val="24"/>
                <w:szCs w:val="24"/>
              </w:rPr>
            </w:pPr>
            <w:r w:rsidRPr="00B32D9A">
              <w:rPr>
                <w:rFonts w:ascii="仿宋" w:eastAsia="仿宋" w:hAnsi="仿宋" w:hint="eastAsia"/>
                <w:sz w:val="24"/>
                <w:szCs w:val="24"/>
              </w:rPr>
              <w:t>改善椎动脉狭窄。</w:t>
            </w:r>
          </w:p>
          <w:p w14:paraId="6BE5CC6F" w14:textId="14E6756D" w:rsidR="005E17BE" w:rsidRPr="00B32D9A" w:rsidRDefault="005E17BE" w:rsidP="005E17BE">
            <w:pPr>
              <w:autoSpaceDE/>
              <w:autoSpaceDN/>
              <w:rPr>
                <w:rFonts w:ascii="仿宋" w:eastAsia="仿宋" w:hAnsi="仿宋"/>
                <w:sz w:val="24"/>
                <w:szCs w:val="24"/>
              </w:rPr>
            </w:pPr>
            <w:r w:rsidRPr="00B32D9A">
              <w:rPr>
                <w:rFonts w:ascii="仿宋" w:eastAsia="仿宋" w:hAnsi="仿宋" w:hint="eastAsia"/>
                <w:sz w:val="24"/>
                <w:szCs w:val="24"/>
              </w:rPr>
              <w:t>2</w:t>
            </w:r>
            <w:r w:rsidRPr="00B32D9A">
              <w:rPr>
                <w:rFonts w:ascii="仿宋" w:eastAsia="仿宋" w:hAnsi="仿宋"/>
                <w:sz w:val="24"/>
                <w:szCs w:val="24"/>
              </w:rPr>
              <w:t>.</w:t>
            </w:r>
            <w:r w:rsidRPr="00B32D9A">
              <w:rPr>
                <w:rFonts w:ascii="仿宋" w:eastAsia="仿宋" w:hAnsi="仿宋" w:hint="eastAsia"/>
                <w:sz w:val="24"/>
                <w:szCs w:val="24"/>
              </w:rPr>
              <w:t>型号：</w:t>
            </w:r>
            <w:r w:rsidR="0059537D" w:rsidRPr="00B32D9A">
              <w:rPr>
                <w:rFonts w:ascii="仿宋" w:eastAsia="仿宋" w:hAnsi="仿宋" w:hint="eastAsia"/>
                <w:sz w:val="24"/>
                <w:szCs w:val="24"/>
              </w:rPr>
              <w:t>根据病患实际情况提供产品涉及的各种型号</w:t>
            </w:r>
            <w:r w:rsidRPr="00B32D9A">
              <w:rPr>
                <w:rFonts w:ascii="仿宋" w:eastAsia="仿宋" w:hAnsi="仿宋" w:hint="eastAsia"/>
                <w:sz w:val="24"/>
                <w:szCs w:val="24"/>
              </w:rPr>
              <w:t>。</w:t>
            </w:r>
          </w:p>
          <w:p w14:paraId="69E0B323" w14:textId="77777777" w:rsidR="005E17BE" w:rsidRPr="00B32D9A" w:rsidRDefault="005E17BE" w:rsidP="005E17BE">
            <w:pPr>
              <w:spacing w:after="120"/>
            </w:pPr>
          </w:p>
        </w:tc>
        <w:tc>
          <w:tcPr>
            <w:tcW w:w="1134" w:type="dxa"/>
            <w:tcBorders>
              <w:top w:val="single" w:sz="4" w:space="0" w:color="auto"/>
            </w:tcBorders>
            <w:noWrap/>
          </w:tcPr>
          <w:p w14:paraId="6C452672"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1</w:t>
            </w:r>
          </w:p>
        </w:tc>
        <w:tc>
          <w:tcPr>
            <w:tcW w:w="709" w:type="dxa"/>
            <w:tcBorders>
              <w:top w:val="single" w:sz="4" w:space="0" w:color="auto"/>
            </w:tcBorders>
            <w:noWrap/>
          </w:tcPr>
          <w:p w14:paraId="33E0D05C" w14:textId="77777777" w:rsidR="005E17BE" w:rsidRPr="00B32D9A" w:rsidRDefault="005E17BE" w:rsidP="005E17BE">
            <w:pPr>
              <w:autoSpaceDE/>
              <w:autoSpaceDN/>
              <w:jc w:val="center"/>
              <w:rPr>
                <w:rFonts w:ascii="仿宋" w:eastAsia="仿宋" w:hAnsi="仿宋"/>
                <w:sz w:val="24"/>
                <w:szCs w:val="24"/>
              </w:rPr>
            </w:pPr>
            <w:r w:rsidRPr="00B32D9A">
              <w:rPr>
                <w:rFonts w:ascii="仿宋" w:eastAsia="仿宋" w:hAnsi="仿宋"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A63775" w14:textId="525A6AFB" w:rsidR="005E17BE" w:rsidRPr="00B32D9A" w:rsidRDefault="0059537D" w:rsidP="005E17BE">
            <w:pPr>
              <w:autoSpaceDE/>
              <w:autoSpaceDN/>
              <w:jc w:val="both"/>
              <w:rPr>
                <w:rFonts w:ascii="仿宋" w:eastAsia="仿宋" w:hAnsi="仿宋"/>
                <w:sz w:val="24"/>
                <w:szCs w:val="24"/>
              </w:rPr>
            </w:pPr>
            <w:r w:rsidRPr="00B32D9A">
              <w:rPr>
                <w:rFonts w:ascii="仿宋" w:eastAsia="仿宋" w:hAnsi="仿宋"/>
                <w:sz w:val="24"/>
                <w:szCs w:val="24"/>
              </w:rPr>
              <w:t>26806</w:t>
            </w:r>
          </w:p>
        </w:tc>
        <w:tc>
          <w:tcPr>
            <w:tcW w:w="1081" w:type="dxa"/>
            <w:tcBorders>
              <w:top w:val="single" w:sz="4" w:space="0" w:color="auto"/>
            </w:tcBorders>
            <w:noWrap/>
          </w:tcPr>
          <w:p w14:paraId="4DAA5BC5" w14:textId="77777777" w:rsidR="005E17BE" w:rsidRPr="00B32D9A" w:rsidRDefault="005E17BE" w:rsidP="005E17BE">
            <w:pPr>
              <w:autoSpaceDE/>
              <w:autoSpaceDN/>
              <w:jc w:val="both"/>
              <w:rPr>
                <w:rFonts w:ascii="仿宋" w:eastAsia="仿宋" w:hAnsi="仿宋"/>
                <w:sz w:val="24"/>
                <w:szCs w:val="24"/>
              </w:rPr>
            </w:pPr>
            <w:r w:rsidRPr="00B32D9A">
              <w:rPr>
                <w:rFonts w:ascii="仿宋" w:eastAsia="仿宋" w:hAnsi="仿宋" w:hint="eastAsia"/>
                <w:sz w:val="24"/>
                <w:szCs w:val="24"/>
              </w:rPr>
              <w:t>神经内科</w:t>
            </w:r>
          </w:p>
        </w:tc>
      </w:tr>
    </w:tbl>
    <w:p w14:paraId="68631F43" w14:textId="77777777" w:rsidR="005E17BE" w:rsidRPr="00B32D9A" w:rsidRDefault="005E17BE" w:rsidP="005E17BE">
      <w:pPr>
        <w:pageBreakBefore/>
        <w:spacing w:line="702" w:lineRule="exact"/>
        <w:ind w:right="295"/>
        <w:jc w:val="center"/>
        <w:outlineLvl w:val="0"/>
        <w:rPr>
          <w:b/>
          <w:bCs/>
          <w:color w:val="000000"/>
          <w:sz w:val="44"/>
          <w:szCs w:val="44"/>
        </w:rPr>
      </w:pPr>
      <w:r w:rsidRPr="00B32D9A">
        <w:rPr>
          <w:rFonts w:hint="eastAsia"/>
          <w:b/>
          <w:bCs/>
          <w:color w:val="000000"/>
          <w:sz w:val="44"/>
          <w:szCs w:val="44"/>
        </w:rPr>
        <w:lastRenderedPageBreak/>
        <w:t>第四章评标办法</w:t>
      </w:r>
    </w:p>
    <w:p w14:paraId="3DB33A10" w14:textId="77777777" w:rsidR="005E17BE" w:rsidRPr="00B32D9A" w:rsidRDefault="005E17BE" w:rsidP="005E17BE">
      <w:pPr>
        <w:spacing w:line="360" w:lineRule="auto"/>
        <w:ind w:firstLineChars="200" w:firstLine="562"/>
        <w:jc w:val="center"/>
        <w:rPr>
          <w:b/>
          <w:color w:val="000000"/>
          <w:sz w:val="24"/>
          <w:szCs w:val="24"/>
        </w:rPr>
      </w:pPr>
      <w:r w:rsidRPr="00B32D9A">
        <w:rPr>
          <w:rFonts w:hint="eastAsia"/>
          <w:b/>
          <w:color w:val="000000"/>
          <w:sz w:val="28"/>
          <w:szCs w:val="28"/>
        </w:rPr>
        <w:t>综合评估法</w:t>
      </w:r>
    </w:p>
    <w:p w14:paraId="1FC740CC" w14:textId="77777777" w:rsidR="005E17BE" w:rsidRPr="00B32D9A" w:rsidRDefault="005E17BE" w:rsidP="005E17BE">
      <w:pPr>
        <w:spacing w:line="360" w:lineRule="auto"/>
        <w:ind w:firstLineChars="200" w:firstLine="422"/>
        <w:rPr>
          <w:b/>
          <w:color w:val="000000"/>
          <w:sz w:val="21"/>
          <w:szCs w:val="21"/>
        </w:rPr>
      </w:pPr>
      <w:r w:rsidRPr="00B32D9A">
        <w:rPr>
          <w:rFonts w:hint="eastAsia"/>
          <w:b/>
          <w:color w:val="000000"/>
          <w:sz w:val="21"/>
          <w:szCs w:val="21"/>
        </w:rPr>
        <w:t xml:space="preserve">1.评审原则 </w:t>
      </w:r>
    </w:p>
    <w:p w14:paraId="3A0D8270" w14:textId="77777777" w:rsidR="005E17BE" w:rsidRPr="00B32D9A" w:rsidRDefault="005E17BE" w:rsidP="005E17BE">
      <w:pPr>
        <w:spacing w:line="360" w:lineRule="auto"/>
        <w:ind w:firstLineChars="200" w:firstLine="420"/>
        <w:rPr>
          <w:color w:val="FF0000"/>
          <w:sz w:val="21"/>
          <w:szCs w:val="21"/>
        </w:rPr>
      </w:pPr>
      <w:r w:rsidRPr="00B32D9A">
        <w:rPr>
          <w:rFonts w:hint="eastAsia"/>
          <w:color w:val="FF0000"/>
          <w:sz w:val="21"/>
          <w:szCs w:val="21"/>
        </w:rPr>
        <w:t>1.1合法、合规原则。</w:t>
      </w:r>
    </w:p>
    <w:p w14:paraId="3351E299" w14:textId="77777777" w:rsidR="005E17BE" w:rsidRPr="00B32D9A" w:rsidRDefault="005E17BE" w:rsidP="005E17BE">
      <w:pPr>
        <w:spacing w:line="360" w:lineRule="auto"/>
        <w:ind w:firstLineChars="200" w:firstLine="420"/>
        <w:rPr>
          <w:color w:val="FF0000"/>
          <w:sz w:val="21"/>
          <w:szCs w:val="21"/>
        </w:rPr>
      </w:pPr>
      <w:r w:rsidRPr="00B32D9A">
        <w:rPr>
          <w:rFonts w:hint="eastAsia"/>
          <w:color w:val="FF0000"/>
          <w:sz w:val="21"/>
          <w:szCs w:val="21"/>
        </w:rPr>
        <w:t>1.</w:t>
      </w:r>
      <w:r w:rsidRPr="00B32D9A">
        <w:rPr>
          <w:rFonts w:hint="eastAsia"/>
          <w:color w:val="FF0000"/>
          <w:sz w:val="21"/>
          <w:szCs w:val="21"/>
          <w:lang w:val="en-US"/>
        </w:rPr>
        <w:t>2</w:t>
      </w:r>
      <w:r w:rsidRPr="00B32D9A">
        <w:rPr>
          <w:rFonts w:hint="eastAsia"/>
          <w:color w:val="FF0000"/>
          <w:sz w:val="21"/>
          <w:szCs w:val="21"/>
        </w:rPr>
        <w:t>公平、公正、科学、审慎、择优原则。</w:t>
      </w:r>
    </w:p>
    <w:p w14:paraId="676ECE3D" w14:textId="77777777" w:rsidR="005E17BE" w:rsidRPr="00B32D9A" w:rsidRDefault="005E17BE" w:rsidP="005E17BE">
      <w:pPr>
        <w:spacing w:line="360" w:lineRule="auto"/>
        <w:ind w:firstLineChars="200" w:firstLine="420"/>
        <w:rPr>
          <w:color w:val="000000"/>
          <w:sz w:val="21"/>
          <w:szCs w:val="21"/>
        </w:rPr>
      </w:pPr>
      <w:r w:rsidRPr="00B32D9A">
        <w:rPr>
          <w:rFonts w:hint="eastAsia"/>
          <w:color w:val="FF0000"/>
          <w:sz w:val="21"/>
          <w:szCs w:val="21"/>
        </w:rPr>
        <w:t>1.</w:t>
      </w:r>
      <w:r w:rsidRPr="00B32D9A">
        <w:rPr>
          <w:rFonts w:hint="eastAsia"/>
          <w:color w:val="FF0000"/>
          <w:sz w:val="21"/>
          <w:szCs w:val="21"/>
          <w:lang w:val="en-US"/>
        </w:rPr>
        <w:t>3</w:t>
      </w:r>
      <w:r w:rsidRPr="00B32D9A">
        <w:rPr>
          <w:rFonts w:hint="eastAsia"/>
          <w:color w:val="FF0000"/>
          <w:sz w:val="21"/>
          <w:szCs w:val="21"/>
        </w:rPr>
        <w:t>高分优先原则。衡量投标文件满足招标文件规定各项评审标准的程度，折算为综合得分分值，依据每个投标人的综合得分由高到低，依次确定排名顺序</w:t>
      </w:r>
      <w:r w:rsidRPr="00B32D9A">
        <w:rPr>
          <w:rFonts w:hint="eastAsia"/>
          <w:color w:val="000000"/>
          <w:sz w:val="21"/>
          <w:szCs w:val="21"/>
        </w:rPr>
        <w:t>。</w:t>
      </w:r>
    </w:p>
    <w:p w14:paraId="20EADF04" w14:textId="77777777" w:rsidR="005E17BE" w:rsidRPr="00B32D9A" w:rsidRDefault="005E17BE" w:rsidP="005E17BE">
      <w:pPr>
        <w:spacing w:line="360" w:lineRule="auto"/>
        <w:ind w:firstLineChars="200" w:firstLine="422"/>
        <w:rPr>
          <w:b/>
          <w:color w:val="000000"/>
          <w:sz w:val="21"/>
          <w:szCs w:val="21"/>
        </w:rPr>
      </w:pPr>
      <w:r w:rsidRPr="00B32D9A">
        <w:rPr>
          <w:rFonts w:hint="eastAsia"/>
          <w:b/>
          <w:color w:val="000000"/>
          <w:sz w:val="21"/>
          <w:szCs w:val="21"/>
        </w:rPr>
        <w:t>2.评审分值分配（满分100分）</w:t>
      </w:r>
    </w:p>
    <w:p w14:paraId="6D7A62A9"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2.1商务标</w:t>
      </w:r>
    </w:p>
    <w:p w14:paraId="0B27CECE"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2.2技术标</w:t>
      </w:r>
    </w:p>
    <w:p w14:paraId="11356D69" w14:textId="77777777" w:rsidR="005E17BE" w:rsidRPr="00B32D9A" w:rsidRDefault="005E17BE" w:rsidP="005E17BE">
      <w:pPr>
        <w:spacing w:line="360" w:lineRule="auto"/>
        <w:ind w:firstLineChars="200" w:firstLine="422"/>
        <w:rPr>
          <w:b/>
          <w:color w:val="000000"/>
          <w:sz w:val="21"/>
          <w:szCs w:val="21"/>
        </w:rPr>
      </w:pPr>
      <w:r w:rsidRPr="00B32D9A">
        <w:rPr>
          <w:rFonts w:hint="eastAsia"/>
          <w:b/>
          <w:color w:val="000000"/>
          <w:sz w:val="21"/>
          <w:szCs w:val="21"/>
        </w:rPr>
        <w:t>3.评审内容（数值计算结果均保留两位小数，第三位四舍五入）</w:t>
      </w:r>
    </w:p>
    <w:p w14:paraId="49B30DF1"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3.1资格性和符合性审查内容及标准</w:t>
      </w:r>
    </w:p>
    <w:p w14:paraId="752AA440"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评标委员会对投标文件的资格性响应和符合性响应作合格性审查, 审查结论分为“合格”与“不合格”。审查不合格的投标文件应做</w:t>
      </w:r>
      <w:r w:rsidRPr="00B32D9A">
        <w:rPr>
          <w:rFonts w:hint="eastAsia"/>
          <w:color w:val="000000"/>
          <w:sz w:val="21"/>
          <w:szCs w:val="21"/>
          <w:lang w:val="en-US"/>
        </w:rPr>
        <w:t>否决</w:t>
      </w:r>
      <w:r w:rsidRPr="00B32D9A">
        <w:rPr>
          <w:rFonts w:hint="eastAsia"/>
          <w:color w:val="000000"/>
          <w:sz w:val="21"/>
          <w:szCs w:val="21"/>
        </w:rPr>
        <w:t>投标处理，不再进行后续评审。</w:t>
      </w:r>
    </w:p>
    <w:p w14:paraId="7FEC12F2"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有下列情形之一的，应做</w:t>
      </w:r>
      <w:r w:rsidRPr="00B32D9A">
        <w:rPr>
          <w:rFonts w:hint="eastAsia"/>
          <w:color w:val="000000"/>
          <w:sz w:val="21"/>
          <w:szCs w:val="21"/>
          <w:lang w:val="en-US"/>
        </w:rPr>
        <w:t>否决</w:t>
      </w:r>
      <w:r w:rsidRPr="00B32D9A">
        <w:rPr>
          <w:rFonts w:hint="eastAsia"/>
          <w:color w:val="000000"/>
          <w:sz w:val="21"/>
          <w:szCs w:val="21"/>
        </w:rPr>
        <w:t>投标处理：</w:t>
      </w:r>
    </w:p>
    <w:tbl>
      <w:tblPr>
        <w:tblW w:w="954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1"/>
        <w:gridCol w:w="3809"/>
        <w:gridCol w:w="4771"/>
      </w:tblGrid>
      <w:tr w:rsidR="005E17BE" w:rsidRPr="00B32D9A" w14:paraId="61E1226E" w14:textId="77777777" w:rsidTr="00E06FE6">
        <w:trPr>
          <w:trHeight w:val="235"/>
        </w:trPr>
        <w:tc>
          <w:tcPr>
            <w:tcW w:w="4770" w:type="dxa"/>
            <w:gridSpan w:val="2"/>
            <w:noWrap/>
            <w:vAlign w:val="center"/>
          </w:tcPr>
          <w:p w14:paraId="1E9FDD1B" w14:textId="77777777" w:rsidR="005E17BE" w:rsidRPr="00B32D9A" w:rsidRDefault="005E17BE" w:rsidP="005E17BE">
            <w:pPr>
              <w:jc w:val="center"/>
              <w:rPr>
                <w:color w:val="000000"/>
                <w:sz w:val="21"/>
                <w:szCs w:val="21"/>
              </w:rPr>
            </w:pPr>
            <w:r w:rsidRPr="00B32D9A">
              <w:rPr>
                <w:color w:val="000000"/>
                <w:sz w:val="21"/>
                <w:szCs w:val="21"/>
              </w:rPr>
              <w:t>审查内容</w:t>
            </w:r>
          </w:p>
        </w:tc>
        <w:tc>
          <w:tcPr>
            <w:tcW w:w="4771" w:type="dxa"/>
            <w:noWrap/>
            <w:vAlign w:val="center"/>
          </w:tcPr>
          <w:p w14:paraId="75F20CC7" w14:textId="77777777" w:rsidR="005E17BE" w:rsidRPr="00B32D9A" w:rsidRDefault="005E17BE" w:rsidP="005E17BE">
            <w:pPr>
              <w:jc w:val="center"/>
              <w:rPr>
                <w:color w:val="000000"/>
                <w:sz w:val="21"/>
                <w:szCs w:val="21"/>
              </w:rPr>
            </w:pPr>
            <w:r w:rsidRPr="00B32D9A">
              <w:rPr>
                <w:color w:val="000000"/>
                <w:sz w:val="21"/>
                <w:szCs w:val="21"/>
              </w:rPr>
              <w:t>审查标准</w:t>
            </w:r>
          </w:p>
        </w:tc>
      </w:tr>
      <w:tr w:rsidR="005E17BE" w:rsidRPr="00B32D9A" w14:paraId="75B18B60" w14:textId="77777777" w:rsidTr="00E06FE6">
        <w:trPr>
          <w:trHeight w:val="543"/>
        </w:trPr>
        <w:tc>
          <w:tcPr>
            <w:tcW w:w="961" w:type="dxa"/>
            <w:vMerge w:val="restart"/>
            <w:noWrap/>
            <w:vAlign w:val="center"/>
          </w:tcPr>
          <w:p w14:paraId="14F2C4C8" w14:textId="77777777" w:rsidR="005E17BE" w:rsidRPr="00B32D9A" w:rsidRDefault="005E17BE" w:rsidP="005E17BE">
            <w:pPr>
              <w:rPr>
                <w:color w:val="000000"/>
                <w:sz w:val="21"/>
                <w:szCs w:val="21"/>
              </w:rPr>
            </w:pPr>
            <w:r w:rsidRPr="00B32D9A">
              <w:rPr>
                <w:color w:val="000000"/>
                <w:sz w:val="21"/>
                <w:szCs w:val="21"/>
              </w:rPr>
              <w:t>资格性审查</w:t>
            </w:r>
          </w:p>
        </w:tc>
        <w:tc>
          <w:tcPr>
            <w:tcW w:w="3809" w:type="dxa"/>
            <w:noWrap/>
            <w:vAlign w:val="center"/>
          </w:tcPr>
          <w:p w14:paraId="4073F8EF" w14:textId="77777777" w:rsidR="005E17BE" w:rsidRPr="00B32D9A" w:rsidRDefault="005E17BE" w:rsidP="005E17BE">
            <w:pPr>
              <w:rPr>
                <w:color w:val="000000"/>
                <w:sz w:val="21"/>
                <w:szCs w:val="21"/>
              </w:rPr>
            </w:pPr>
            <w:r w:rsidRPr="00B32D9A">
              <w:rPr>
                <w:color w:val="000000"/>
                <w:sz w:val="21"/>
                <w:szCs w:val="21"/>
              </w:rPr>
              <w:t>营业执照</w:t>
            </w:r>
          </w:p>
        </w:tc>
        <w:tc>
          <w:tcPr>
            <w:tcW w:w="4771" w:type="dxa"/>
            <w:noWrap/>
            <w:vAlign w:val="center"/>
          </w:tcPr>
          <w:p w14:paraId="3C21BF38" w14:textId="77777777" w:rsidR="005E17BE" w:rsidRPr="00B32D9A" w:rsidRDefault="005E17BE" w:rsidP="005E17BE">
            <w:pPr>
              <w:tabs>
                <w:tab w:val="center" w:pos="2378"/>
              </w:tabs>
              <w:rPr>
                <w:color w:val="000000"/>
                <w:sz w:val="21"/>
                <w:szCs w:val="21"/>
              </w:rPr>
            </w:pPr>
            <w:r w:rsidRPr="00B32D9A">
              <w:rPr>
                <w:color w:val="000000"/>
                <w:sz w:val="21"/>
                <w:szCs w:val="21"/>
              </w:rPr>
              <w:t>未提供合法有效工商营业执照</w:t>
            </w:r>
          </w:p>
        </w:tc>
      </w:tr>
      <w:tr w:rsidR="005E17BE" w:rsidRPr="00B32D9A" w14:paraId="39046895" w14:textId="77777777" w:rsidTr="00E06FE6">
        <w:tc>
          <w:tcPr>
            <w:tcW w:w="961" w:type="dxa"/>
            <w:vMerge/>
            <w:noWrap/>
            <w:vAlign w:val="center"/>
          </w:tcPr>
          <w:p w14:paraId="373CDF61" w14:textId="77777777" w:rsidR="005E17BE" w:rsidRPr="00B32D9A" w:rsidRDefault="005E17BE" w:rsidP="005E17BE">
            <w:pPr>
              <w:rPr>
                <w:color w:val="000000"/>
                <w:sz w:val="21"/>
                <w:szCs w:val="21"/>
              </w:rPr>
            </w:pPr>
          </w:p>
        </w:tc>
        <w:tc>
          <w:tcPr>
            <w:tcW w:w="3809" w:type="dxa"/>
            <w:noWrap/>
            <w:vAlign w:val="center"/>
          </w:tcPr>
          <w:p w14:paraId="35526FAB" w14:textId="77777777" w:rsidR="005E17BE" w:rsidRPr="00B32D9A" w:rsidRDefault="005E17BE" w:rsidP="005E17BE">
            <w:pPr>
              <w:rPr>
                <w:color w:val="000000"/>
                <w:sz w:val="21"/>
                <w:szCs w:val="21"/>
              </w:rPr>
            </w:pPr>
            <w:r w:rsidRPr="00B32D9A">
              <w:rPr>
                <w:rFonts w:hint="eastAsia"/>
                <w:color w:val="000000"/>
                <w:sz w:val="21"/>
                <w:szCs w:val="21"/>
              </w:rPr>
              <w:t>资格</w:t>
            </w:r>
            <w:r w:rsidRPr="00B32D9A">
              <w:rPr>
                <w:color w:val="000000"/>
                <w:sz w:val="21"/>
                <w:szCs w:val="21"/>
              </w:rPr>
              <w:t>条件</w:t>
            </w:r>
          </w:p>
        </w:tc>
        <w:tc>
          <w:tcPr>
            <w:tcW w:w="4771" w:type="dxa"/>
            <w:noWrap/>
            <w:vAlign w:val="center"/>
          </w:tcPr>
          <w:p w14:paraId="3692CE62" w14:textId="77777777" w:rsidR="005E17BE" w:rsidRPr="00B32D9A" w:rsidRDefault="005E17BE" w:rsidP="005E17BE">
            <w:pPr>
              <w:rPr>
                <w:color w:val="000000"/>
                <w:sz w:val="21"/>
                <w:szCs w:val="21"/>
              </w:rPr>
            </w:pPr>
            <w:r w:rsidRPr="00B32D9A">
              <w:rPr>
                <w:color w:val="000000"/>
                <w:sz w:val="21"/>
                <w:szCs w:val="21"/>
              </w:rPr>
              <w:t>不符合招标文件要求</w:t>
            </w:r>
          </w:p>
        </w:tc>
      </w:tr>
      <w:tr w:rsidR="005E17BE" w:rsidRPr="00B32D9A" w14:paraId="569633D7" w14:textId="77777777" w:rsidTr="00E06FE6">
        <w:trPr>
          <w:trHeight w:val="143"/>
        </w:trPr>
        <w:tc>
          <w:tcPr>
            <w:tcW w:w="961" w:type="dxa"/>
            <w:vMerge/>
            <w:noWrap/>
            <w:vAlign w:val="center"/>
          </w:tcPr>
          <w:p w14:paraId="792CF3F1" w14:textId="77777777" w:rsidR="005E17BE" w:rsidRPr="00B32D9A" w:rsidRDefault="005E17BE" w:rsidP="005E17BE">
            <w:pPr>
              <w:rPr>
                <w:color w:val="000000"/>
                <w:sz w:val="21"/>
                <w:szCs w:val="21"/>
              </w:rPr>
            </w:pPr>
          </w:p>
        </w:tc>
        <w:tc>
          <w:tcPr>
            <w:tcW w:w="3809" w:type="dxa"/>
            <w:noWrap/>
            <w:vAlign w:val="center"/>
          </w:tcPr>
          <w:p w14:paraId="4C976042" w14:textId="77777777" w:rsidR="005E17BE" w:rsidRPr="00B32D9A" w:rsidRDefault="005E17BE" w:rsidP="005E17BE">
            <w:pPr>
              <w:rPr>
                <w:color w:val="000000"/>
                <w:sz w:val="21"/>
                <w:szCs w:val="21"/>
              </w:rPr>
            </w:pPr>
            <w:r w:rsidRPr="00B32D9A">
              <w:rPr>
                <w:color w:val="000000"/>
                <w:sz w:val="21"/>
                <w:szCs w:val="21"/>
              </w:rPr>
              <w:t>法定代表人或授权委托人资格</w:t>
            </w:r>
          </w:p>
        </w:tc>
        <w:tc>
          <w:tcPr>
            <w:tcW w:w="4771" w:type="dxa"/>
            <w:noWrap/>
            <w:vAlign w:val="center"/>
          </w:tcPr>
          <w:p w14:paraId="6654999E" w14:textId="77777777" w:rsidR="005E17BE" w:rsidRPr="00B32D9A" w:rsidRDefault="005E17BE" w:rsidP="005E17BE">
            <w:pPr>
              <w:rPr>
                <w:color w:val="000000"/>
                <w:sz w:val="21"/>
                <w:szCs w:val="21"/>
              </w:rPr>
            </w:pPr>
            <w:r w:rsidRPr="00B32D9A">
              <w:rPr>
                <w:color w:val="000000"/>
                <w:sz w:val="21"/>
                <w:szCs w:val="21"/>
              </w:rPr>
              <w:t>不符合招标文件要求</w:t>
            </w:r>
          </w:p>
        </w:tc>
      </w:tr>
      <w:tr w:rsidR="005E17BE" w:rsidRPr="00B32D9A" w14:paraId="3C46E8BC" w14:textId="77777777" w:rsidTr="00E06FE6">
        <w:trPr>
          <w:trHeight w:val="143"/>
        </w:trPr>
        <w:tc>
          <w:tcPr>
            <w:tcW w:w="961" w:type="dxa"/>
            <w:vMerge/>
            <w:noWrap/>
            <w:vAlign w:val="center"/>
          </w:tcPr>
          <w:p w14:paraId="5B4F9918" w14:textId="77777777" w:rsidR="005E17BE" w:rsidRPr="00B32D9A" w:rsidRDefault="005E17BE" w:rsidP="005E17BE">
            <w:pPr>
              <w:rPr>
                <w:color w:val="000000"/>
                <w:sz w:val="21"/>
                <w:szCs w:val="21"/>
              </w:rPr>
            </w:pPr>
          </w:p>
        </w:tc>
        <w:tc>
          <w:tcPr>
            <w:tcW w:w="3809" w:type="dxa"/>
            <w:noWrap/>
            <w:vAlign w:val="center"/>
          </w:tcPr>
          <w:p w14:paraId="17B10D54" w14:textId="77777777" w:rsidR="005E17BE" w:rsidRPr="00B32D9A" w:rsidRDefault="005E17BE" w:rsidP="005E17BE">
            <w:pPr>
              <w:rPr>
                <w:color w:val="000000"/>
                <w:sz w:val="21"/>
                <w:szCs w:val="21"/>
              </w:rPr>
            </w:pPr>
            <w:r w:rsidRPr="00B32D9A">
              <w:rPr>
                <w:rFonts w:hint="eastAsia"/>
                <w:color w:val="000000"/>
                <w:sz w:val="21"/>
                <w:szCs w:val="21"/>
                <w:lang w:val="en-US"/>
              </w:rPr>
              <w:t>投标保证金</w:t>
            </w:r>
          </w:p>
        </w:tc>
        <w:tc>
          <w:tcPr>
            <w:tcW w:w="4771" w:type="dxa"/>
            <w:noWrap/>
            <w:vAlign w:val="center"/>
          </w:tcPr>
          <w:p w14:paraId="7E5920A9" w14:textId="77777777" w:rsidR="005E17BE" w:rsidRPr="00B32D9A" w:rsidRDefault="005E17BE" w:rsidP="005E17BE">
            <w:pPr>
              <w:rPr>
                <w:color w:val="000000"/>
                <w:sz w:val="21"/>
                <w:szCs w:val="21"/>
              </w:rPr>
            </w:pPr>
            <w:r w:rsidRPr="00B32D9A">
              <w:rPr>
                <w:color w:val="000000"/>
                <w:sz w:val="21"/>
                <w:szCs w:val="21"/>
              </w:rPr>
              <w:t>不符合招标文件要求</w:t>
            </w:r>
          </w:p>
        </w:tc>
      </w:tr>
      <w:tr w:rsidR="005E17BE" w:rsidRPr="00B32D9A" w14:paraId="3F626182" w14:textId="77777777" w:rsidTr="00E06FE6">
        <w:tc>
          <w:tcPr>
            <w:tcW w:w="961" w:type="dxa"/>
            <w:vMerge/>
            <w:noWrap/>
            <w:vAlign w:val="center"/>
          </w:tcPr>
          <w:p w14:paraId="075B3929" w14:textId="77777777" w:rsidR="005E17BE" w:rsidRPr="00B32D9A" w:rsidRDefault="005E17BE" w:rsidP="005E17BE">
            <w:pPr>
              <w:rPr>
                <w:color w:val="000000"/>
                <w:sz w:val="21"/>
                <w:szCs w:val="21"/>
              </w:rPr>
            </w:pPr>
          </w:p>
        </w:tc>
        <w:tc>
          <w:tcPr>
            <w:tcW w:w="3809" w:type="dxa"/>
            <w:noWrap/>
            <w:vAlign w:val="center"/>
          </w:tcPr>
          <w:p w14:paraId="51AC8A99" w14:textId="77777777" w:rsidR="005E17BE" w:rsidRPr="00B32D9A" w:rsidRDefault="005E17BE" w:rsidP="005E17BE">
            <w:pPr>
              <w:rPr>
                <w:color w:val="000000"/>
                <w:sz w:val="21"/>
                <w:szCs w:val="21"/>
              </w:rPr>
            </w:pPr>
            <w:r w:rsidRPr="00B32D9A">
              <w:rPr>
                <w:color w:val="000000"/>
                <w:sz w:val="21"/>
                <w:szCs w:val="21"/>
              </w:rPr>
              <w:t>其他</w:t>
            </w:r>
            <w:r w:rsidRPr="00B32D9A">
              <w:rPr>
                <w:rFonts w:hint="eastAsia"/>
                <w:color w:val="000000"/>
                <w:sz w:val="21"/>
                <w:szCs w:val="21"/>
              </w:rPr>
              <w:t>要求</w:t>
            </w:r>
          </w:p>
        </w:tc>
        <w:tc>
          <w:tcPr>
            <w:tcW w:w="4771" w:type="dxa"/>
            <w:noWrap/>
            <w:vAlign w:val="center"/>
          </w:tcPr>
          <w:p w14:paraId="634DEBF7" w14:textId="77777777" w:rsidR="005E17BE" w:rsidRPr="00B32D9A" w:rsidRDefault="005E17BE" w:rsidP="005E17BE">
            <w:pPr>
              <w:spacing w:line="360" w:lineRule="exact"/>
              <w:rPr>
                <w:color w:val="000000"/>
                <w:sz w:val="21"/>
                <w:szCs w:val="21"/>
              </w:rPr>
            </w:pPr>
            <w:r w:rsidRPr="00B32D9A">
              <w:rPr>
                <w:color w:val="000000"/>
                <w:sz w:val="21"/>
                <w:szCs w:val="21"/>
              </w:rPr>
              <w:t>不符合招标文件要求</w:t>
            </w:r>
          </w:p>
        </w:tc>
      </w:tr>
    </w:tbl>
    <w:p w14:paraId="3C439EF4" w14:textId="77777777" w:rsidR="005E17BE" w:rsidRPr="00B32D9A" w:rsidRDefault="005E17BE" w:rsidP="005E17BE">
      <w:pPr>
        <w:spacing w:line="360" w:lineRule="auto"/>
        <w:rPr>
          <w:color w:val="000000"/>
          <w:sz w:val="21"/>
          <w:szCs w:val="21"/>
        </w:rPr>
      </w:pPr>
    </w:p>
    <w:tbl>
      <w:tblPr>
        <w:tblW w:w="954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1"/>
        <w:gridCol w:w="3809"/>
        <w:gridCol w:w="4771"/>
      </w:tblGrid>
      <w:tr w:rsidR="005E17BE" w:rsidRPr="00B32D9A" w14:paraId="59F4190B" w14:textId="77777777" w:rsidTr="00E06FE6">
        <w:tc>
          <w:tcPr>
            <w:tcW w:w="961" w:type="dxa"/>
            <w:vMerge w:val="restart"/>
            <w:noWrap/>
            <w:vAlign w:val="center"/>
          </w:tcPr>
          <w:p w14:paraId="0935D19B" w14:textId="77777777" w:rsidR="005E17BE" w:rsidRPr="00B32D9A" w:rsidRDefault="005E17BE" w:rsidP="005E17BE">
            <w:pPr>
              <w:rPr>
                <w:color w:val="000000"/>
                <w:sz w:val="21"/>
                <w:szCs w:val="21"/>
              </w:rPr>
            </w:pPr>
            <w:r w:rsidRPr="00B32D9A">
              <w:rPr>
                <w:color w:val="000000"/>
                <w:sz w:val="21"/>
                <w:szCs w:val="21"/>
              </w:rPr>
              <w:t>符合性审查</w:t>
            </w:r>
          </w:p>
        </w:tc>
        <w:tc>
          <w:tcPr>
            <w:tcW w:w="3809" w:type="dxa"/>
            <w:noWrap/>
            <w:vAlign w:val="center"/>
          </w:tcPr>
          <w:p w14:paraId="70B6EE6A" w14:textId="77777777" w:rsidR="005E17BE" w:rsidRPr="00B32D9A" w:rsidRDefault="005E17BE" w:rsidP="005E17BE">
            <w:pPr>
              <w:rPr>
                <w:color w:val="000000"/>
                <w:sz w:val="21"/>
                <w:szCs w:val="21"/>
              </w:rPr>
            </w:pPr>
            <w:r w:rsidRPr="00B32D9A">
              <w:rPr>
                <w:rFonts w:hint="eastAsia"/>
                <w:color w:val="000000"/>
                <w:sz w:val="21"/>
                <w:szCs w:val="21"/>
              </w:rPr>
              <w:t>投标人</w:t>
            </w:r>
            <w:r w:rsidRPr="00B32D9A">
              <w:rPr>
                <w:color w:val="000000"/>
                <w:sz w:val="21"/>
                <w:szCs w:val="21"/>
              </w:rPr>
              <w:t>名称</w:t>
            </w:r>
          </w:p>
        </w:tc>
        <w:tc>
          <w:tcPr>
            <w:tcW w:w="4771" w:type="dxa"/>
            <w:noWrap/>
            <w:vAlign w:val="center"/>
          </w:tcPr>
          <w:p w14:paraId="34E540CF" w14:textId="77777777" w:rsidR="005E17BE" w:rsidRPr="00B32D9A" w:rsidRDefault="005E17BE" w:rsidP="005E17BE">
            <w:pPr>
              <w:rPr>
                <w:color w:val="000000"/>
                <w:sz w:val="21"/>
                <w:szCs w:val="21"/>
              </w:rPr>
            </w:pPr>
            <w:r w:rsidRPr="00B32D9A">
              <w:rPr>
                <w:color w:val="000000"/>
                <w:sz w:val="21"/>
                <w:szCs w:val="21"/>
              </w:rPr>
              <w:t>与营业执照、资质证书等不一致</w:t>
            </w:r>
          </w:p>
        </w:tc>
      </w:tr>
      <w:tr w:rsidR="005E17BE" w:rsidRPr="00B32D9A" w14:paraId="0D1B5E58" w14:textId="77777777" w:rsidTr="00E06FE6">
        <w:tc>
          <w:tcPr>
            <w:tcW w:w="961" w:type="dxa"/>
            <w:vMerge/>
            <w:noWrap/>
            <w:vAlign w:val="center"/>
          </w:tcPr>
          <w:p w14:paraId="04719EA8" w14:textId="77777777" w:rsidR="005E17BE" w:rsidRPr="00B32D9A" w:rsidRDefault="005E17BE" w:rsidP="005E17BE">
            <w:pPr>
              <w:rPr>
                <w:color w:val="000000"/>
                <w:sz w:val="21"/>
                <w:szCs w:val="21"/>
              </w:rPr>
            </w:pPr>
          </w:p>
        </w:tc>
        <w:tc>
          <w:tcPr>
            <w:tcW w:w="3809" w:type="dxa"/>
            <w:noWrap/>
            <w:vAlign w:val="center"/>
          </w:tcPr>
          <w:p w14:paraId="15E0367A" w14:textId="77777777" w:rsidR="005E17BE" w:rsidRPr="00B32D9A" w:rsidRDefault="005E17BE" w:rsidP="005E17BE">
            <w:pPr>
              <w:rPr>
                <w:color w:val="000000"/>
                <w:sz w:val="21"/>
                <w:szCs w:val="21"/>
              </w:rPr>
            </w:pPr>
            <w:r w:rsidRPr="00B32D9A">
              <w:rPr>
                <w:color w:val="000000"/>
                <w:sz w:val="21"/>
                <w:szCs w:val="21"/>
              </w:rPr>
              <w:t>投标文件签署</w:t>
            </w:r>
          </w:p>
        </w:tc>
        <w:tc>
          <w:tcPr>
            <w:tcW w:w="4771" w:type="dxa"/>
            <w:noWrap/>
            <w:vAlign w:val="center"/>
          </w:tcPr>
          <w:p w14:paraId="55969693" w14:textId="77777777" w:rsidR="005E17BE" w:rsidRPr="00B32D9A" w:rsidRDefault="005E17BE" w:rsidP="005E17BE">
            <w:pPr>
              <w:rPr>
                <w:color w:val="000000"/>
                <w:sz w:val="21"/>
                <w:szCs w:val="21"/>
              </w:rPr>
            </w:pPr>
            <w:r w:rsidRPr="00B32D9A">
              <w:rPr>
                <w:rFonts w:hint="eastAsia"/>
                <w:color w:val="000000"/>
                <w:sz w:val="21"/>
                <w:szCs w:val="21"/>
              </w:rPr>
              <w:t>未按招标文件规定格式进行签字（签章）</w:t>
            </w:r>
          </w:p>
        </w:tc>
      </w:tr>
      <w:tr w:rsidR="005E17BE" w:rsidRPr="00B32D9A" w14:paraId="5E37C9D5" w14:textId="77777777" w:rsidTr="00E06FE6">
        <w:tc>
          <w:tcPr>
            <w:tcW w:w="961" w:type="dxa"/>
            <w:vMerge/>
            <w:noWrap/>
            <w:vAlign w:val="center"/>
          </w:tcPr>
          <w:p w14:paraId="6DFF20BF" w14:textId="77777777" w:rsidR="005E17BE" w:rsidRPr="00B32D9A" w:rsidRDefault="005E17BE" w:rsidP="005E17BE">
            <w:pPr>
              <w:rPr>
                <w:color w:val="000000"/>
                <w:sz w:val="21"/>
                <w:szCs w:val="21"/>
              </w:rPr>
            </w:pPr>
          </w:p>
        </w:tc>
        <w:tc>
          <w:tcPr>
            <w:tcW w:w="3809" w:type="dxa"/>
            <w:noWrap/>
            <w:vAlign w:val="center"/>
          </w:tcPr>
          <w:p w14:paraId="6F9823DD" w14:textId="77777777" w:rsidR="005E17BE" w:rsidRPr="00B32D9A" w:rsidRDefault="005E17BE" w:rsidP="005E17BE">
            <w:pPr>
              <w:rPr>
                <w:color w:val="000000"/>
                <w:sz w:val="21"/>
                <w:szCs w:val="21"/>
              </w:rPr>
            </w:pPr>
            <w:r w:rsidRPr="00B32D9A">
              <w:rPr>
                <w:color w:val="000000"/>
                <w:sz w:val="21"/>
                <w:szCs w:val="21"/>
              </w:rPr>
              <w:t>投标文件格式</w:t>
            </w:r>
          </w:p>
        </w:tc>
        <w:tc>
          <w:tcPr>
            <w:tcW w:w="4771" w:type="dxa"/>
            <w:noWrap/>
            <w:vAlign w:val="center"/>
          </w:tcPr>
          <w:p w14:paraId="3AA4C574" w14:textId="77777777" w:rsidR="005E17BE" w:rsidRPr="00B32D9A" w:rsidRDefault="005E17BE" w:rsidP="005E17BE">
            <w:pPr>
              <w:rPr>
                <w:color w:val="000000"/>
                <w:sz w:val="21"/>
                <w:szCs w:val="21"/>
              </w:rPr>
            </w:pPr>
            <w:r w:rsidRPr="00B32D9A">
              <w:rPr>
                <w:color w:val="000000"/>
                <w:sz w:val="21"/>
                <w:szCs w:val="21"/>
              </w:rPr>
              <w:t>未按规定格式填写，实质性内容不全或关键字迹模糊、无法辨认</w:t>
            </w:r>
          </w:p>
        </w:tc>
      </w:tr>
      <w:tr w:rsidR="005E17BE" w:rsidRPr="00B32D9A" w14:paraId="0DD84F1F" w14:textId="77777777" w:rsidTr="00E06FE6">
        <w:tc>
          <w:tcPr>
            <w:tcW w:w="961" w:type="dxa"/>
            <w:vMerge/>
            <w:noWrap/>
            <w:vAlign w:val="center"/>
          </w:tcPr>
          <w:p w14:paraId="1D46D04A" w14:textId="77777777" w:rsidR="005E17BE" w:rsidRPr="00B32D9A" w:rsidRDefault="005E17BE" w:rsidP="005E17BE">
            <w:pPr>
              <w:rPr>
                <w:color w:val="000000"/>
                <w:sz w:val="21"/>
                <w:szCs w:val="21"/>
              </w:rPr>
            </w:pPr>
          </w:p>
        </w:tc>
        <w:tc>
          <w:tcPr>
            <w:tcW w:w="3809" w:type="dxa"/>
            <w:noWrap/>
            <w:vAlign w:val="center"/>
          </w:tcPr>
          <w:p w14:paraId="40B16D8A" w14:textId="77777777" w:rsidR="005E17BE" w:rsidRPr="00B32D9A" w:rsidRDefault="005E17BE" w:rsidP="005E17BE">
            <w:pPr>
              <w:rPr>
                <w:color w:val="000000"/>
                <w:sz w:val="21"/>
                <w:szCs w:val="21"/>
              </w:rPr>
            </w:pPr>
            <w:r w:rsidRPr="00B32D9A">
              <w:rPr>
                <w:color w:val="000000"/>
                <w:sz w:val="21"/>
                <w:szCs w:val="21"/>
              </w:rPr>
              <w:t>投标方案及报价</w:t>
            </w:r>
          </w:p>
        </w:tc>
        <w:tc>
          <w:tcPr>
            <w:tcW w:w="4771" w:type="dxa"/>
            <w:noWrap/>
            <w:vAlign w:val="center"/>
          </w:tcPr>
          <w:p w14:paraId="71C42BFC" w14:textId="77777777" w:rsidR="005E17BE" w:rsidRPr="00B32D9A" w:rsidRDefault="005E17BE" w:rsidP="005E17BE">
            <w:pPr>
              <w:rPr>
                <w:color w:val="000000"/>
                <w:sz w:val="21"/>
                <w:szCs w:val="21"/>
              </w:rPr>
            </w:pPr>
            <w:r w:rsidRPr="00B32D9A">
              <w:rPr>
                <w:color w:val="000000"/>
                <w:sz w:val="21"/>
                <w:szCs w:val="21"/>
              </w:rPr>
              <w:t>报价超过招标文件中规定的预算金额或者最高限价</w:t>
            </w:r>
            <w:r w:rsidRPr="00B32D9A">
              <w:rPr>
                <w:rFonts w:hint="eastAsia"/>
                <w:color w:val="000000"/>
                <w:sz w:val="21"/>
                <w:szCs w:val="21"/>
              </w:rPr>
              <w:t>；</w:t>
            </w:r>
            <w:r w:rsidRPr="00B32D9A">
              <w:rPr>
                <w:color w:val="000000"/>
                <w:sz w:val="21"/>
                <w:szCs w:val="21"/>
              </w:rPr>
              <w:t>递交两份或多份内容不同的投标文件，或在一份投标文件中对同一招标项目有两个或多个报价，且未声明哪一个有效</w:t>
            </w:r>
          </w:p>
        </w:tc>
      </w:tr>
      <w:tr w:rsidR="005E17BE" w:rsidRPr="00B32D9A" w14:paraId="706812F9" w14:textId="77777777" w:rsidTr="00E06FE6">
        <w:tc>
          <w:tcPr>
            <w:tcW w:w="961" w:type="dxa"/>
            <w:vMerge/>
            <w:noWrap/>
            <w:vAlign w:val="center"/>
          </w:tcPr>
          <w:p w14:paraId="3E601361" w14:textId="77777777" w:rsidR="005E17BE" w:rsidRPr="00B32D9A" w:rsidRDefault="005E17BE" w:rsidP="005E17BE">
            <w:pPr>
              <w:rPr>
                <w:color w:val="000000"/>
                <w:sz w:val="21"/>
                <w:szCs w:val="21"/>
              </w:rPr>
            </w:pPr>
          </w:p>
        </w:tc>
        <w:tc>
          <w:tcPr>
            <w:tcW w:w="3809" w:type="dxa"/>
            <w:noWrap/>
            <w:vAlign w:val="center"/>
          </w:tcPr>
          <w:p w14:paraId="06D45625" w14:textId="77777777" w:rsidR="005E17BE" w:rsidRPr="00B32D9A" w:rsidRDefault="005E17BE" w:rsidP="005E17BE">
            <w:pPr>
              <w:rPr>
                <w:color w:val="000000"/>
                <w:sz w:val="21"/>
                <w:szCs w:val="21"/>
              </w:rPr>
            </w:pPr>
            <w:r w:rsidRPr="00B32D9A">
              <w:rPr>
                <w:color w:val="000000"/>
                <w:sz w:val="21"/>
                <w:szCs w:val="21"/>
              </w:rPr>
              <w:t>投标有效期</w:t>
            </w:r>
          </w:p>
        </w:tc>
        <w:tc>
          <w:tcPr>
            <w:tcW w:w="4771" w:type="dxa"/>
            <w:noWrap/>
            <w:vAlign w:val="center"/>
          </w:tcPr>
          <w:p w14:paraId="1AF97E1E" w14:textId="77777777" w:rsidR="005E17BE" w:rsidRPr="00B32D9A" w:rsidRDefault="005E17BE" w:rsidP="005E17BE">
            <w:pPr>
              <w:rPr>
                <w:color w:val="000000"/>
                <w:sz w:val="21"/>
                <w:szCs w:val="21"/>
              </w:rPr>
            </w:pPr>
            <w:r w:rsidRPr="00B32D9A">
              <w:rPr>
                <w:color w:val="000000"/>
                <w:sz w:val="21"/>
                <w:szCs w:val="21"/>
              </w:rPr>
              <w:t>不符合招标文件的要求</w:t>
            </w:r>
          </w:p>
        </w:tc>
      </w:tr>
      <w:tr w:rsidR="005E17BE" w:rsidRPr="00B32D9A" w14:paraId="1575C6F6" w14:textId="77777777" w:rsidTr="00E06FE6">
        <w:tc>
          <w:tcPr>
            <w:tcW w:w="961" w:type="dxa"/>
            <w:vMerge/>
            <w:noWrap/>
            <w:vAlign w:val="center"/>
          </w:tcPr>
          <w:p w14:paraId="63ACBEA2" w14:textId="77777777" w:rsidR="005E17BE" w:rsidRPr="00B32D9A" w:rsidRDefault="005E17BE" w:rsidP="005E17BE">
            <w:pPr>
              <w:rPr>
                <w:color w:val="000000"/>
                <w:sz w:val="21"/>
                <w:szCs w:val="21"/>
              </w:rPr>
            </w:pPr>
          </w:p>
        </w:tc>
        <w:tc>
          <w:tcPr>
            <w:tcW w:w="3809" w:type="dxa"/>
            <w:noWrap/>
            <w:vAlign w:val="center"/>
          </w:tcPr>
          <w:p w14:paraId="751A4782" w14:textId="77777777" w:rsidR="005E17BE" w:rsidRPr="00B32D9A" w:rsidRDefault="005E17BE" w:rsidP="005E17BE">
            <w:pPr>
              <w:rPr>
                <w:color w:val="000000"/>
                <w:sz w:val="21"/>
                <w:szCs w:val="21"/>
              </w:rPr>
            </w:pPr>
            <w:r w:rsidRPr="00B32D9A">
              <w:rPr>
                <w:color w:val="000000"/>
                <w:sz w:val="21"/>
                <w:szCs w:val="21"/>
              </w:rPr>
              <w:t>交货</w:t>
            </w:r>
            <w:r w:rsidRPr="00B32D9A">
              <w:rPr>
                <w:rFonts w:hint="eastAsia"/>
                <w:color w:val="000000"/>
                <w:sz w:val="21"/>
                <w:szCs w:val="21"/>
                <w:lang w:val="en-US"/>
              </w:rPr>
              <w:t>期、</w:t>
            </w:r>
            <w:r w:rsidRPr="00B32D9A">
              <w:rPr>
                <w:color w:val="000000"/>
                <w:sz w:val="21"/>
                <w:szCs w:val="21"/>
              </w:rPr>
              <w:t>地点、质保期或付款方式</w:t>
            </w:r>
          </w:p>
        </w:tc>
        <w:tc>
          <w:tcPr>
            <w:tcW w:w="4771" w:type="dxa"/>
            <w:noWrap/>
            <w:vAlign w:val="center"/>
          </w:tcPr>
          <w:p w14:paraId="0C362D55" w14:textId="77777777" w:rsidR="005E17BE" w:rsidRPr="00B32D9A" w:rsidRDefault="005E17BE" w:rsidP="005E17BE">
            <w:pPr>
              <w:rPr>
                <w:color w:val="000000"/>
                <w:sz w:val="21"/>
                <w:szCs w:val="21"/>
              </w:rPr>
            </w:pPr>
            <w:r w:rsidRPr="00B32D9A">
              <w:rPr>
                <w:color w:val="000000"/>
                <w:sz w:val="21"/>
                <w:szCs w:val="21"/>
              </w:rPr>
              <w:t>不符合招标文件的要求</w:t>
            </w:r>
          </w:p>
        </w:tc>
      </w:tr>
      <w:tr w:rsidR="005E17BE" w:rsidRPr="00B32D9A" w14:paraId="16466330" w14:textId="77777777" w:rsidTr="00E06FE6">
        <w:trPr>
          <w:trHeight w:val="258"/>
        </w:trPr>
        <w:tc>
          <w:tcPr>
            <w:tcW w:w="961" w:type="dxa"/>
            <w:vMerge/>
            <w:noWrap/>
            <w:vAlign w:val="center"/>
          </w:tcPr>
          <w:p w14:paraId="625E7DDE" w14:textId="77777777" w:rsidR="005E17BE" w:rsidRPr="00B32D9A" w:rsidRDefault="005E17BE" w:rsidP="005E17BE">
            <w:pPr>
              <w:rPr>
                <w:color w:val="000000"/>
                <w:sz w:val="21"/>
                <w:szCs w:val="21"/>
              </w:rPr>
            </w:pPr>
          </w:p>
        </w:tc>
        <w:tc>
          <w:tcPr>
            <w:tcW w:w="3809" w:type="dxa"/>
            <w:noWrap/>
            <w:vAlign w:val="center"/>
          </w:tcPr>
          <w:p w14:paraId="5E0F97D2" w14:textId="77777777" w:rsidR="005E17BE" w:rsidRPr="00B32D9A" w:rsidRDefault="005E17BE" w:rsidP="005E17BE">
            <w:pPr>
              <w:rPr>
                <w:color w:val="000000"/>
                <w:sz w:val="21"/>
                <w:szCs w:val="21"/>
              </w:rPr>
            </w:pPr>
            <w:r w:rsidRPr="00B32D9A">
              <w:rPr>
                <w:rFonts w:hint="eastAsia"/>
                <w:color w:val="000000"/>
                <w:sz w:val="21"/>
                <w:szCs w:val="21"/>
              </w:rPr>
              <w:t>投标文件创建标识码</w:t>
            </w:r>
          </w:p>
        </w:tc>
        <w:tc>
          <w:tcPr>
            <w:tcW w:w="4771" w:type="dxa"/>
            <w:noWrap/>
            <w:vAlign w:val="center"/>
          </w:tcPr>
          <w:p w14:paraId="17403BE4" w14:textId="77777777" w:rsidR="005E17BE" w:rsidRPr="00B32D9A" w:rsidRDefault="005E17BE" w:rsidP="005E17BE">
            <w:pPr>
              <w:rPr>
                <w:color w:val="000000"/>
                <w:sz w:val="21"/>
                <w:szCs w:val="21"/>
              </w:rPr>
            </w:pPr>
            <w:r w:rsidRPr="00B32D9A">
              <w:rPr>
                <w:rFonts w:hint="eastAsia"/>
                <w:color w:val="000000"/>
                <w:sz w:val="21"/>
                <w:szCs w:val="21"/>
              </w:rPr>
              <w:t>不同投标人投标文件创建标识码相同的</w:t>
            </w:r>
          </w:p>
        </w:tc>
      </w:tr>
      <w:tr w:rsidR="005E17BE" w:rsidRPr="00B32D9A" w14:paraId="49097520" w14:textId="77777777" w:rsidTr="00E06FE6">
        <w:tc>
          <w:tcPr>
            <w:tcW w:w="961" w:type="dxa"/>
            <w:vMerge/>
            <w:noWrap/>
            <w:vAlign w:val="center"/>
          </w:tcPr>
          <w:p w14:paraId="2557D53F" w14:textId="77777777" w:rsidR="005E17BE" w:rsidRPr="00B32D9A" w:rsidRDefault="005E17BE" w:rsidP="005E17BE">
            <w:pPr>
              <w:rPr>
                <w:color w:val="000000"/>
                <w:sz w:val="21"/>
                <w:szCs w:val="21"/>
              </w:rPr>
            </w:pPr>
          </w:p>
        </w:tc>
        <w:tc>
          <w:tcPr>
            <w:tcW w:w="3809" w:type="dxa"/>
            <w:noWrap/>
            <w:vAlign w:val="center"/>
          </w:tcPr>
          <w:p w14:paraId="359C9D31" w14:textId="77777777" w:rsidR="005E17BE" w:rsidRPr="00B32D9A" w:rsidRDefault="005E17BE" w:rsidP="005E17BE">
            <w:pPr>
              <w:rPr>
                <w:color w:val="000000"/>
                <w:sz w:val="21"/>
                <w:szCs w:val="21"/>
              </w:rPr>
            </w:pPr>
            <w:r w:rsidRPr="00B32D9A">
              <w:rPr>
                <w:rFonts w:hint="eastAsia"/>
                <w:color w:val="000000"/>
                <w:sz w:val="21"/>
                <w:szCs w:val="21"/>
              </w:rPr>
              <w:t>投标文件的机器识别码</w:t>
            </w:r>
          </w:p>
        </w:tc>
        <w:tc>
          <w:tcPr>
            <w:tcW w:w="4771" w:type="dxa"/>
            <w:noWrap/>
            <w:vAlign w:val="center"/>
          </w:tcPr>
          <w:p w14:paraId="54472955" w14:textId="77777777" w:rsidR="005E17BE" w:rsidRPr="00B32D9A" w:rsidRDefault="005E17BE" w:rsidP="005E17BE">
            <w:pPr>
              <w:rPr>
                <w:color w:val="000000"/>
                <w:sz w:val="21"/>
                <w:szCs w:val="21"/>
              </w:rPr>
            </w:pPr>
            <w:r w:rsidRPr="00B32D9A">
              <w:rPr>
                <w:rFonts w:hint="eastAsia"/>
                <w:color w:val="000000"/>
                <w:sz w:val="21"/>
                <w:szCs w:val="21"/>
              </w:rPr>
              <w:t>不同投标人的机器识别码相同</w:t>
            </w:r>
          </w:p>
        </w:tc>
      </w:tr>
      <w:tr w:rsidR="005E17BE" w:rsidRPr="00B32D9A" w14:paraId="5D8F4F72" w14:textId="77777777" w:rsidTr="00E06FE6">
        <w:tc>
          <w:tcPr>
            <w:tcW w:w="961" w:type="dxa"/>
            <w:vMerge/>
            <w:noWrap/>
            <w:vAlign w:val="center"/>
          </w:tcPr>
          <w:p w14:paraId="0ADF1EE6" w14:textId="77777777" w:rsidR="005E17BE" w:rsidRPr="00B32D9A" w:rsidRDefault="005E17BE" w:rsidP="005E17BE">
            <w:pPr>
              <w:rPr>
                <w:color w:val="000000"/>
                <w:sz w:val="21"/>
                <w:szCs w:val="21"/>
              </w:rPr>
            </w:pPr>
          </w:p>
        </w:tc>
        <w:tc>
          <w:tcPr>
            <w:tcW w:w="3809" w:type="dxa"/>
            <w:noWrap/>
            <w:vAlign w:val="center"/>
          </w:tcPr>
          <w:p w14:paraId="2CB121F7" w14:textId="77777777" w:rsidR="005E17BE" w:rsidRPr="00B32D9A" w:rsidRDefault="005E17BE" w:rsidP="005E17BE">
            <w:pPr>
              <w:rPr>
                <w:color w:val="000000"/>
                <w:sz w:val="21"/>
                <w:szCs w:val="21"/>
              </w:rPr>
            </w:pPr>
            <w:r w:rsidRPr="00B32D9A">
              <w:rPr>
                <w:rFonts w:hint="eastAsia"/>
                <w:color w:val="000000"/>
                <w:sz w:val="21"/>
                <w:szCs w:val="21"/>
              </w:rPr>
              <w:t>其他实质性响应</w:t>
            </w:r>
          </w:p>
        </w:tc>
        <w:tc>
          <w:tcPr>
            <w:tcW w:w="4771" w:type="dxa"/>
            <w:noWrap/>
            <w:vAlign w:val="center"/>
          </w:tcPr>
          <w:p w14:paraId="2270D45A" w14:textId="77777777" w:rsidR="005E17BE" w:rsidRPr="00B32D9A" w:rsidRDefault="005E17BE" w:rsidP="005E17BE">
            <w:pPr>
              <w:rPr>
                <w:color w:val="000000"/>
                <w:sz w:val="21"/>
                <w:szCs w:val="21"/>
              </w:rPr>
            </w:pPr>
            <w:r w:rsidRPr="00B32D9A">
              <w:rPr>
                <w:rFonts w:hint="eastAsia"/>
                <w:color w:val="000000"/>
                <w:sz w:val="21"/>
                <w:szCs w:val="21"/>
              </w:rPr>
              <w:t>不符合招标文件的要求</w:t>
            </w:r>
          </w:p>
        </w:tc>
      </w:tr>
    </w:tbl>
    <w:p w14:paraId="5DE79E95" w14:textId="77777777" w:rsidR="005E17BE" w:rsidRPr="00B32D9A" w:rsidRDefault="005E17BE" w:rsidP="005E17BE">
      <w:pPr>
        <w:spacing w:line="360" w:lineRule="auto"/>
        <w:ind w:firstLineChars="200" w:firstLine="420"/>
        <w:rPr>
          <w:color w:val="000000"/>
          <w:sz w:val="21"/>
          <w:szCs w:val="21"/>
        </w:rPr>
      </w:pPr>
    </w:p>
    <w:p w14:paraId="19BB8FA0"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lastRenderedPageBreak/>
        <w:t>3.2商务标评审内容及标准（</w:t>
      </w:r>
      <w:r w:rsidRPr="00B32D9A">
        <w:rPr>
          <w:color w:val="000000"/>
          <w:sz w:val="21"/>
          <w:szCs w:val="21"/>
          <w:u w:val="single"/>
        </w:rPr>
        <w:t>45</w:t>
      </w:r>
      <w:r w:rsidRPr="00B32D9A">
        <w:rPr>
          <w:rFonts w:hint="eastAsia"/>
          <w:color w:val="000000"/>
          <w:sz w:val="21"/>
          <w:szCs w:val="21"/>
        </w:rPr>
        <w:t>分）</w:t>
      </w:r>
    </w:p>
    <w:tbl>
      <w:tblPr>
        <w:tblW w:w="9541"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284"/>
        <w:gridCol w:w="992"/>
        <w:gridCol w:w="7265"/>
      </w:tblGrid>
      <w:tr w:rsidR="005E17BE" w:rsidRPr="00B32D9A" w14:paraId="559018C4" w14:textId="77777777" w:rsidTr="00E06FE6">
        <w:tc>
          <w:tcPr>
            <w:tcW w:w="1284" w:type="dxa"/>
            <w:tcBorders>
              <w:top w:val="outset" w:sz="6" w:space="0" w:color="auto"/>
              <w:left w:val="outset" w:sz="6" w:space="0" w:color="auto"/>
              <w:bottom w:val="outset" w:sz="6" w:space="0" w:color="auto"/>
              <w:right w:val="outset" w:sz="6" w:space="0" w:color="auto"/>
            </w:tcBorders>
            <w:noWrap/>
            <w:vAlign w:val="center"/>
          </w:tcPr>
          <w:p w14:paraId="4B81AA44" w14:textId="77777777" w:rsidR="005E17BE" w:rsidRPr="00B32D9A" w:rsidRDefault="005E17BE" w:rsidP="005E17BE">
            <w:pPr>
              <w:jc w:val="center"/>
              <w:rPr>
                <w:color w:val="000000"/>
                <w:sz w:val="21"/>
                <w:szCs w:val="21"/>
              </w:rPr>
            </w:pPr>
            <w:r w:rsidRPr="00B32D9A">
              <w:rPr>
                <w:color w:val="000000"/>
                <w:sz w:val="21"/>
                <w:szCs w:val="21"/>
              </w:rPr>
              <w:t>评审项目</w:t>
            </w:r>
          </w:p>
        </w:tc>
        <w:tc>
          <w:tcPr>
            <w:tcW w:w="992" w:type="dxa"/>
            <w:tcBorders>
              <w:top w:val="outset" w:sz="6" w:space="0" w:color="auto"/>
              <w:left w:val="outset" w:sz="6" w:space="0" w:color="auto"/>
              <w:bottom w:val="outset" w:sz="6" w:space="0" w:color="auto"/>
              <w:right w:val="outset" w:sz="6" w:space="0" w:color="auto"/>
            </w:tcBorders>
            <w:noWrap/>
            <w:vAlign w:val="center"/>
          </w:tcPr>
          <w:p w14:paraId="486DD4EF" w14:textId="77777777" w:rsidR="005E17BE" w:rsidRPr="00B32D9A" w:rsidRDefault="005E17BE" w:rsidP="005E17BE">
            <w:pPr>
              <w:jc w:val="center"/>
              <w:rPr>
                <w:color w:val="000000"/>
                <w:sz w:val="21"/>
                <w:szCs w:val="21"/>
              </w:rPr>
            </w:pPr>
            <w:r w:rsidRPr="00B32D9A">
              <w:rPr>
                <w:color w:val="000000"/>
                <w:sz w:val="21"/>
                <w:szCs w:val="21"/>
              </w:rPr>
              <w:t>分值</w:t>
            </w:r>
          </w:p>
        </w:tc>
        <w:tc>
          <w:tcPr>
            <w:tcW w:w="7265" w:type="dxa"/>
            <w:tcBorders>
              <w:top w:val="outset" w:sz="6" w:space="0" w:color="auto"/>
              <w:left w:val="outset" w:sz="6" w:space="0" w:color="auto"/>
              <w:bottom w:val="outset" w:sz="6" w:space="0" w:color="auto"/>
              <w:right w:val="outset" w:sz="6" w:space="0" w:color="auto"/>
            </w:tcBorders>
            <w:noWrap/>
            <w:vAlign w:val="center"/>
          </w:tcPr>
          <w:p w14:paraId="388EB3AF" w14:textId="77777777" w:rsidR="005E17BE" w:rsidRPr="00B32D9A" w:rsidRDefault="005E17BE" w:rsidP="005E17BE">
            <w:pPr>
              <w:jc w:val="center"/>
              <w:rPr>
                <w:color w:val="000000"/>
                <w:sz w:val="21"/>
                <w:szCs w:val="21"/>
              </w:rPr>
            </w:pPr>
            <w:r w:rsidRPr="00B32D9A">
              <w:rPr>
                <w:color w:val="000000"/>
                <w:sz w:val="21"/>
                <w:szCs w:val="21"/>
              </w:rPr>
              <w:t>依据</w:t>
            </w:r>
          </w:p>
        </w:tc>
      </w:tr>
      <w:tr w:rsidR="005E17BE" w:rsidRPr="00B32D9A" w14:paraId="0AC26029" w14:textId="77777777" w:rsidTr="00E06FE6">
        <w:tc>
          <w:tcPr>
            <w:tcW w:w="1284" w:type="dxa"/>
            <w:tcBorders>
              <w:top w:val="outset" w:sz="6" w:space="0" w:color="auto"/>
              <w:left w:val="outset" w:sz="6" w:space="0" w:color="auto"/>
              <w:bottom w:val="outset" w:sz="6" w:space="0" w:color="auto"/>
              <w:right w:val="outset" w:sz="6" w:space="0" w:color="auto"/>
            </w:tcBorders>
            <w:noWrap/>
            <w:vAlign w:val="center"/>
          </w:tcPr>
          <w:p w14:paraId="1412E907" w14:textId="77777777" w:rsidR="005E17BE" w:rsidRPr="00B32D9A" w:rsidRDefault="005E17BE" w:rsidP="005E17BE">
            <w:pPr>
              <w:wordWrap w:val="0"/>
              <w:topLinePunct/>
              <w:adjustRightInd w:val="0"/>
              <w:snapToGrid w:val="0"/>
              <w:rPr>
                <w:rFonts w:ascii="Times New Roman" w:eastAsia="仿宋" w:hAnsi="Times New Roman"/>
                <w:snapToGrid w:val="0"/>
              </w:rPr>
            </w:pPr>
            <w:r w:rsidRPr="00B32D9A">
              <w:rPr>
                <w:rFonts w:ascii="Times New Roman" w:eastAsia="仿宋" w:hAnsi="Times New Roman"/>
                <w:snapToGrid w:val="0"/>
              </w:rPr>
              <w:t>价格分</w:t>
            </w:r>
          </w:p>
        </w:tc>
        <w:tc>
          <w:tcPr>
            <w:tcW w:w="992" w:type="dxa"/>
            <w:tcBorders>
              <w:top w:val="outset" w:sz="6" w:space="0" w:color="auto"/>
              <w:left w:val="outset" w:sz="6" w:space="0" w:color="auto"/>
              <w:bottom w:val="outset" w:sz="6" w:space="0" w:color="auto"/>
              <w:right w:val="outset" w:sz="6" w:space="0" w:color="auto"/>
            </w:tcBorders>
            <w:noWrap/>
            <w:vAlign w:val="center"/>
          </w:tcPr>
          <w:p w14:paraId="34827282" w14:textId="77777777" w:rsidR="005E17BE" w:rsidRPr="00B32D9A" w:rsidRDefault="005E17BE" w:rsidP="005E17BE">
            <w:pPr>
              <w:wordWrap w:val="0"/>
              <w:topLinePunct/>
              <w:adjustRightInd w:val="0"/>
              <w:snapToGrid w:val="0"/>
              <w:jc w:val="center"/>
              <w:rPr>
                <w:rFonts w:ascii="Times New Roman" w:eastAsia="仿宋" w:hAnsi="Times New Roman"/>
                <w:snapToGrid w:val="0"/>
              </w:rPr>
            </w:pPr>
            <w:r w:rsidRPr="00B32D9A">
              <w:rPr>
                <w:rFonts w:ascii="Times New Roman" w:eastAsia="仿宋" w:hAnsi="Times New Roman"/>
                <w:snapToGrid w:val="0"/>
                <w:lang w:val="en-US"/>
              </w:rPr>
              <w:t>41</w:t>
            </w:r>
            <w:r w:rsidRPr="00B32D9A">
              <w:rPr>
                <w:rFonts w:ascii="Times New Roman" w:eastAsia="仿宋" w:hAnsi="Times New Roman"/>
                <w:snapToGrid w:val="0"/>
              </w:rPr>
              <w:t>分</w:t>
            </w:r>
          </w:p>
        </w:tc>
        <w:tc>
          <w:tcPr>
            <w:tcW w:w="7265" w:type="dxa"/>
            <w:tcBorders>
              <w:top w:val="outset" w:sz="6" w:space="0" w:color="auto"/>
              <w:left w:val="outset" w:sz="6" w:space="0" w:color="auto"/>
              <w:bottom w:val="outset" w:sz="6" w:space="0" w:color="auto"/>
              <w:right w:val="outset" w:sz="6" w:space="0" w:color="auto"/>
            </w:tcBorders>
            <w:noWrap/>
            <w:vAlign w:val="center"/>
          </w:tcPr>
          <w:p w14:paraId="0B6FAB37" w14:textId="77777777" w:rsidR="005E17BE" w:rsidRPr="00B32D9A" w:rsidRDefault="005E17BE" w:rsidP="005E17BE">
            <w:pPr>
              <w:wordWrap w:val="0"/>
              <w:rPr>
                <w:rFonts w:ascii="Times New Roman" w:eastAsia="仿宋" w:hAnsi="Times New Roman"/>
                <w:snapToGrid w:val="0"/>
              </w:rPr>
            </w:pPr>
            <w:r w:rsidRPr="00B32D9A">
              <w:rPr>
                <w:rFonts w:ascii="Times New Roman" w:eastAsia="仿宋" w:hAnsi="Times New Roman"/>
                <w:snapToGrid w:val="0"/>
              </w:rPr>
              <w:t>本项评审步骤：</w:t>
            </w:r>
          </w:p>
          <w:p w14:paraId="5608031E" w14:textId="77777777" w:rsidR="005E17BE" w:rsidRPr="00B32D9A" w:rsidRDefault="005E17BE" w:rsidP="005E17BE">
            <w:pPr>
              <w:wordWrap w:val="0"/>
              <w:rPr>
                <w:rFonts w:ascii="Times New Roman" w:eastAsia="仿宋" w:hAnsi="Times New Roman"/>
                <w:snapToGrid w:val="0"/>
              </w:rPr>
            </w:pPr>
            <w:r w:rsidRPr="00B32D9A">
              <w:rPr>
                <w:rFonts w:ascii="Times New Roman" w:eastAsia="仿宋" w:hAnsi="Times New Roman"/>
                <w:snapToGrid w:val="0"/>
              </w:rPr>
              <w:t>1.</w:t>
            </w:r>
            <w:r w:rsidRPr="00B32D9A">
              <w:rPr>
                <w:rFonts w:ascii="Times New Roman" w:eastAsia="仿宋" w:hAnsi="Times New Roman" w:hint="eastAsia"/>
                <w:snapToGrid w:val="0"/>
              </w:rPr>
              <w:t>投标报价的</w:t>
            </w:r>
            <w:r w:rsidRPr="00B32D9A">
              <w:rPr>
                <w:rFonts w:ascii="Times New Roman" w:eastAsia="仿宋" w:hAnsi="Times New Roman" w:hint="eastAsia"/>
                <w:snapToGrid w:val="0"/>
                <w:lang w:val="en-US"/>
              </w:rPr>
              <w:t>修正和</w:t>
            </w:r>
            <w:r w:rsidRPr="00B32D9A">
              <w:rPr>
                <w:rFonts w:ascii="Times New Roman" w:eastAsia="仿宋" w:hAnsi="Times New Roman" w:hint="eastAsia"/>
                <w:snapToGrid w:val="0"/>
              </w:rPr>
              <w:t>调整：</w:t>
            </w:r>
          </w:p>
          <w:p w14:paraId="0C6C8133" w14:textId="77777777" w:rsidR="005E17BE" w:rsidRPr="00B32D9A" w:rsidRDefault="005E17BE" w:rsidP="005E17BE">
            <w:pPr>
              <w:wordWrap w:val="0"/>
              <w:rPr>
                <w:rFonts w:ascii="Times New Roman" w:eastAsia="仿宋" w:hAnsi="Times New Roman"/>
                <w:snapToGrid w:val="0"/>
              </w:rPr>
            </w:pPr>
            <w:r w:rsidRPr="00B32D9A">
              <w:rPr>
                <w:rFonts w:ascii="Times New Roman" w:eastAsia="仿宋" w:hAnsi="Times New Roman"/>
                <w:snapToGrid w:val="0"/>
              </w:rPr>
              <w:t>1.1</w:t>
            </w:r>
            <w:r w:rsidRPr="00B32D9A">
              <w:rPr>
                <w:rFonts w:ascii="Times New Roman" w:eastAsia="仿宋" w:hAnsi="Times New Roman" w:hint="eastAsia"/>
                <w:snapToGrid w:val="0"/>
                <w:lang w:val="en-US"/>
              </w:rPr>
              <w:t>投标报价的修正</w:t>
            </w:r>
            <w:r w:rsidRPr="00B32D9A">
              <w:rPr>
                <w:rFonts w:ascii="Times New Roman" w:eastAsia="仿宋" w:hAnsi="Times New Roman"/>
                <w:snapToGrid w:val="0"/>
              </w:rPr>
              <w:t>：</w:t>
            </w:r>
          </w:p>
          <w:p w14:paraId="39A53933" w14:textId="77777777" w:rsidR="005E17BE" w:rsidRPr="00B32D9A" w:rsidRDefault="005E17BE" w:rsidP="005E17BE">
            <w:pPr>
              <w:wordWrap w:val="0"/>
              <w:rPr>
                <w:rFonts w:ascii="Times New Roman" w:eastAsia="仿宋" w:hAnsi="Times New Roman"/>
                <w:snapToGrid w:val="0"/>
              </w:rPr>
            </w:pPr>
            <w:r w:rsidRPr="00B32D9A">
              <w:rPr>
                <w:rFonts w:ascii="Times New Roman" w:eastAsia="仿宋" w:hAnsi="Times New Roman" w:hint="eastAsia"/>
                <w:snapToGrid w:val="0"/>
              </w:rPr>
              <w:t>投标文件报价出现前后不一致的，按照下列规定修正</w:t>
            </w:r>
            <w:r w:rsidRPr="00B32D9A">
              <w:rPr>
                <w:rFonts w:ascii="Times New Roman" w:eastAsia="仿宋" w:hAnsi="Times New Roman"/>
                <w:snapToGrid w:val="0"/>
              </w:rPr>
              <w:t>：</w:t>
            </w:r>
          </w:p>
          <w:p w14:paraId="129031CC" w14:textId="77777777" w:rsidR="005E17BE" w:rsidRPr="00B32D9A" w:rsidRDefault="005E17BE" w:rsidP="005E17BE">
            <w:pPr>
              <w:wordWrap w:val="0"/>
              <w:rPr>
                <w:rFonts w:ascii="Times New Roman" w:eastAsia="仿宋" w:hAnsi="Times New Roman"/>
                <w:snapToGrid w:val="0"/>
              </w:rPr>
            </w:pPr>
            <w:r w:rsidRPr="00B32D9A">
              <w:rPr>
                <w:rFonts w:hint="eastAsia"/>
                <w:snapToGrid w:val="0"/>
              </w:rPr>
              <w:t>①</w:t>
            </w:r>
            <w:r w:rsidRPr="00B32D9A">
              <w:rPr>
                <w:rFonts w:ascii="Times New Roman" w:eastAsia="仿宋" w:hAnsi="Times New Roman"/>
                <w:snapToGrid w:val="0"/>
              </w:rPr>
              <w:t>投标文件中开标一览表（报价表）内容与投标文件中相应内容不一致的，以开标一览表（报价表）为准；</w:t>
            </w:r>
          </w:p>
          <w:p w14:paraId="40D31189" w14:textId="77777777" w:rsidR="005E17BE" w:rsidRPr="00B32D9A" w:rsidRDefault="005E17BE" w:rsidP="005E17BE">
            <w:pPr>
              <w:wordWrap w:val="0"/>
              <w:rPr>
                <w:rFonts w:ascii="Times New Roman" w:eastAsia="仿宋" w:hAnsi="Times New Roman"/>
                <w:snapToGrid w:val="0"/>
              </w:rPr>
            </w:pPr>
            <w:r w:rsidRPr="00B32D9A">
              <w:rPr>
                <w:rFonts w:hint="eastAsia"/>
                <w:snapToGrid w:val="0"/>
              </w:rPr>
              <w:t>②</w:t>
            </w:r>
            <w:r w:rsidRPr="00B32D9A">
              <w:rPr>
                <w:rFonts w:ascii="Times New Roman" w:eastAsia="仿宋" w:hAnsi="Times New Roman"/>
                <w:snapToGrid w:val="0"/>
              </w:rPr>
              <w:t>大写金额和小写金额不一致的，以大写金额为准；</w:t>
            </w:r>
          </w:p>
          <w:p w14:paraId="7C5497F9" w14:textId="77777777" w:rsidR="005E17BE" w:rsidRPr="00B32D9A" w:rsidRDefault="005E17BE" w:rsidP="005E17BE">
            <w:pPr>
              <w:wordWrap w:val="0"/>
              <w:rPr>
                <w:rFonts w:ascii="Times New Roman" w:eastAsia="仿宋" w:hAnsi="Times New Roman"/>
                <w:snapToGrid w:val="0"/>
              </w:rPr>
            </w:pPr>
            <w:r w:rsidRPr="00B32D9A">
              <w:rPr>
                <w:rFonts w:hint="eastAsia"/>
                <w:snapToGrid w:val="0"/>
              </w:rPr>
              <w:t>③</w:t>
            </w:r>
            <w:r w:rsidRPr="00B32D9A">
              <w:rPr>
                <w:rFonts w:ascii="Times New Roman" w:eastAsia="仿宋" w:hAnsi="Times New Roman"/>
                <w:snapToGrid w:val="0"/>
              </w:rPr>
              <w:t>单价金额小数点或者百分比有明显错位的，以开标一览表的总价为准，并修改单价；</w:t>
            </w:r>
          </w:p>
          <w:p w14:paraId="5457182D" w14:textId="77777777" w:rsidR="005E17BE" w:rsidRPr="00B32D9A" w:rsidRDefault="005E17BE" w:rsidP="005E17BE">
            <w:pPr>
              <w:wordWrap w:val="0"/>
              <w:rPr>
                <w:rFonts w:ascii="Times New Roman" w:eastAsia="仿宋" w:hAnsi="Times New Roman"/>
                <w:snapToGrid w:val="0"/>
              </w:rPr>
            </w:pPr>
            <w:r w:rsidRPr="00B32D9A">
              <w:rPr>
                <w:rFonts w:hint="eastAsia"/>
                <w:snapToGrid w:val="0"/>
              </w:rPr>
              <w:t>④</w:t>
            </w:r>
            <w:r w:rsidRPr="00B32D9A">
              <w:rPr>
                <w:rFonts w:ascii="Times New Roman" w:eastAsia="仿宋" w:hAnsi="Times New Roman"/>
                <w:snapToGrid w:val="0"/>
              </w:rPr>
              <w:t>总价金额与按单价汇总金额不一致的，以单价金额计算结果为准。</w:t>
            </w:r>
          </w:p>
          <w:p w14:paraId="2C4765C4" w14:textId="77777777" w:rsidR="005E17BE" w:rsidRPr="00B32D9A" w:rsidRDefault="005E17BE" w:rsidP="005E17BE">
            <w:pPr>
              <w:wordWrap w:val="0"/>
              <w:rPr>
                <w:rFonts w:ascii="Times New Roman" w:eastAsia="仿宋" w:hAnsi="Times New Roman"/>
                <w:snapToGrid w:val="0"/>
              </w:rPr>
            </w:pPr>
            <w:r w:rsidRPr="00B32D9A">
              <w:rPr>
                <w:rFonts w:ascii="Times New Roman" w:eastAsia="仿宋" w:hAnsi="Times New Roman"/>
                <w:snapToGrid w:val="0"/>
              </w:rPr>
              <w:t>同时出现两种以上不一致的，按照</w:t>
            </w:r>
            <w:r w:rsidRPr="00B32D9A">
              <w:rPr>
                <w:rFonts w:ascii="Times New Roman" w:eastAsia="仿宋" w:hAnsi="Times New Roman" w:hint="eastAsia"/>
                <w:snapToGrid w:val="0"/>
              </w:rPr>
              <w:t>上述</w:t>
            </w:r>
            <w:r w:rsidRPr="00B32D9A">
              <w:rPr>
                <w:rFonts w:ascii="Times New Roman" w:eastAsia="仿宋" w:hAnsi="Times New Roman"/>
                <w:snapToGrid w:val="0"/>
              </w:rPr>
              <w:t>规定的顺序修正。修正后的报价按照规定经投标人确认后产生约束力，投标人不确认的，其投标无效。</w:t>
            </w:r>
          </w:p>
          <w:p w14:paraId="4A17EDDD" w14:textId="77777777" w:rsidR="005E17BE" w:rsidRPr="00B32D9A" w:rsidRDefault="005E17BE" w:rsidP="005E17BE">
            <w:pPr>
              <w:wordWrap w:val="0"/>
              <w:rPr>
                <w:rFonts w:ascii="Times New Roman" w:eastAsia="仿宋" w:hAnsi="Times New Roman"/>
                <w:snapToGrid w:val="0"/>
              </w:rPr>
            </w:pPr>
            <w:r w:rsidRPr="00B32D9A">
              <w:rPr>
                <w:rFonts w:ascii="Times New Roman" w:eastAsia="仿宋" w:hAnsi="Times New Roman"/>
                <w:snapToGrid w:val="0"/>
              </w:rPr>
              <w:t>1.2</w:t>
            </w:r>
            <w:r w:rsidRPr="00B32D9A">
              <w:rPr>
                <w:rFonts w:ascii="Times New Roman" w:eastAsia="仿宋" w:hAnsi="Times New Roman" w:hint="eastAsia"/>
                <w:snapToGrid w:val="0"/>
                <w:lang w:val="en-US"/>
              </w:rPr>
              <w:t>投标报价的调整</w:t>
            </w:r>
            <w:r w:rsidRPr="00B32D9A">
              <w:rPr>
                <w:rFonts w:ascii="Times New Roman" w:eastAsia="仿宋" w:hAnsi="Times New Roman"/>
                <w:snapToGrid w:val="0"/>
              </w:rPr>
              <w:t>：</w:t>
            </w:r>
            <w:r w:rsidRPr="00B32D9A">
              <w:rPr>
                <w:rFonts w:ascii="Times New Roman" w:eastAsia="仿宋" w:hAnsi="Times New Roman" w:hint="eastAsia"/>
                <w:snapToGrid w:val="0"/>
              </w:rPr>
              <w:t>按招标文件规定的落实政府采购政策进行价格扣除，以调整后的价格计算评标基准价和投标报价</w:t>
            </w:r>
            <w:r w:rsidRPr="00B32D9A">
              <w:rPr>
                <w:rFonts w:ascii="Times New Roman" w:eastAsia="仿宋" w:hAnsi="Times New Roman"/>
                <w:snapToGrid w:val="0"/>
              </w:rPr>
              <w:t>。</w:t>
            </w:r>
          </w:p>
          <w:p w14:paraId="130D1313" w14:textId="77777777" w:rsidR="005E17BE" w:rsidRPr="00B32D9A" w:rsidRDefault="005E17BE" w:rsidP="005E17BE">
            <w:pPr>
              <w:wordWrap w:val="0"/>
              <w:rPr>
                <w:rFonts w:ascii="Times New Roman" w:eastAsia="仿宋" w:hAnsi="Times New Roman"/>
                <w:snapToGrid w:val="0"/>
              </w:rPr>
            </w:pPr>
            <w:r w:rsidRPr="00B32D9A">
              <w:rPr>
                <w:rFonts w:ascii="Times New Roman" w:eastAsia="仿宋" w:hAnsi="Times New Roman"/>
                <w:snapToGrid w:val="0"/>
              </w:rPr>
              <w:t>2.</w:t>
            </w:r>
            <w:r w:rsidRPr="00B32D9A">
              <w:rPr>
                <w:rFonts w:ascii="Times New Roman" w:eastAsia="仿宋" w:hAnsi="Times New Roman" w:hint="eastAsia"/>
                <w:snapToGrid w:val="0"/>
              </w:rPr>
              <w:t>满足招标文件要求且投标价格最低的投标报价为评标基准价，其价格分为满分。其他投标人的价格分统一按照下列公式计算</w:t>
            </w:r>
            <w:r w:rsidRPr="00B32D9A">
              <w:rPr>
                <w:rFonts w:ascii="Times New Roman" w:eastAsia="仿宋" w:hAnsi="Times New Roman"/>
                <w:snapToGrid w:val="0"/>
              </w:rPr>
              <w:t>：</w:t>
            </w:r>
          </w:p>
          <w:p w14:paraId="77A186EE" w14:textId="77777777" w:rsidR="005E17BE" w:rsidRPr="00B32D9A" w:rsidRDefault="005E17BE" w:rsidP="005E17BE">
            <w:pPr>
              <w:wordWrap w:val="0"/>
              <w:topLinePunct/>
              <w:adjustRightInd w:val="0"/>
              <w:snapToGrid w:val="0"/>
              <w:rPr>
                <w:rFonts w:ascii="Times New Roman" w:eastAsia="仿宋" w:hAnsi="Times New Roman"/>
                <w:snapToGrid w:val="0"/>
              </w:rPr>
            </w:pPr>
            <w:r w:rsidRPr="00B32D9A">
              <w:rPr>
                <w:rFonts w:ascii="Times New Roman" w:eastAsia="仿宋" w:hAnsi="Times New Roman"/>
                <w:snapToGrid w:val="0"/>
              </w:rPr>
              <w:t>投标报价得分</w:t>
            </w:r>
            <w:r w:rsidRPr="00B32D9A">
              <w:rPr>
                <w:rFonts w:ascii="Times New Roman" w:eastAsia="仿宋" w:hAnsi="Times New Roman"/>
                <w:snapToGrid w:val="0"/>
              </w:rPr>
              <w:t>=</w:t>
            </w:r>
            <w:r w:rsidRPr="00B32D9A">
              <w:rPr>
                <w:rFonts w:ascii="Times New Roman" w:eastAsia="仿宋" w:hAnsi="Times New Roman"/>
                <w:snapToGrid w:val="0"/>
              </w:rPr>
              <w:t>（评标基准价</w:t>
            </w:r>
            <w:r w:rsidRPr="00B32D9A">
              <w:rPr>
                <w:rFonts w:ascii="Times New Roman" w:eastAsia="仿宋" w:hAnsi="Times New Roman"/>
                <w:snapToGrid w:val="0"/>
              </w:rPr>
              <w:t>/</w:t>
            </w:r>
            <w:r w:rsidRPr="00B32D9A">
              <w:rPr>
                <w:rFonts w:ascii="Times New Roman" w:eastAsia="仿宋" w:hAnsi="Times New Roman" w:hint="eastAsia"/>
                <w:snapToGrid w:val="0"/>
              </w:rPr>
              <w:t>投标报价</w:t>
            </w:r>
            <w:r w:rsidRPr="00B32D9A">
              <w:rPr>
                <w:rFonts w:ascii="Times New Roman" w:eastAsia="仿宋" w:hAnsi="Times New Roman"/>
                <w:snapToGrid w:val="0"/>
              </w:rPr>
              <w:t>）</w:t>
            </w:r>
            <w:r w:rsidRPr="00B32D9A">
              <w:rPr>
                <w:rFonts w:ascii="Times New Roman" w:eastAsia="仿宋" w:hAnsi="Times New Roman"/>
                <w:snapToGrid w:val="0"/>
              </w:rPr>
              <w:t>*</w:t>
            </w:r>
            <w:r w:rsidRPr="00B32D9A">
              <w:rPr>
                <w:rFonts w:ascii="Times New Roman" w:eastAsia="仿宋" w:hAnsi="Times New Roman"/>
                <w:snapToGrid w:val="0"/>
              </w:rPr>
              <w:t>价格分</w:t>
            </w:r>
            <w:r w:rsidRPr="00B32D9A">
              <w:rPr>
                <w:rFonts w:ascii="Times New Roman" w:eastAsia="仿宋" w:hAnsi="Times New Roman" w:hint="eastAsia"/>
                <w:snapToGrid w:val="0"/>
              </w:rPr>
              <w:t>满分分值</w:t>
            </w:r>
            <w:r w:rsidRPr="00B32D9A">
              <w:rPr>
                <w:rFonts w:ascii="Times New Roman" w:eastAsia="仿宋" w:hAnsi="Times New Roman"/>
                <w:snapToGrid w:val="0"/>
              </w:rPr>
              <w:t>。</w:t>
            </w:r>
          </w:p>
        </w:tc>
      </w:tr>
      <w:tr w:rsidR="005E17BE" w:rsidRPr="00B32D9A" w14:paraId="0F0B8898" w14:textId="77777777" w:rsidTr="00E06FE6">
        <w:tc>
          <w:tcPr>
            <w:tcW w:w="1284" w:type="dxa"/>
            <w:tcBorders>
              <w:top w:val="outset" w:sz="6" w:space="0" w:color="auto"/>
              <w:left w:val="outset" w:sz="6" w:space="0" w:color="auto"/>
              <w:bottom w:val="outset" w:sz="6" w:space="0" w:color="auto"/>
              <w:right w:val="outset" w:sz="6" w:space="0" w:color="auto"/>
            </w:tcBorders>
            <w:noWrap/>
            <w:vAlign w:val="center"/>
          </w:tcPr>
          <w:p w14:paraId="5DEFB692" w14:textId="77777777" w:rsidR="005E17BE" w:rsidRPr="00B32D9A" w:rsidRDefault="005E17BE" w:rsidP="005E17BE">
            <w:pPr>
              <w:wordWrap w:val="0"/>
              <w:topLinePunct/>
              <w:adjustRightInd w:val="0"/>
              <w:snapToGrid w:val="0"/>
              <w:jc w:val="center"/>
              <w:rPr>
                <w:rFonts w:ascii="Times New Roman" w:eastAsia="仿宋" w:hAnsi="Times New Roman"/>
                <w:snapToGrid w:val="0"/>
              </w:rPr>
            </w:pPr>
            <w:r w:rsidRPr="00B32D9A">
              <w:rPr>
                <w:rFonts w:ascii="Times New Roman" w:eastAsia="仿宋" w:hAnsi="Times New Roman"/>
                <w:snapToGrid w:val="0"/>
              </w:rPr>
              <w:t>供应商业绩</w:t>
            </w:r>
          </w:p>
        </w:tc>
        <w:tc>
          <w:tcPr>
            <w:tcW w:w="992" w:type="dxa"/>
            <w:tcBorders>
              <w:top w:val="outset" w:sz="6" w:space="0" w:color="auto"/>
              <w:left w:val="outset" w:sz="6" w:space="0" w:color="auto"/>
              <w:bottom w:val="outset" w:sz="6" w:space="0" w:color="auto"/>
              <w:right w:val="outset" w:sz="6" w:space="0" w:color="auto"/>
            </w:tcBorders>
            <w:noWrap/>
            <w:vAlign w:val="center"/>
          </w:tcPr>
          <w:p w14:paraId="503BE949" w14:textId="77777777" w:rsidR="005E17BE" w:rsidRPr="00B32D9A" w:rsidRDefault="005E17BE" w:rsidP="005E17BE">
            <w:pPr>
              <w:wordWrap w:val="0"/>
              <w:topLinePunct/>
              <w:adjustRightInd w:val="0"/>
              <w:snapToGrid w:val="0"/>
              <w:jc w:val="center"/>
              <w:rPr>
                <w:rFonts w:ascii="Times New Roman" w:eastAsia="仿宋" w:hAnsi="Times New Roman"/>
                <w:snapToGrid w:val="0"/>
              </w:rPr>
            </w:pPr>
            <w:r w:rsidRPr="00B32D9A">
              <w:rPr>
                <w:rFonts w:ascii="Times New Roman" w:eastAsia="仿宋" w:hAnsi="Times New Roman"/>
                <w:snapToGrid w:val="0"/>
                <w:lang w:val="en-US"/>
              </w:rPr>
              <w:t>4</w:t>
            </w:r>
            <w:r w:rsidRPr="00B32D9A">
              <w:rPr>
                <w:rFonts w:ascii="Times New Roman" w:eastAsia="仿宋" w:hAnsi="Times New Roman"/>
                <w:snapToGrid w:val="0"/>
              </w:rPr>
              <w:t>分</w:t>
            </w:r>
          </w:p>
        </w:tc>
        <w:tc>
          <w:tcPr>
            <w:tcW w:w="7265" w:type="dxa"/>
            <w:tcBorders>
              <w:top w:val="outset" w:sz="6" w:space="0" w:color="auto"/>
              <w:left w:val="outset" w:sz="6" w:space="0" w:color="auto"/>
              <w:bottom w:val="outset" w:sz="6" w:space="0" w:color="auto"/>
              <w:right w:val="outset" w:sz="6" w:space="0" w:color="auto"/>
            </w:tcBorders>
            <w:noWrap/>
            <w:vAlign w:val="center"/>
          </w:tcPr>
          <w:p w14:paraId="25718517" w14:textId="77777777" w:rsidR="005E17BE" w:rsidRPr="00B32D9A" w:rsidRDefault="005E17BE" w:rsidP="005E17BE">
            <w:pPr>
              <w:wordWrap w:val="0"/>
              <w:topLinePunct/>
              <w:adjustRightInd w:val="0"/>
              <w:snapToGrid w:val="0"/>
              <w:rPr>
                <w:rFonts w:ascii="Times New Roman" w:eastAsia="仿宋" w:hAnsi="Times New Roman"/>
                <w:snapToGrid w:val="0"/>
              </w:rPr>
            </w:pPr>
            <w:r w:rsidRPr="00B32D9A">
              <w:rPr>
                <w:rFonts w:eastAsia="仿宋"/>
                <w:snapToGrid w:val="0"/>
              </w:rPr>
              <w:t>供应商</w:t>
            </w:r>
            <w:r w:rsidRPr="00B32D9A">
              <w:rPr>
                <w:rFonts w:eastAsia="仿宋" w:hint="eastAsia"/>
                <w:snapToGrid w:val="0"/>
                <w:lang w:val="en-US"/>
              </w:rPr>
              <w:t>具备</w:t>
            </w:r>
            <w:r w:rsidRPr="00B32D9A">
              <w:rPr>
                <w:rFonts w:eastAsia="仿宋"/>
                <w:snapToGrid w:val="0"/>
              </w:rPr>
              <w:t>同类业务（</w:t>
            </w:r>
            <w:r w:rsidRPr="00B32D9A">
              <w:rPr>
                <w:rFonts w:eastAsia="仿宋" w:hint="eastAsia"/>
                <w:snapToGrid w:val="0"/>
                <w:lang w:val="en-US"/>
              </w:rPr>
              <w:t>介入耗材类</w:t>
            </w:r>
            <w:r w:rsidRPr="00B32D9A">
              <w:rPr>
                <w:rFonts w:eastAsia="仿宋"/>
                <w:snapToGrid w:val="0"/>
              </w:rPr>
              <w:t>）</w:t>
            </w:r>
            <w:r w:rsidRPr="00B32D9A">
              <w:rPr>
                <w:rFonts w:eastAsia="仿宋" w:hint="eastAsia"/>
                <w:snapToGrid w:val="0"/>
                <w:lang w:val="en-US"/>
              </w:rPr>
              <w:t>供货业绩的，提供业绩</w:t>
            </w:r>
            <w:r w:rsidRPr="00B32D9A">
              <w:rPr>
                <w:rFonts w:eastAsia="仿宋"/>
                <w:snapToGrid w:val="0"/>
              </w:rPr>
              <w:t>合同，</w:t>
            </w:r>
            <w:r w:rsidRPr="00B32D9A">
              <w:rPr>
                <w:rFonts w:ascii="Times New Roman" w:eastAsia="仿宋" w:hAnsi="Times New Roman" w:hint="eastAsia"/>
                <w:snapToGrid w:val="0"/>
              </w:rPr>
              <w:t>每有一份业绩合同加</w:t>
            </w:r>
            <w:r w:rsidRPr="00B32D9A">
              <w:rPr>
                <w:rFonts w:ascii="Times New Roman" w:eastAsia="仿宋" w:hAnsi="Times New Roman" w:hint="eastAsia"/>
                <w:snapToGrid w:val="0"/>
                <w:u w:val="single"/>
                <w:lang w:val="en-US"/>
              </w:rPr>
              <w:t>2</w:t>
            </w:r>
            <w:r w:rsidRPr="00B32D9A">
              <w:rPr>
                <w:rFonts w:ascii="Times New Roman" w:eastAsia="仿宋" w:hAnsi="Times New Roman"/>
                <w:snapToGrid w:val="0"/>
              </w:rPr>
              <w:t>分，</w:t>
            </w:r>
            <w:r w:rsidRPr="00B32D9A">
              <w:rPr>
                <w:rFonts w:ascii="Times New Roman" w:eastAsia="仿宋" w:hAnsi="Times New Roman" w:hint="eastAsia"/>
                <w:snapToGrid w:val="0"/>
              </w:rPr>
              <w:t>加满为止</w:t>
            </w:r>
            <w:r w:rsidRPr="00B32D9A">
              <w:rPr>
                <w:rFonts w:ascii="Times New Roman" w:eastAsia="仿宋" w:hAnsi="Times New Roman"/>
                <w:snapToGrid w:val="0"/>
              </w:rPr>
              <w:t>。（投标文件中须提供业绩合同，扫描件应能辨识买卖双方公章</w:t>
            </w:r>
            <w:r w:rsidRPr="00B32D9A">
              <w:rPr>
                <w:rFonts w:ascii="Times New Roman" w:eastAsia="仿宋" w:hAnsi="Times New Roman" w:hint="eastAsia"/>
                <w:snapToGrid w:val="0"/>
                <w:lang w:val="en-US"/>
              </w:rPr>
              <w:t>或合同专用章</w:t>
            </w:r>
            <w:r w:rsidRPr="00B32D9A">
              <w:rPr>
                <w:rFonts w:ascii="Times New Roman" w:eastAsia="仿宋" w:hAnsi="Times New Roman"/>
                <w:snapToGrid w:val="0"/>
              </w:rPr>
              <w:t>、标的信息；如业绩合同不能体现以上全部内容，可提供业绩合同甲方盖公章的证明扫描件。否则，不得分。投标供应商与其关联公司</w:t>
            </w:r>
            <w:r w:rsidRPr="00B32D9A">
              <w:rPr>
                <w:rFonts w:ascii="Times New Roman" w:eastAsia="仿宋" w:hAnsi="Times New Roman" w:hint="eastAsia"/>
                <w:snapToGrid w:val="0"/>
              </w:rPr>
              <w:t>（单位负责人为同一人或者存在直接控股、管理关系的不同供应商）</w:t>
            </w:r>
            <w:r w:rsidRPr="00B32D9A">
              <w:rPr>
                <w:rFonts w:ascii="Times New Roman" w:eastAsia="仿宋" w:hAnsi="Times New Roman"/>
                <w:snapToGrid w:val="0"/>
              </w:rPr>
              <w:t>之间签订的合同，均不予认可。）</w:t>
            </w:r>
          </w:p>
        </w:tc>
      </w:tr>
    </w:tbl>
    <w:p w14:paraId="4883DC66" w14:textId="77777777" w:rsidR="005E17BE" w:rsidRPr="00B32D9A" w:rsidRDefault="005E17BE" w:rsidP="005E17BE">
      <w:pPr>
        <w:tabs>
          <w:tab w:val="left" w:pos="1346"/>
        </w:tabs>
        <w:spacing w:before="130" w:line="357" w:lineRule="auto"/>
        <w:ind w:left="819" w:right="691"/>
        <w:rPr>
          <w:color w:val="000000"/>
          <w:spacing w:val="-8"/>
          <w:sz w:val="21"/>
          <w:szCs w:val="21"/>
        </w:rPr>
      </w:pPr>
    </w:p>
    <w:tbl>
      <w:tblPr>
        <w:tblW w:w="958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8"/>
      </w:tblGrid>
      <w:tr w:rsidR="005E17BE" w:rsidRPr="00B32D9A" w14:paraId="248FBEA8" w14:textId="77777777" w:rsidTr="00E06FE6">
        <w:tc>
          <w:tcPr>
            <w:tcW w:w="9588" w:type="dxa"/>
            <w:noWrap/>
          </w:tcPr>
          <w:p w14:paraId="05AB2334" w14:textId="77777777" w:rsidR="005E17BE" w:rsidRPr="00B32D9A" w:rsidRDefault="005E17BE" w:rsidP="005E17BE">
            <w:pPr>
              <w:tabs>
                <w:tab w:val="left" w:pos="1346"/>
              </w:tabs>
              <w:spacing w:before="130" w:line="357" w:lineRule="auto"/>
              <w:ind w:right="691"/>
              <w:rPr>
                <w:color w:val="000000"/>
                <w:sz w:val="21"/>
                <w:szCs w:val="21"/>
              </w:rPr>
            </w:pPr>
            <w:r w:rsidRPr="00B32D9A">
              <w:rPr>
                <w:rFonts w:hint="eastAsia"/>
                <w:color w:val="000000"/>
                <w:spacing w:val="-8"/>
                <w:sz w:val="21"/>
                <w:szCs w:val="21"/>
              </w:rPr>
              <w:t>注：</w:t>
            </w:r>
            <w:r w:rsidRPr="00B32D9A">
              <w:rPr>
                <w:color w:val="000000"/>
                <w:spacing w:val="-8"/>
                <w:sz w:val="21"/>
                <w:szCs w:val="21"/>
              </w:rPr>
              <w:t>投标报价有算术错误及其他错误的，评标委员会按以下原则要求投标人对投标报价进</w:t>
            </w:r>
            <w:r w:rsidRPr="00B32D9A">
              <w:rPr>
                <w:color w:val="000000"/>
                <w:spacing w:val="-3"/>
                <w:sz w:val="21"/>
                <w:szCs w:val="21"/>
              </w:rPr>
              <w:t>行修正，并要求投标人书面澄清确认。投标人拒不澄清确认的，评标委员会应当否决其投标：</w:t>
            </w:r>
          </w:p>
          <w:p w14:paraId="117235D2" w14:textId="77777777" w:rsidR="005E17BE" w:rsidRPr="00B32D9A" w:rsidRDefault="005E17BE" w:rsidP="005E17BE">
            <w:pPr>
              <w:tabs>
                <w:tab w:val="left" w:pos="1350"/>
              </w:tabs>
              <w:spacing w:line="269" w:lineRule="exact"/>
              <w:rPr>
                <w:color w:val="000000"/>
                <w:sz w:val="21"/>
                <w:szCs w:val="21"/>
              </w:rPr>
            </w:pPr>
            <w:r w:rsidRPr="00B32D9A">
              <w:rPr>
                <w:rFonts w:hint="eastAsia"/>
                <w:color w:val="000000"/>
                <w:spacing w:val="-3"/>
                <w:sz w:val="21"/>
                <w:szCs w:val="21"/>
              </w:rPr>
              <w:t>（</w:t>
            </w:r>
            <w:r w:rsidRPr="00B32D9A">
              <w:rPr>
                <w:rFonts w:hint="eastAsia"/>
                <w:color w:val="000000"/>
                <w:spacing w:val="-3"/>
                <w:sz w:val="21"/>
                <w:szCs w:val="21"/>
                <w:lang w:val="en-US"/>
              </w:rPr>
              <w:t>1</w:t>
            </w:r>
            <w:r w:rsidRPr="00B32D9A">
              <w:rPr>
                <w:rFonts w:hint="eastAsia"/>
                <w:color w:val="000000"/>
                <w:spacing w:val="-3"/>
                <w:sz w:val="21"/>
                <w:szCs w:val="21"/>
              </w:rPr>
              <w:t>）</w:t>
            </w:r>
            <w:r w:rsidRPr="00B32D9A">
              <w:rPr>
                <w:color w:val="000000"/>
                <w:spacing w:val="-3"/>
                <w:sz w:val="21"/>
                <w:szCs w:val="21"/>
              </w:rPr>
              <w:t>投标文件中的大写金额与小写金额不一致的，以大写金额为准；</w:t>
            </w:r>
          </w:p>
          <w:p w14:paraId="6587680B" w14:textId="77777777" w:rsidR="005E17BE" w:rsidRPr="00B32D9A" w:rsidRDefault="005E17BE" w:rsidP="005E17BE">
            <w:pPr>
              <w:tabs>
                <w:tab w:val="left" w:pos="1347"/>
              </w:tabs>
              <w:spacing w:before="129" w:line="357" w:lineRule="auto"/>
              <w:ind w:right="693"/>
              <w:rPr>
                <w:color w:val="000000"/>
                <w:sz w:val="21"/>
                <w:szCs w:val="21"/>
              </w:rPr>
            </w:pPr>
            <w:r w:rsidRPr="00B32D9A">
              <w:rPr>
                <w:rFonts w:hint="eastAsia"/>
                <w:color w:val="000000"/>
                <w:spacing w:val="-6"/>
                <w:sz w:val="21"/>
                <w:szCs w:val="21"/>
              </w:rPr>
              <w:t>（</w:t>
            </w:r>
            <w:r w:rsidRPr="00B32D9A">
              <w:rPr>
                <w:rFonts w:hint="eastAsia"/>
                <w:color w:val="000000"/>
                <w:spacing w:val="-6"/>
                <w:sz w:val="21"/>
                <w:szCs w:val="21"/>
                <w:lang w:val="en-US"/>
              </w:rPr>
              <w:t>2</w:t>
            </w:r>
            <w:r w:rsidRPr="00B32D9A">
              <w:rPr>
                <w:rFonts w:hint="eastAsia"/>
                <w:color w:val="000000"/>
                <w:spacing w:val="-6"/>
                <w:sz w:val="21"/>
                <w:szCs w:val="21"/>
              </w:rPr>
              <w:t>）</w:t>
            </w:r>
            <w:r w:rsidRPr="00B32D9A">
              <w:rPr>
                <w:color w:val="000000"/>
                <w:spacing w:val="-6"/>
                <w:sz w:val="21"/>
                <w:szCs w:val="21"/>
              </w:rPr>
              <w:t>总价金额与单价金额不一致的，以单价金额为准，但单价金额小数点有明显错误的</w:t>
            </w:r>
            <w:r w:rsidRPr="00B32D9A">
              <w:rPr>
                <w:color w:val="000000"/>
                <w:sz w:val="21"/>
                <w:szCs w:val="21"/>
              </w:rPr>
              <w:t>除外；</w:t>
            </w:r>
          </w:p>
          <w:p w14:paraId="16AF5506" w14:textId="77777777" w:rsidR="005E17BE" w:rsidRPr="00B32D9A" w:rsidRDefault="005E17BE" w:rsidP="005E17BE">
            <w:pPr>
              <w:tabs>
                <w:tab w:val="left" w:pos="1347"/>
              </w:tabs>
              <w:spacing w:line="355" w:lineRule="auto"/>
              <w:ind w:right="691"/>
              <w:rPr>
                <w:color w:val="000000"/>
                <w:sz w:val="21"/>
                <w:szCs w:val="21"/>
              </w:rPr>
            </w:pPr>
            <w:r w:rsidRPr="00B32D9A">
              <w:rPr>
                <w:rFonts w:hint="eastAsia"/>
                <w:color w:val="000000"/>
                <w:spacing w:val="-6"/>
                <w:sz w:val="21"/>
                <w:szCs w:val="21"/>
              </w:rPr>
              <w:t>（</w:t>
            </w:r>
            <w:r w:rsidRPr="00B32D9A">
              <w:rPr>
                <w:rFonts w:hint="eastAsia"/>
                <w:color w:val="000000"/>
                <w:spacing w:val="-6"/>
                <w:sz w:val="21"/>
                <w:szCs w:val="21"/>
                <w:lang w:val="en-US"/>
              </w:rPr>
              <w:t>3</w:t>
            </w:r>
            <w:r w:rsidRPr="00B32D9A">
              <w:rPr>
                <w:rFonts w:hint="eastAsia"/>
                <w:color w:val="000000"/>
                <w:spacing w:val="-6"/>
                <w:sz w:val="21"/>
                <w:szCs w:val="21"/>
              </w:rPr>
              <w:t>）</w:t>
            </w:r>
            <w:r w:rsidRPr="00B32D9A">
              <w:rPr>
                <w:color w:val="000000"/>
                <w:spacing w:val="-6"/>
                <w:sz w:val="21"/>
                <w:szCs w:val="21"/>
              </w:rPr>
              <w:t>投标报价为各分项报价金额之和，投标报价与分项报价的合价不一致的，应以各分</w:t>
            </w:r>
            <w:r w:rsidRPr="00B32D9A">
              <w:rPr>
                <w:color w:val="000000"/>
                <w:spacing w:val="-5"/>
                <w:sz w:val="21"/>
                <w:szCs w:val="21"/>
              </w:rPr>
              <w:t>项合价累计数为准，修正投标报价；</w:t>
            </w:r>
          </w:p>
          <w:p w14:paraId="5F5D97A7" w14:textId="77777777" w:rsidR="005E17BE" w:rsidRPr="00B32D9A" w:rsidRDefault="005E17BE" w:rsidP="005E17BE">
            <w:pPr>
              <w:tabs>
                <w:tab w:val="left" w:pos="1350"/>
              </w:tabs>
              <w:spacing w:before="3"/>
              <w:rPr>
                <w:color w:val="000000"/>
                <w:spacing w:val="-8"/>
                <w:sz w:val="21"/>
                <w:szCs w:val="21"/>
              </w:rPr>
            </w:pPr>
            <w:r w:rsidRPr="00B32D9A">
              <w:rPr>
                <w:rFonts w:hint="eastAsia"/>
                <w:color w:val="000000"/>
                <w:spacing w:val="-3"/>
                <w:sz w:val="21"/>
                <w:szCs w:val="21"/>
              </w:rPr>
              <w:t>（</w:t>
            </w:r>
            <w:r w:rsidRPr="00B32D9A">
              <w:rPr>
                <w:rFonts w:hint="eastAsia"/>
                <w:color w:val="000000"/>
                <w:spacing w:val="-3"/>
                <w:sz w:val="21"/>
                <w:szCs w:val="21"/>
                <w:lang w:val="en-US"/>
              </w:rPr>
              <w:t>4</w:t>
            </w:r>
            <w:r w:rsidRPr="00B32D9A">
              <w:rPr>
                <w:rFonts w:hint="eastAsia"/>
                <w:color w:val="000000"/>
                <w:spacing w:val="-3"/>
                <w:sz w:val="21"/>
                <w:szCs w:val="21"/>
              </w:rPr>
              <w:t>）</w:t>
            </w:r>
            <w:r w:rsidRPr="00B32D9A">
              <w:rPr>
                <w:color w:val="000000"/>
                <w:spacing w:val="-3"/>
                <w:sz w:val="21"/>
                <w:szCs w:val="21"/>
              </w:rPr>
              <w:t>如果分项报价中存在缺漏项，则视为缺漏项价格已包含在其他分项报价之中。</w:t>
            </w:r>
          </w:p>
        </w:tc>
      </w:tr>
    </w:tbl>
    <w:p w14:paraId="3991F678" w14:textId="77777777" w:rsidR="005E17BE" w:rsidRPr="00B32D9A" w:rsidRDefault="005E17BE" w:rsidP="005E17BE">
      <w:pPr>
        <w:spacing w:line="360" w:lineRule="auto"/>
        <w:ind w:firstLineChars="200" w:firstLine="420"/>
        <w:rPr>
          <w:color w:val="000000"/>
          <w:sz w:val="21"/>
          <w:szCs w:val="21"/>
        </w:rPr>
      </w:pPr>
    </w:p>
    <w:p w14:paraId="2FA91F5A"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3.3技术标评审内容及标准（</w:t>
      </w:r>
      <w:r w:rsidRPr="00B32D9A">
        <w:rPr>
          <w:color w:val="000000"/>
          <w:sz w:val="21"/>
          <w:szCs w:val="21"/>
          <w:u w:val="single"/>
        </w:rPr>
        <w:t>55</w:t>
      </w:r>
      <w:r w:rsidRPr="00B32D9A">
        <w:rPr>
          <w:rFonts w:hint="eastAsia"/>
          <w:color w:val="000000"/>
          <w:sz w:val="21"/>
          <w:szCs w:val="21"/>
        </w:rPr>
        <w:t>分）</w:t>
      </w:r>
    </w:p>
    <w:tbl>
      <w:tblPr>
        <w:tblW w:w="9700"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575"/>
        <w:gridCol w:w="1560"/>
        <w:gridCol w:w="992"/>
        <w:gridCol w:w="6573"/>
      </w:tblGrid>
      <w:tr w:rsidR="005E17BE" w:rsidRPr="00B32D9A" w14:paraId="182A0BD8" w14:textId="77777777" w:rsidTr="00E06FE6">
        <w:trPr>
          <w:trHeight w:val="264"/>
        </w:trPr>
        <w:tc>
          <w:tcPr>
            <w:tcW w:w="575" w:type="dxa"/>
            <w:tcBorders>
              <w:top w:val="outset" w:sz="6" w:space="0" w:color="auto"/>
              <w:left w:val="outset" w:sz="6" w:space="0" w:color="auto"/>
              <w:bottom w:val="outset" w:sz="6" w:space="0" w:color="auto"/>
              <w:right w:val="outset" w:sz="6" w:space="0" w:color="auto"/>
            </w:tcBorders>
            <w:noWrap/>
            <w:vAlign w:val="center"/>
          </w:tcPr>
          <w:p w14:paraId="06249DA9" w14:textId="77777777" w:rsidR="005E17BE" w:rsidRPr="00B32D9A" w:rsidRDefault="005E17BE" w:rsidP="005E17BE">
            <w:pPr>
              <w:jc w:val="center"/>
              <w:rPr>
                <w:color w:val="000000"/>
                <w:sz w:val="21"/>
                <w:szCs w:val="21"/>
              </w:rPr>
            </w:pPr>
            <w:bookmarkStart w:id="7" w:name="EBe7773ed3d5f3486599fdc830d5f2147f"/>
            <w:r w:rsidRPr="00B32D9A">
              <w:rPr>
                <w:rFonts w:hint="eastAsia"/>
                <w:color w:val="000000"/>
                <w:sz w:val="21"/>
                <w:szCs w:val="21"/>
              </w:rPr>
              <w:t>序号</w:t>
            </w:r>
          </w:p>
        </w:tc>
        <w:tc>
          <w:tcPr>
            <w:tcW w:w="1560" w:type="dxa"/>
            <w:tcBorders>
              <w:top w:val="outset" w:sz="6" w:space="0" w:color="auto"/>
              <w:left w:val="outset" w:sz="6" w:space="0" w:color="auto"/>
              <w:bottom w:val="outset" w:sz="6" w:space="0" w:color="auto"/>
              <w:right w:val="outset" w:sz="6" w:space="0" w:color="auto"/>
            </w:tcBorders>
            <w:noWrap/>
            <w:vAlign w:val="center"/>
          </w:tcPr>
          <w:p w14:paraId="45C10754" w14:textId="77777777" w:rsidR="005E17BE" w:rsidRPr="00B32D9A" w:rsidRDefault="005E17BE" w:rsidP="005E17BE">
            <w:pPr>
              <w:jc w:val="center"/>
              <w:rPr>
                <w:color w:val="000000"/>
                <w:sz w:val="21"/>
                <w:szCs w:val="21"/>
              </w:rPr>
            </w:pPr>
            <w:r w:rsidRPr="00B32D9A">
              <w:rPr>
                <w:color w:val="000000"/>
                <w:sz w:val="21"/>
                <w:szCs w:val="21"/>
              </w:rPr>
              <w:t>评审项目</w:t>
            </w:r>
          </w:p>
        </w:tc>
        <w:tc>
          <w:tcPr>
            <w:tcW w:w="992" w:type="dxa"/>
            <w:tcBorders>
              <w:top w:val="outset" w:sz="6" w:space="0" w:color="auto"/>
              <w:left w:val="outset" w:sz="6" w:space="0" w:color="auto"/>
              <w:bottom w:val="outset" w:sz="6" w:space="0" w:color="auto"/>
              <w:right w:val="outset" w:sz="6" w:space="0" w:color="auto"/>
            </w:tcBorders>
            <w:noWrap/>
            <w:vAlign w:val="center"/>
          </w:tcPr>
          <w:p w14:paraId="1942FE6E" w14:textId="77777777" w:rsidR="005E17BE" w:rsidRPr="00B32D9A" w:rsidRDefault="005E17BE" w:rsidP="005E17BE">
            <w:pPr>
              <w:jc w:val="center"/>
              <w:rPr>
                <w:color w:val="000000"/>
                <w:sz w:val="21"/>
                <w:szCs w:val="21"/>
              </w:rPr>
            </w:pPr>
            <w:r w:rsidRPr="00B32D9A">
              <w:rPr>
                <w:color w:val="000000"/>
                <w:sz w:val="21"/>
                <w:szCs w:val="21"/>
              </w:rPr>
              <w:t>分值</w:t>
            </w:r>
          </w:p>
        </w:tc>
        <w:tc>
          <w:tcPr>
            <w:tcW w:w="6573" w:type="dxa"/>
            <w:tcBorders>
              <w:top w:val="outset" w:sz="6" w:space="0" w:color="auto"/>
              <w:left w:val="outset" w:sz="6" w:space="0" w:color="auto"/>
              <w:bottom w:val="outset" w:sz="6" w:space="0" w:color="auto"/>
              <w:right w:val="outset" w:sz="6" w:space="0" w:color="auto"/>
            </w:tcBorders>
            <w:noWrap/>
            <w:vAlign w:val="center"/>
          </w:tcPr>
          <w:p w14:paraId="3A277E6E" w14:textId="77777777" w:rsidR="005E17BE" w:rsidRPr="00B32D9A" w:rsidRDefault="005E17BE" w:rsidP="005E17BE">
            <w:pPr>
              <w:jc w:val="center"/>
              <w:rPr>
                <w:color w:val="000000"/>
                <w:sz w:val="21"/>
                <w:szCs w:val="21"/>
              </w:rPr>
            </w:pPr>
            <w:r w:rsidRPr="00B32D9A">
              <w:rPr>
                <w:color w:val="000000"/>
                <w:sz w:val="21"/>
                <w:szCs w:val="21"/>
              </w:rPr>
              <w:t>依据</w:t>
            </w:r>
          </w:p>
        </w:tc>
      </w:tr>
      <w:tr w:rsidR="005E17BE" w:rsidRPr="00B32D9A" w14:paraId="631F2D3F" w14:textId="77777777" w:rsidTr="00E06FE6">
        <w:trPr>
          <w:trHeight w:val="528"/>
        </w:trPr>
        <w:tc>
          <w:tcPr>
            <w:tcW w:w="575" w:type="dxa"/>
            <w:tcBorders>
              <w:top w:val="outset" w:sz="6" w:space="0" w:color="auto"/>
              <w:left w:val="outset" w:sz="6" w:space="0" w:color="auto"/>
              <w:bottom w:val="outset" w:sz="6" w:space="0" w:color="auto"/>
              <w:right w:val="outset" w:sz="6" w:space="0" w:color="auto"/>
            </w:tcBorders>
            <w:noWrap/>
            <w:vAlign w:val="center"/>
          </w:tcPr>
          <w:p w14:paraId="201514B1" w14:textId="77777777" w:rsidR="005E17BE" w:rsidRPr="00B32D9A" w:rsidRDefault="005E17BE" w:rsidP="005E17BE">
            <w:pPr>
              <w:rPr>
                <w:rFonts w:ascii="Times New Roman" w:eastAsia="仿宋" w:hAnsi="Times New Roman"/>
              </w:rPr>
            </w:pPr>
            <w:r w:rsidRPr="00B32D9A">
              <w:rPr>
                <w:rFonts w:ascii="Times New Roman" w:eastAsia="仿宋" w:hAnsi="Times New Roman"/>
              </w:rPr>
              <w:t>1</w:t>
            </w:r>
          </w:p>
        </w:tc>
        <w:tc>
          <w:tcPr>
            <w:tcW w:w="1560" w:type="dxa"/>
            <w:tcBorders>
              <w:top w:val="outset" w:sz="6" w:space="0" w:color="auto"/>
              <w:left w:val="outset" w:sz="6" w:space="0" w:color="auto"/>
              <w:bottom w:val="outset" w:sz="6" w:space="0" w:color="auto"/>
              <w:right w:val="outset" w:sz="6" w:space="0" w:color="auto"/>
            </w:tcBorders>
            <w:noWrap/>
            <w:vAlign w:val="center"/>
          </w:tcPr>
          <w:p w14:paraId="63C79F1E"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项目管理方案</w:t>
            </w:r>
          </w:p>
        </w:tc>
        <w:tc>
          <w:tcPr>
            <w:tcW w:w="992" w:type="dxa"/>
            <w:tcBorders>
              <w:top w:val="outset" w:sz="6" w:space="0" w:color="auto"/>
              <w:left w:val="outset" w:sz="6" w:space="0" w:color="auto"/>
              <w:bottom w:val="outset" w:sz="6" w:space="0" w:color="auto"/>
              <w:right w:val="outset" w:sz="6" w:space="0" w:color="auto"/>
            </w:tcBorders>
            <w:noWrap/>
            <w:vAlign w:val="center"/>
          </w:tcPr>
          <w:p w14:paraId="7C303369"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5</w:t>
            </w:r>
            <w:r w:rsidRPr="00B32D9A">
              <w:rPr>
                <w:rFonts w:ascii="Times New Roman" w:eastAsia="仿宋" w:hAnsi="Times New Roman" w:hint="eastAsia"/>
              </w:rPr>
              <w:t>分</w:t>
            </w:r>
          </w:p>
        </w:tc>
        <w:tc>
          <w:tcPr>
            <w:tcW w:w="6573" w:type="dxa"/>
            <w:tcBorders>
              <w:top w:val="outset" w:sz="6" w:space="0" w:color="auto"/>
              <w:left w:val="outset" w:sz="6" w:space="0" w:color="auto"/>
              <w:bottom w:val="outset" w:sz="6" w:space="0" w:color="auto"/>
              <w:right w:val="outset" w:sz="6" w:space="0" w:color="auto"/>
            </w:tcBorders>
            <w:noWrap/>
            <w:vAlign w:val="center"/>
          </w:tcPr>
          <w:p w14:paraId="60314A77" w14:textId="77777777" w:rsidR="005E17BE" w:rsidRPr="00B32D9A" w:rsidRDefault="005E17BE" w:rsidP="005E17BE">
            <w:pPr>
              <w:rPr>
                <w:rFonts w:ascii="Times New Roman" w:eastAsia="仿宋" w:hAnsi="Times New Roman"/>
              </w:rPr>
            </w:pPr>
            <w:r w:rsidRPr="00B32D9A">
              <w:rPr>
                <w:rFonts w:ascii="Times New Roman" w:eastAsia="仿宋" w:hAnsi="Times New Roman"/>
              </w:rPr>
              <w:t>根据</w:t>
            </w:r>
            <w:r w:rsidRPr="00B32D9A">
              <w:rPr>
                <w:rFonts w:ascii="Times New Roman" w:eastAsia="仿宋" w:hAnsi="Times New Roman" w:hint="eastAsia"/>
              </w:rPr>
              <w:t>供应商针对采购需求</w:t>
            </w:r>
            <w:r w:rsidRPr="00B32D9A">
              <w:rPr>
                <w:rFonts w:ascii="Times New Roman" w:eastAsia="仿宋" w:hAnsi="Times New Roman"/>
              </w:rPr>
              <w:t>提供的项目管理方案进行</w:t>
            </w:r>
            <w:r w:rsidRPr="00B32D9A">
              <w:rPr>
                <w:rFonts w:ascii="Times New Roman" w:eastAsia="仿宋" w:hAnsi="Times New Roman" w:hint="eastAsia"/>
              </w:rPr>
              <w:t>评分。</w:t>
            </w:r>
            <w:r w:rsidRPr="00B32D9A">
              <w:rPr>
                <w:rFonts w:ascii="Times New Roman" w:eastAsia="仿宋" w:hAnsi="Times New Roman"/>
              </w:rPr>
              <w:t>项目管理方案</w:t>
            </w:r>
            <w:r w:rsidRPr="00B32D9A">
              <w:rPr>
                <w:rFonts w:ascii="Times New Roman" w:eastAsia="仿宋" w:hAnsi="Times New Roman" w:hint="eastAsia"/>
              </w:rPr>
              <w:t>包括但不限于</w:t>
            </w:r>
            <w:r w:rsidRPr="00B32D9A">
              <w:rPr>
                <w:rFonts w:ascii="Times New Roman" w:eastAsia="仿宋" w:hAnsi="Times New Roman"/>
              </w:rPr>
              <w:t>服务标准梳理与制订</w:t>
            </w:r>
            <w:r w:rsidRPr="00B32D9A">
              <w:rPr>
                <w:rFonts w:ascii="Times New Roman" w:eastAsia="仿宋" w:hAnsi="Times New Roman" w:hint="eastAsia"/>
              </w:rPr>
              <w:t>、</w:t>
            </w:r>
            <w:r w:rsidRPr="00B32D9A">
              <w:rPr>
                <w:rFonts w:ascii="Times New Roman" w:eastAsia="仿宋" w:hAnsi="Times New Roman"/>
              </w:rPr>
              <w:t>服务计划制订及监督执行</w:t>
            </w:r>
            <w:r w:rsidRPr="00B32D9A">
              <w:rPr>
                <w:rFonts w:ascii="Times New Roman" w:eastAsia="仿宋" w:hAnsi="Times New Roman" w:hint="eastAsia"/>
              </w:rPr>
              <w:t>、</w:t>
            </w:r>
            <w:r w:rsidRPr="00B32D9A">
              <w:rPr>
                <w:rFonts w:ascii="Times New Roman" w:eastAsia="仿宋" w:hAnsi="Times New Roman"/>
              </w:rPr>
              <w:t>服务质量控制及改进计划等</w:t>
            </w:r>
            <w:r w:rsidRPr="00B32D9A">
              <w:rPr>
                <w:rFonts w:ascii="Times New Roman" w:eastAsia="仿宋" w:hAnsi="Times New Roman" w:hint="eastAsia"/>
              </w:rPr>
              <w:t>。</w:t>
            </w:r>
          </w:p>
          <w:p w14:paraId="5E0292DE"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1</w:t>
            </w:r>
            <w:r w:rsidRPr="00B32D9A">
              <w:rPr>
                <w:rFonts w:ascii="Times New Roman" w:eastAsia="仿宋" w:hAnsi="Times New Roman" w:hint="eastAsia"/>
              </w:rPr>
              <w:t>、</w:t>
            </w:r>
            <w:r w:rsidRPr="00B32D9A">
              <w:rPr>
                <w:rFonts w:ascii="Times New Roman" w:eastAsia="仿宋" w:hAnsi="Times New Roman"/>
              </w:rPr>
              <w:t>项目管理方案优于本项目采购需求，完整详细，可行性、实用性、针对性强，得</w:t>
            </w:r>
            <w:r w:rsidRPr="00B32D9A">
              <w:rPr>
                <w:rFonts w:ascii="Times New Roman" w:eastAsia="仿宋" w:hAnsi="Times New Roman"/>
              </w:rPr>
              <w:t>5</w:t>
            </w:r>
            <w:r w:rsidRPr="00B32D9A">
              <w:rPr>
                <w:rFonts w:ascii="Times New Roman" w:eastAsia="仿宋" w:hAnsi="Times New Roman"/>
              </w:rPr>
              <w:t>分；</w:t>
            </w:r>
          </w:p>
          <w:p w14:paraId="23C92E1C"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lastRenderedPageBreak/>
              <w:t>2</w:t>
            </w:r>
            <w:r w:rsidRPr="00B32D9A">
              <w:rPr>
                <w:rFonts w:ascii="Times New Roman" w:eastAsia="仿宋" w:hAnsi="Times New Roman" w:hint="eastAsia"/>
              </w:rPr>
              <w:t>、</w:t>
            </w:r>
            <w:r w:rsidRPr="00B32D9A">
              <w:rPr>
                <w:rFonts w:ascii="Times New Roman" w:eastAsia="仿宋" w:hAnsi="Times New Roman"/>
              </w:rPr>
              <w:t>项目管理方案适合本项目采购需求，完整详细，具有可行性、</w:t>
            </w:r>
            <w:r w:rsidRPr="00B32D9A">
              <w:rPr>
                <w:rFonts w:ascii="Times New Roman" w:eastAsia="仿宋" w:hAnsi="Times New Roman" w:hint="eastAsia"/>
              </w:rPr>
              <w:t>实用性</w:t>
            </w:r>
            <w:r w:rsidRPr="00B32D9A">
              <w:rPr>
                <w:rFonts w:ascii="Times New Roman" w:eastAsia="仿宋" w:hAnsi="Times New Roman"/>
              </w:rPr>
              <w:t>和针对性，得</w:t>
            </w:r>
            <w:r w:rsidRPr="00B32D9A">
              <w:rPr>
                <w:rFonts w:ascii="Times New Roman" w:eastAsia="仿宋" w:hAnsi="Times New Roman"/>
              </w:rPr>
              <w:t>3</w:t>
            </w:r>
            <w:r w:rsidRPr="00B32D9A">
              <w:rPr>
                <w:rFonts w:ascii="Times New Roman" w:eastAsia="仿宋" w:hAnsi="Times New Roman"/>
              </w:rPr>
              <w:t>分；</w:t>
            </w:r>
          </w:p>
          <w:p w14:paraId="77FAAB61"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3</w:t>
            </w:r>
            <w:r w:rsidRPr="00B32D9A">
              <w:rPr>
                <w:rFonts w:ascii="Times New Roman" w:eastAsia="仿宋" w:hAnsi="Times New Roman" w:hint="eastAsia"/>
              </w:rPr>
              <w:t>、</w:t>
            </w:r>
            <w:r w:rsidRPr="00B32D9A">
              <w:rPr>
                <w:rFonts w:ascii="Times New Roman" w:eastAsia="仿宋" w:hAnsi="Times New Roman"/>
              </w:rPr>
              <w:t>项目管理方案基本适合本项目采购需求，可行性、实用性、针对性有待改善，得</w:t>
            </w:r>
            <w:r w:rsidRPr="00B32D9A">
              <w:rPr>
                <w:rFonts w:ascii="Times New Roman" w:eastAsia="仿宋" w:hAnsi="Times New Roman"/>
              </w:rPr>
              <w:t>1</w:t>
            </w:r>
            <w:r w:rsidRPr="00B32D9A">
              <w:rPr>
                <w:rFonts w:ascii="Times New Roman" w:eastAsia="仿宋" w:hAnsi="Times New Roman"/>
              </w:rPr>
              <w:t>分；</w:t>
            </w:r>
          </w:p>
          <w:p w14:paraId="668DA5D1"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4</w:t>
            </w:r>
            <w:r w:rsidRPr="00B32D9A">
              <w:rPr>
                <w:rFonts w:ascii="Times New Roman" w:eastAsia="仿宋" w:hAnsi="Times New Roman" w:hint="eastAsia"/>
              </w:rPr>
              <w:t>、</w:t>
            </w:r>
            <w:r w:rsidRPr="00B32D9A">
              <w:rPr>
                <w:rFonts w:ascii="Times New Roman" w:eastAsia="仿宋" w:hAnsi="Times New Roman"/>
              </w:rPr>
              <w:t>方案不可行或者未提供得</w:t>
            </w:r>
            <w:r w:rsidRPr="00B32D9A">
              <w:rPr>
                <w:rFonts w:ascii="Times New Roman" w:eastAsia="仿宋" w:hAnsi="Times New Roman"/>
              </w:rPr>
              <w:t>0</w:t>
            </w:r>
            <w:r w:rsidRPr="00B32D9A">
              <w:rPr>
                <w:rFonts w:ascii="Times New Roman" w:eastAsia="仿宋" w:hAnsi="Times New Roman"/>
              </w:rPr>
              <w:t>分。</w:t>
            </w:r>
          </w:p>
        </w:tc>
      </w:tr>
      <w:tr w:rsidR="005E17BE" w:rsidRPr="00B32D9A" w14:paraId="4DCA0977" w14:textId="77777777" w:rsidTr="00E06FE6">
        <w:trPr>
          <w:trHeight w:val="528"/>
        </w:trPr>
        <w:tc>
          <w:tcPr>
            <w:tcW w:w="575" w:type="dxa"/>
            <w:tcBorders>
              <w:top w:val="outset" w:sz="6" w:space="0" w:color="auto"/>
              <w:left w:val="outset" w:sz="6" w:space="0" w:color="auto"/>
              <w:bottom w:val="outset" w:sz="6" w:space="0" w:color="auto"/>
              <w:right w:val="outset" w:sz="6" w:space="0" w:color="auto"/>
            </w:tcBorders>
            <w:noWrap/>
            <w:vAlign w:val="center"/>
          </w:tcPr>
          <w:p w14:paraId="3E17C06C"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lastRenderedPageBreak/>
              <w:t>2</w:t>
            </w:r>
          </w:p>
        </w:tc>
        <w:tc>
          <w:tcPr>
            <w:tcW w:w="1560" w:type="dxa"/>
            <w:tcBorders>
              <w:top w:val="outset" w:sz="6" w:space="0" w:color="auto"/>
              <w:left w:val="outset" w:sz="6" w:space="0" w:color="auto"/>
              <w:bottom w:val="outset" w:sz="6" w:space="0" w:color="auto"/>
              <w:right w:val="outset" w:sz="6" w:space="0" w:color="auto"/>
            </w:tcBorders>
            <w:noWrap/>
            <w:vAlign w:val="center"/>
          </w:tcPr>
          <w:p w14:paraId="303DD6B6"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hint="eastAsia"/>
              </w:rPr>
              <w:t>项目的重难点分析及解决方案</w:t>
            </w:r>
          </w:p>
        </w:tc>
        <w:tc>
          <w:tcPr>
            <w:tcW w:w="992" w:type="dxa"/>
            <w:tcBorders>
              <w:top w:val="outset" w:sz="6" w:space="0" w:color="auto"/>
              <w:left w:val="outset" w:sz="6" w:space="0" w:color="auto"/>
              <w:bottom w:val="outset" w:sz="6" w:space="0" w:color="auto"/>
              <w:right w:val="outset" w:sz="6" w:space="0" w:color="auto"/>
            </w:tcBorders>
            <w:noWrap/>
            <w:vAlign w:val="center"/>
          </w:tcPr>
          <w:p w14:paraId="4F62D809" w14:textId="1F224B72" w:rsidR="005E17BE" w:rsidRPr="00B32D9A" w:rsidRDefault="005E17BE" w:rsidP="005E17BE">
            <w:pPr>
              <w:jc w:val="center"/>
              <w:rPr>
                <w:rFonts w:ascii="Times New Roman" w:eastAsia="仿宋" w:hAnsi="Times New Roman"/>
              </w:rPr>
            </w:pPr>
            <w:r w:rsidRPr="00B32D9A">
              <w:rPr>
                <w:rFonts w:ascii="Times New Roman" w:eastAsia="仿宋" w:hAnsi="Times New Roman" w:hint="eastAsia"/>
              </w:rPr>
              <w:t>1</w:t>
            </w:r>
            <w:r w:rsidRPr="00B32D9A">
              <w:rPr>
                <w:rFonts w:ascii="Times New Roman" w:eastAsia="仿宋" w:hAnsi="Times New Roman"/>
              </w:rPr>
              <w:t>0</w:t>
            </w:r>
            <w:r w:rsidR="008A0A3F">
              <w:rPr>
                <w:rFonts w:ascii="Times New Roman" w:eastAsia="仿宋" w:hAnsi="Times New Roman" w:hint="eastAsia"/>
              </w:rPr>
              <w:t>分</w:t>
            </w:r>
          </w:p>
        </w:tc>
        <w:tc>
          <w:tcPr>
            <w:tcW w:w="6573" w:type="dxa"/>
            <w:tcBorders>
              <w:top w:val="outset" w:sz="6" w:space="0" w:color="auto"/>
              <w:left w:val="outset" w:sz="6" w:space="0" w:color="auto"/>
              <w:bottom w:val="outset" w:sz="6" w:space="0" w:color="auto"/>
              <w:right w:val="outset" w:sz="6" w:space="0" w:color="auto"/>
            </w:tcBorders>
            <w:noWrap/>
            <w:vAlign w:val="center"/>
          </w:tcPr>
          <w:p w14:paraId="1E06BBE5" w14:textId="77777777" w:rsidR="005E17BE" w:rsidRPr="00B32D9A" w:rsidRDefault="005E17BE" w:rsidP="005E17BE">
            <w:pPr>
              <w:rPr>
                <w:rFonts w:ascii="Times New Roman" w:eastAsia="仿宋" w:hAnsi="Times New Roman"/>
              </w:rPr>
            </w:pPr>
            <w:r w:rsidRPr="00B32D9A">
              <w:rPr>
                <w:rFonts w:ascii="Times New Roman" w:eastAsia="仿宋" w:hAnsi="Times New Roman"/>
              </w:rPr>
              <w:t>根据</w:t>
            </w:r>
            <w:r w:rsidRPr="00B32D9A">
              <w:rPr>
                <w:rFonts w:ascii="Times New Roman" w:eastAsia="仿宋" w:hAnsi="Times New Roman" w:hint="eastAsia"/>
              </w:rPr>
              <w:t>供应商针对采购需求</w:t>
            </w:r>
            <w:r w:rsidRPr="00B32D9A">
              <w:rPr>
                <w:rFonts w:ascii="Times New Roman" w:eastAsia="仿宋" w:hAnsi="Times New Roman"/>
              </w:rPr>
              <w:t>提供的</w:t>
            </w:r>
            <w:r w:rsidRPr="00B32D9A">
              <w:rPr>
                <w:rFonts w:ascii="Times New Roman" w:eastAsia="仿宋" w:hAnsi="Times New Roman" w:hint="eastAsia"/>
              </w:rPr>
              <w:t>项目的重难点分析及解决方案</w:t>
            </w:r>
            <w:r w:rsidRPr="00B32D9A">
              <w:rPr>
                <w:rFonts w:ascii="Times New Roman" w:eastAsia="仿宋" w:hAnsi="Times New Roman"/>
              </w:rPr>
              <w:t>进行</w:t>
            </w:r>
            <w:r w:rsidRPr="00B32D9A">
              <w:rPr>
                <w:rFonts w:ascii="Times New Roman" w:eastAsia="仿宋" w:hAnsi="Times New Roman" w:hint="eastAsia"/>
              </w:rPr>
              <w:t>评分。</w:t>
            </w:r>
          </w:p>
          <w:p w14:paraId="036305E1" w14:textId="77777777" w:rsidR="005E17BE" w:rsidRPr="00B32D9A" w:rsidRDefault="005E17BE" w:rsidP="005E17BE">
            <w:pPr>
              <w:rPr>
                <w:rFonts w:ascii="Times New Roman" w:eastAsia="仿宋" w:hAnsi="Times New Roman"/>
                <w:b/>
                <w:bCs/>
              </w:rPr>
            </w:pPr>
            <w:r w:rsidRPr="00B32D9A">
              <w:rPr>
                <w:rFonts w:ascii="Times New Roman" w:eastAsia="仿宋" w:hAnsi="Times New Roman"/>
                <w:b/>
                <w:bCs/>
              </w:rPr>
              <w:t>项目重点难点分析方案</w:t>
            </w:r>
            <w:r w:rsidRPr="00B32D9A">
              <w:rPr>
                <w:rFonts w:ascii="Times New Roman" w:eastAsia="仿宋" w:hAnsi="Times New Roman"/>
                <w:b/>
                <w:bCs/>
              </w:rPr>
              <w:t xml:space="preserve"> </w:t>
            </w:r>
          </w:p>
          <w:p w14:paraId="08E5395F" w14:textId="77777777" w:rsidR="005E17BE" w:rsidRPr="00B32D9A" w:rsidRDefault="005E17BE" w:rsidP="005E17BE">
            <w:pPr>
              <w:rPr>
                <w:rFonts w:ascii="Times New Roman" w:eastAsia="仿宋" w:hAnsi="Times New Roman"/>
              </w:rPr>
            </w:pPr>
            <w:r w:rsidRPr="00B32D9A">
              <w:rPr>
                <w:rFonts w:ascii="Times New Roman" w:eastAsia="仿宋" w:hAnsi="Times New Roman"/>
              </w:rPr>
              <w:t>项目重点难点分析方案内容完整全面详细，针对性强，得</w:t>
            </w:r>
            <w:r w:rsidRPr="00B32D9A">
              <w:rPr>
                <w:rFonts w:ascii="Times New Roman" w:eastAsia="仿宋" w:hAnsi="Times New Roman"/>
              </w:rPr>
              <w:t>5</w:t>
            </w:r>
            <w:r w:rsidRPr="00B32D9A">
              <w:rPr>
                <w:rFonts w:ascii="Times New Roman" w:eastAsia="仿宋" w:hAnsi="Times New Roman"/>
              </w:rPr>
              <w:t>分；</w:t>
            </w:r>
            <w:r w:rsidRPr="00B32D9A">
              <w:rPr>
                <w:rFonts w:ascii="Times New Roman" w:eastAsia="仿宋" w:hAnsi="Times New Roman"/>
              </w:rPr>
              <w:t xml:space="preserve"> </w:t>
            </w:r>
          </w:p>
          <w:p w14:paraId="5CD6A091" w14:textId="77777777" w:rsidR="005E17BE" w:rsidRPr="00B32D9A" w:rsidRDefault="005E17BE" w:rsidP="005E17BE">
            <w:pPr>
              <w:rPr>
                <w:rFonts w:ascii="Times New Roman" w:eastAsia="仿宋" w:hAnsi="Times New Roman"/>
              </w:rPr>
            </w:pPr>
            <w:r w:rsidRPr="00B32D9A">
              <w:rPr>
                <w:rFonts w:ascii="Times New Roman" w:eastAsia="仿宋" w:hAnsi="Times New Roman"/>
              </w:rPr>
              <w:t>项目重点难点分析方案内容详细，对项目实施有一定积极作用的，得</w:t>
            </w:r>
            <w:r w:rsidRPr="00B32D9A">
              <w:rPr>
                <w:rFonts w:ascii="Times New Roman" w:eastAsia="仿宋" w:hAnsi="Times New Roman"/>
              </w:rPr>
              <w:t>3</w:t>
            </w:r>
            <w:r w:rsidRPr="00B32D9A">
              <w:rPr>
                <w:rFonts w:ascii="Times New Roman" w:eastAsia="仿宋" w:hAnsi="Times New Roman"/>
              </w:rPr>
              <w:t>分；</w:t>
            </w:r>
          </w:p>
          <w:p w14:paraId="30DAB737" w14:textId="77777777" w:rsidR="005E17BE" w:rsidRPr="00B32D9A" w:rsidRDefault="005E17BE" w:rsidP="005E17BE">
            <w:pPr>
              <w:rPr>
                <w:rFonts w:ascii="Times New Roman" w:eastAsia="仿宋" w:hAnsi="Times New Roman"/>
              </w:rPr>
            </w:pPr>
            <w:r w:rsidRPr="00B32D9A">
              <w:rPr>
                <w:rFonts w:ascii="Times New Roman" w:eastAsia="仿宋" w:hAnsi="Times New Roman"/>
              </w:rPr>
              <w:t>项目重点难点分析方案有待提升，实用性、针对性有待改善，得</w:t>
            </w:r>
            <w:r w:rsidRPr="00B32D9A">
              <w:rPr>
                <w:rFonts w:ascii="Times New Roman" w:eastAsia="仿宋" w:hAnsi="Times New Roman"/>
              </w:rPr>
              <w:t>1</w:t>
            </w:r>
            <w:r w:rsidRPr="00B32D9A">
              <w:rPr>
                <w:rFonts w:ascii="Times New Roman" w:eastAsia="仿宋" w:hAnsi="Times New Roman"/>
              </w:rPr>
              <w:t>分；</w:t>
            </w:r>
          </w:p>
          <w:p w14:paraId="51B378F8"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方案与本项目有严重背离或未提供得</w:t>
            </w:r>
            <w:r w:rsidRPr="00B32D9A">
              <w:rPr>
                <w:rFonts w:ascii="Times New Roman" w:eastAsia="仿宋" w:hAnsi="Times New Roman" w:hint="eastAsia"/>
              </w:rPr>
              <w:t xml:space="preserve"> 0 </w:t>
            </w:r>
            <w:r w:rsidRPr="00B32D9A">
              <w:rPr>
                <w:rFonts w:ascii="Times New Roman" w:eastAsia="仿宋" w:hAnsi="Times New Roman" w:hint="eastAsia"/>
              </w:rPr>
              <w:t>分。</w:t>
            </w:r>
            <w:r w:rsidRPr="00B32D9A">
              <w:rPr>
                <w:rFonts w:ascii="Times New Roman" w:eastAsia="仿宋" w:hAnsi="Times New Roman"/>
              </w:rPr>
              <w:t xml:space="preserve"> </w:t>
            </w:r>
          </w:p>
          <w:p w14:paraId="6D34A093" w14:textId="77777777" w:rsidR="005E17BE" w:rsidRPr="00B32D9A" w:rsidRDefault="005E17BE" w:rsidP="005E17BE">
            <w:pPr>
              <w:rPr>
                <w:rFonts w:ascii="Times New Roman" w:eastAsia="仿宋" w:hAnsi="Times New Roman"/>
              </w:rPr>
            </w:pPr>
            <w:r w:rsidRPr="00B32D9A">
              <w:rPr>
                <w:rFonts w:ascii="Times New Roman" w:eastAsia="仿宋" w:hAnsi="Times New Roman"/>
                <w:b/>
                <w:bCs/>
              </w:rPr>
              <w:t>项目重点难点解决方案</w:t>
            </w:r>
            <w:r w:rsidRPr="00B32D9A">
              <w:rPr>
                <w:rFonts w:ascii="Times New Roman" w:eastAsia="仿宋" w:hAnsi="Times New Roman"/>
              </w:rPr>
              <w:t xml:space="preserve"> </w:t>
            </w:r>
          </w:p>
          <w:p w14:paraId="1701297B" w14:textId="77777777" w:rsidR="005E17BE" w:rsidRPr="00B32D9A" w:rsidRDefault="005E17BE" w:rsidP="005E17BE">
            <w:pPr>
              <w:rPr>
                <w:rFonts w:ascii="Times New Roman" w:eastAsia="仿宋" w:hAnsi="Times New Roman"/>
              </w:rPr>
            </w:pPr>
            <w:r w:rsidRPr="00B32D9A">
              <w:rPr>
                <w:rFonts w:ascii="Times New Roman" w:eastAsia="仿宋" w:hAnsi="Times New Roman"/>
              </w:rPr>
              <w:t>项目重点难点解决方案内容完整全面详细，针对性强，得</w:t>
            </w:r>
            <w:r w:rsidRPr="00B32D9A">
              <w:rPr>
                <w:rFonts w:ascii="Times New Roman" w:eastAsia="仿宋" w:hAnsi="Times New Roman"/>
              </w:rPr>
              <w:t>5</w:t>
            </w:r>
            <w:r w:rsidRPr="00B32D9A">
              <w:rPr>
                <w:rFonts w:ascii="Times New Roman" w:eastAsia="仿宋" w:hAnsi="Times New Roman"/>
              </w:rPr>
              <w:t>分；</w:t>
            </w:r>
            <w:r w:rsidRPr="00B32D9A">
              <w:rPr>
                <w:rFonts w:ascii="Times New Roman" w:eastAsia="仿宋" w:hAnsi="Times New Roman"/>
              </w:rPr>
              <w:t xml:space="preserve"> </w:t>
            </w:r>
          </w:p>
          <w:p w14:paraId="22A113C0" w14:textId="77777777" w:rsidR="005E17BE" w:rsidRPr="00B32D9A" w:rsidRDefault="005E17BE" w:rsidP="005E17BE">
            <w:pPr>
              <w:rPr>
                <w:rFonts w:ascii="Times New Roman" w:eastAsia="仿宋" w:hAnsi="Times New Roman"/>
              </w:rPr>
            </w:pPr>
            <w:r w:rsidRPr="00B32D9A">
              <w:rPr>
                <w:rFonts w:ascii="Times New Roman" w:eastAsia="仿宋" w:hAnsi="Times New Roman"/>
              </w:rPr>
              <w:t>项目重点难点解决方案内容详细，对项目实施有一定积极作用的，得</w:t>
            </w:r>
            <w:r w:rsidRPr="00B32D9A">
              <w:rPr>
                <w:rFonts w:ascii="Times New Roman" w:eastAsia="仿宋" w:hAnsi="Times New Roman"/>
              </w:rPr>
              <w:t>3</w:t>
            </w:r>
            <w:r w:rsidRPr="00B32D9A">
              <w:rPr>
                <w:rFonts w:ascii="Times New Roman" w:eastAsia="仿宋" w:hAnsi="Times New Roman"/>
              </w:rPr>
              <w:t>分；</w:t>
            </w:r>
          </w:p>
          <w:p w14:paraId="187F6BD8" w14:textId="77777777" w:rsidR="005E17BE" w:rsidRPr="00B32D9A" w:rsidRDefault="005E17BE" w:rsidP="005E17BE">
            <w:pPr>
              <w:rPr>
                <w:rFonts w:ascii="Times New Roman" w:eastAsia="仿宋" w:hAnsi="Times New Roman"/>
              </w:rPr>
            </w:pPr>
            <w:r w:rsidRPr="00B32D9A">
              <w:rPr>
                <w:rFonts w:ascii="Times New Roman" w:eastAsia="仿宋" w:hAnsi="Times New Roman"/>
              </w:rPr>
              <w:t>项目重点难点解决方案有待提升，实用性、针对性有待改善，得</w:t>
            </w:r>
            <w:r w:rsidRPr="00B32D9A">
              <w:rPr>
                <w:rFonts w:ascii="Times New Roman" w:eastAsia="仿宋" w:hAnsi="Times New Roman"/>
              </w:rPr>
              <w:t>1</w:t>
            </w:r>
            <w:r w:rsidRPr="00B32D9A">
              <w:rPr>
                <w:rFonts w:ascii="Times New Roman" w:eastAsia="仿宋" w:hAnsi="Times New Roman"/>
              </w:rPr>
              <w:t>分；</w:t>
            </w:r>
          </w:p>
          <w:p w14:paraId="6B58EEB2"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方案与本项目有严重背离或未提供得</w:t>
            </w:r>
            <w:r w:rsidRPr="00B32D9A">
              <w:rPr>
                <w:rFonts w:ascii="Times New Roman" w:eastAsia="仿宋" w:hAnsi="Times New Roman" w:hint="eastAsia"/>
              </w:rPr>
              <w:t xml:space="preserve"> 0 </w:t>
            </w:r>
            <w:r w:rsidRPr="00B32D9A">
              <w:rPr>
                <w:rFonts w:ascii="Times New Roman" w:eastAsia="仿宋" w:hAnsi="Times New Roman" w:hint="eastAsia"/>
              </w:rPr>
              <w:t>分。</w:t>
            </w:r>
          </w:p>
        </w:tc>
      </w:tr>
      <w:tr w:rsidR="005E17BE" w:rsidRPr="00B32D9A" w14:paraId="0EEB6890" w14:textId="77777777" w:rsidTr="00E06FE6">
        <w:trPr>
          <w:trHeight w:val="528"/>
        </w:trPr>
        <w:tc>
          <w:tcPr>
            <w:tcW w:w="575" w:type="dxa"/>
            <w:tcBorders>
              <w:top w:val="outset" w:sz="6" w:space="0" w:color="auto"/>
              <w:left w:val="outset" w:sz="6" w:space="0" w:color="auto"/>
              <w:bottom w:val="outset" w:sz="6" w:space="0" w:color="auto"/>
              <w:right w:val="outset" w:sz="6" w:space="0" w:color="auto"/>
            </w:tcBorders>
            <w:noWrap/>
            <w:vAlign w:val="center"/>
          </w:tcPr>
          <w:p w14:paraId="5AD9FC29" w14:textId="77777777" w:rsidR="005E17BE" w:rsidRPr="00B32D9A" w:rsidRDefault="005E17BE" w:rsidP="005E17BE">
            <w:pPr>
              <w:rPr>
                <w:rFonts w:ascii="Times New Roman" w:eastAsia="仿宋" w:hAnsi="Times New Roman"/>
              </w:rPr>
            </w:pPr>
            <w:r w:rsidRPr="00B32D9A">
              <w:rPr>
                <w:rFonts w:ascii="Times New Roman" w:eastAsia="仿宋" w:hAnsi="Times New Roman"/>
              </w:rPr>
              <w:t>3</w:t>
            </w:r>
          </w:p>
        </w:tc>
        <w:tc>
          <w:tcPr>
            <w:tcW w:w="1560" w:type="dxa"/>
            <w:tcBorders>
              <w:top w:val="outset" w:sz="6" w:space="0" w:color="auto"/>
              <w:left w:val="outset" w:sz="6" w:space="0" w:color="auto"/>
              <w:bottom w:val="outset" w:sz="6" w:space="0" w:color="auto"/>
              <w:right w:val="outset" w:sz="6" w:space="0" w:color="auto"/>
            </w:tcBorders>
            <w:noWrap/>
            <w:vAlign w:val="center"/>
          </w:tcPr>
          <w:p w14:paraId="77AB9A3E"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投标产品生产加工工艺及制造水平</w:t>
            </w:r>
          </w:p>
        </w:tc>
        <w:tc>
          <w:tcPr>
            <w:tcW w:w="992" w:type="dxa"/>
            <w:tcBorders>
              <w:top w:val="outset" w:sz="6" w:space="0" w:color="auto"/>
              <w:left w:val="outset" w:sz="6" w:space="0" w:color="auto"/>
              <w:bottom w:val="outset" w:sz="6" w:space="0" w:color="auto"/>
              <w:right w:val="outset" w:sz="6" w:space="0" w:color="auto"/>
            </w:tcBorders>
            <w:noWrap/>
            <w:vAlign w:val="center"/>
          </w:tcPr>
          <w:p w14:paraId="0D492534"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5</w:t>
            </w:r>
            <w:r w:rsidRPr="00B32D9A">
              <w:rPr>
                <w:rFonts w:ascii="Times New Roman" w:eastAsia="仿宋" w:hAnsi="Times New Roman" w:hint="eastAsia"/>
              </w:rPr>
              <w:t>分</w:t>
            </w:r>
          </w:p>
        </w:tc>
        <w:tc>
          <w:tcPr>
            <w:tcW w:w="6573" w:type="dxa"/>
            <w:tcBorders>
              <w:top w:val="outset" w:sz="6" w:space="0" w:color="auto"/>
              <w:left w:val="outset" w:sz="6" w:space="0" w:color="auto"/>
              <w:bottom w:val="outset" w:sz="6" w:space="0" w:color="auto"/>
              <w:right w:val="outset" w:sz="6" w:space="0" w:color="auto"/>
            </w:tcBorders>
            <w:noWrap/>
            <w:vAlign w:val="center"/>
          </w:tcPr>
          <w:p w14:paraId="4A24E5ED" w14:textId="77777777" w:rsidR="005E17BE" w:rsidRPr="00B32D9A" w:rsidRDefault="005E17BE" w:rsidP="005E17BE">
            <w:pPr>
              <w:rPr>
                <w:rFonts w:ascii="Times New Roman" w:eastAsia="仿宋" w:hAnsi="Times New Roman"/>
              </w:rPr>
            </w:pPr>
            <w:r w:rsidRPr="00B32D9A">
              <w:rPr>
                <w:rFonts w:ascii="Times New Roman" w:eastAsia="仿宋" w:hAnsi="Times New Roman"/>
              </w:rPr>
              <w:t>根据投标产品的生产制造工艺情况，包括生产过程控制、</w:t>
            </w:r>
            <w:r w:rsidRPr="00B32D9A">
              <w:rPr>
                <w:rFonts w:ascii="Times New Roman" w:eastAsia="仿宋" w:hAnsi="Times New Roman"/>
              </w:rPr>
              <w:t xml:space="preserve"> </w:t>
            </w:r>
            <w:r w:rsidRPr="00B32D9A">
              <w:rPr>
                <w:rFonts w:ascii="Times New Roman" w:eastAsia="仿宋" w:hAnsi="Times New Roman"/>
              </w:rPr>
              <w:t>生产工艺、质量管理的情况，制造装备的配备等内容进行评审。</w:t>
            </w:r>
            <w:r w:rsidRPr="00B32D9A">
              <w:rPr>
                <w:rFonts w:ascii="Times New Roman" w:eastAsia="仿宋" w:hAnsi="Times New Roman"/>
              </w:rPr>
              <w:t xml:space="preserve"> </w:t>
            </w:r>
          </w:p>
          <w:p w14:paraId="04958B1F" w14:textId="77777777" w:rsidR="005E17BE" w:rsidRPr="00B32D9A" w:rsidRDefault="005E17BE" w:rsidP="005E17BE">
            <w:pPr>
              <w:rPr>
                <w:rFonts w:ascii="Times New Roman" w:eastAsia="仿宋" w:hAnsi="Times New Roman"/>
              </w:rPr>
            </w:pPr>
            <w:r w:rsidRPr="00B32D9A">
              <w:rPr>
                <w:rFonts w:ascii="Times New Roman" w:eastAsia="仿宋" w:hAnsi="Times New Roman"/>
              </w:rPr>
              <w:t>1</w:t>
            </w:r>
            <w:r w:rsidRPr="00B32D9A">
              <w:rPr>
                <w:rFonts w:ascii="Times New Roman" w:eastAsia="仿宋" w:hAnsi="Times New Roman"/>
              </w:rPr>
              <w:t>、内容优于本项目采购需求，完整详细，可行性、实用性、针对性强，得</w:t>
            </w:r>
            <w:r w:rsidRPr="00B32D9A">
              <w:rPr>
                <w:rFonts w:ascii="Times New Roman" w:eastAsia="仿宋" w:hAnsi="Times New Roman"/>
              </w:rPr>
              <w:t>5</w:t>
            </w:r>
            <w:r w:rsidRPr="00B32D9A">
              <w:rPr>
                <w:rFonts w:ascii="Times New Roman" w:eastAsia="仿宋" w:hAnsi="Times New Roman"/>
              </w:rPr>
              <w:t>分；</w:t>
            </w:r>
            <w:r w:rsidRPr="00B32D9A">
              <w:rPr>
                <w:rFonts w:ascii="Times New Roman" w:eastAsia="仿宋" w:hAnsi="Times New Roman"/>
              </w:rPr>
              <w:t xml:space="preserve"> </w:t>
            </w:r>
          </w:p>
          <w:p w14:paraId="7806C574" w14:textId="77777777" w:rsidR="005E17BE" w:rsidRPr="00B32D9A" w:rsidRDefault="005E17BE" w:rsidP="005E17BE">
            <w:pPr>
              <w:rPr>
                <w:rFonts w:ascii="Times New Roman" w:eastAsia="仿宋" w:hAnsi="Times New Roman"/>
              </w:rPr>
            </w:pPr>
            <w:r w:rsidRPr="00B32D9A">
              <w:rPr>
                <w:rFonts w:ascii="Times New Roman" w:eastAsia="仿宋" w:hAnsi="Times New Roman"/>
              </w:rPr>
              <w:t>2</w:t>
            </w:r>
            <w:r w:rsidRPr="00B32D9A">
              <w:rPr>
                <w:rFonts w:ascii="Times New Roman" w:eastAsia="仿宋" w:hAnsi="Times New Roman"/>
              </w:rPr>
              <w:t>、内容适合本项目采购需求，完整详细，具有可行性、实用性、针对性，得</w:t>
            </w:r>
            <w:r w:rsidRPr="00B32D9A">
              <w:rPr>
                <w:rFonts w:ascii="Times New Roman" w:eastAsia="仿宋" w:hAnsi="Times New Roman"/>
              </w:rPr>
              <w:t>3</w:t>
            </w:r>
            <w:r w:rsidRPr="00B32D9A">
              <w:rPr>
                <w:rFonts w:ascii="Times New Roman" w:eastAsia="仿宋" w:hAnsi="Times New Roman"/>
              </w:rPr>
              <w:t>分；</w:t>
            </w:r>
          </w:p>
          <w:p w14:paraId="36D1DEE3" w14:textId="77777777" w:rsidR="005E17BE" w:rsidRPr="00B32D9A" w:rsidRDefault="005E17BE" w:rsidP="005E17BE">
            <w:pPr>
              <w:rPr>
                <w:rFonts w:ascii="Times New Roman" w:eastAsia="仿宋" w:hAnsi="Times New Roman"/>
              </w:rPr>
            </w:pPr>
            <w:r w:rsidRPr="00B32D9A">
              <w:rPr>
                <w:rFonts w:ascii="Times New Roman" w:eastAsia="仿宋" w:hAnsi="Times New Roman"/>
              </w:rPr>
              <w:t xml:space="preserve"> 3</w:t>
            </w:r>
            <w:r w:rsidRPr="00B32D9A">
              <w:rPr>
                <w:rFonts w:ascii="Times New Roman" w:eastAsia="仿宋" w:hAnsi="Times New Roman"/>
              </w:rPr>
              <w:t>、内容基本适合本项目采购需求，可行性、实用性、针对性可进一步改善，得</w:t>
            </w:r>
            <w:r w:rsidRPr="00B32D9A">
              <w:rPr>
                <w:rFonts w:ascii="Times New Roman" w:eastAsia="仿宋" w:hAnsi="Times New Roman"/>
              </w:rPr>
              <w:t>1</w:t>
            </w:r>
            <w:r w:rsidRPr="00B32D9A">
              <w:rPr>
                <w:rFonts w:ascii="Times New Roman" w:eastAsia="仿宋" w:hAnsi="Times New Roman"/>
              </w:rPr>
              <w:t>分；</w:t>
            </w:r>
            <w:r w:rsidRPr="00B32D9A">
              <w:rPr>
                <w:rFonts w:ascii="Times New Roman" w:eastAsia="仿宋" w:hAnsi="Times New Roman"/>
              </w:rPr>
              <w:t xml:space="preserve"> </w:t>
            </w:r>
          </w:p>
          <w:p w14:paraId="2C608C19" w14:textId="77777777" w:rsidR="005E17BE" w:rsidRPr="00B32D9A" w:rsidRDefault="005E17BE" w:rsidP="005E17BE">
            <w:pPr>
              <w:rPr>
                <w:rFonts w:ascii="Times New Roman" w:eastAsia="仿宋" w:hAnsi="Times New Roman"/>
              </w:rPr>
            </w:pPr>
            <w:r w:rsidRPr="00B32D9A">
              <w:rPr>
                <w:rFonts w:ascii="Times New Roman" w:eastAsia="仿宋" w:hAnsi="Times New Roman"/>
              </w:rPr>
              <w:t>4</w:t>
            </w:r>
            <w:r w:rsidRPr="00B32D9A">
              <w:rPr>
                <w:rFonts w:ascii="Times New Roman" w:eastAsia="仿宋" w:hAnsi="Times New Roman"/>
              </w:rPr>
              <w:t>、内容与本项目无关或未提供，不得分。</w:t>
            </w:r>
          </w:p>
        </w:tc>
      </w:tr>
      <w:tr w:rsidR="005E17BE" w:rsidRPr="00B32D9A" w14:paraId="6E4811AB" w14:textId="77777777" w:rsidTr="00E06FE6">
        <w:trPr>
          <w:trHeight w:val="528"/>
        </w:trPr>
        <w:tc>
          <w:tcPr>
            <w:tcW w:w="575" w:type="dxa"/>
            <w:tcBorders>
              <w:top w:val="outset" w:sz="6" w:space="0" w:color="auto"/>
              <w:left w:val="outset" w:sz="6" w:space="0" w:color="auto"/>
              <w:bottom w:val="outset" w:sz="6" w:space="0" w:color="auto"/>
              <w:right w:val="outset" w:sz="6" w:space="0" w:color="auto"/>
            </w:tcBorders>
            <w:noWrap/>
            <w:vAlign w:val="center"/>
          </w:tcPr>
          <w:p w14:paraId="781708BE" w14:textId="77777777" w:rsidR="005E17BE" w:rsidRPr="00B32D9A" w:rsidRDefault="005E17BE" w:rsidP="005E17BE">
            <w:pPr>
              <w:rPr>
                <w:rFonts w:ascii="Times New Roman" w:eastAsia="仿宋" w:hAnsi="Times New Roman"/>
              </w:rPr>
            </w:pPr>
            <w:r w:rsidRPr="00B32D9A">
              <w:rPr>
                <w:rFonts w:ascii="Times New Roman" w:eastAsia="仿宋" w:hAnsi="Times New Roman"/>
              </w:rPr>
              <w:t>4</w:t>
            </w:r>
          </w:p>
        </w:tc>
        <w:tc>
          <w:tcPr>
            <w:tcW w:w="1560" w:type="dxa"/>
            <w:tcBorders>
              <w:top w:val="outset" w:sz="6" w:space="0" w:color="auto"/>
              <w:left w:val="outset" w:sz="6" w:space="0" w:color="auto"/>
              <w:bottom w:val="outset" w:sz="6" w:space="0" w:color="auto"/>
              <w:right w:val="outset" w:sz="6" w:space="0" w:color="auto"/>
            </w:tcBorders>
            <w:noWrap/>
            <w:vAlign w:val="center"/>
          </w:tcPr>
          <w:p w14:paraId="26B75637"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投标产品的安全性和可靠性</w:t>
            </w:r>
          </w:p>
        </w:tc>
        <w:tc>
          <w:tcPr>
            <w:tcW w:w="992" w:type="dxa"/>
            <w:tcBorders>
              <w:top w:val="outset" w:sz="6" w:space="0" w:color="auto"/>
              <w:left w:val="outset" w:sz="6" w:space="0" w:color="auto"/>
              <w:bottom w:val="outset" w:sz="6" w:space="0" w:color="auto"/>
              <w:right w:val="outset" w:sz="6" w:space="0" w:color="auto"/>
            </w:tcBorders>
            <w:noWrap/>
            <w:vAlign w:val="center"/>
          </w:tcPr>
          <w:p w14:paraId="627332C0"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5</w:t>
            </w:r>
            <w:r w:rsidRPr="00B32D9A">
              <w:rPr>
                <w:rFonts w:ascii="Times New Roman" w:eastAsia="仿宋" w:hAnsi="Times New Roman" w:hint="eastAsia"/>
              </w:rPr>
              <w:t>分</w:t>
            </w:r>
          </w:p>
        </w:tc>
        <w:tc>
          <w:tcPr>
            <w:tcW w:w="6573" w:type="dxa"/>
            <w:tcBorders>
              <w:top w:val="outset" w:sz="6" w:space="0" w:color="auto"/>
              <w:left w:val="outset" w:sz="6" w:space="0" w:color="auto"/>
              <w:bottom w:val="outset" w:sz="6" w:space="0" w:color="auto"/>
              <w:right w:val="outset" w:sz="6" w:space="0" w:color="auto"/>
            </w:tcBorders>
            <w:noWrap/>
            <w:vAlign w:val="center"/>
          </w:tcPr>
          <w:p w14:paraId="786EE77B" w14:textId="77777777" w:rsidR="005E17BE" w:rsidRPr="00B32D9A" w:rsidRDefault="005E17BE" w:rsidP="005E17BE">
            <w:pPr>
              <w:rPr>
                <w:rFonts w:ascii="Times New Roman" w:eastAsia="仿宋" w:hAnsi="Times New Roman"/>
              </w:rPr>
            </w:pPr>
            <w:r w:rsidRPr="00B32D9A">
              <w:rPr>
                <w:rFonts w:ascii="Times New Roman" w:eastAsia="仿宋" w:hAnsi="Times New Roman"/>
              </w:rPr>
              <w:t>根据投标产品的安全性和可靠性进行评审。</w:t>
            </w:r>
          </w:p>
          <w:p w14:paraId="51B363ED" w14:textId="77777777" w:rsidR="005E17BE" w:rsidRPr="00B32D9A" w:rsidRDefault="005E17BE" w:rsidP="005E17BE">
            <w:pPr>
              <w:rPr>
                <w:rFonts w:ascii="Times New Roman" w:eastAsia="仿宋" w:hAnsi="Times New Roman"/>
              </w:rPr>
            </w:pPr>
            <w:r w:rsidRPr="00B32D9A">
              <w:rPr>
                <w:rFonts w:ascii="Times New Roman" w:eastAsia="仿宋" w:hAnsi="Times New Roman"/>
              </w:rPr>
              <w:t xml:space="preserve"> 1</w:t>
            </w:r>
            <w:r w:rsidRPr="00B32D9A">
              <w:rPr>
                <w:rFonts w:ascii="Times New Roman" w:eastAsia="仿宋" w:hAnsi="Times New Roman"/>
              </w:rPr>
              <w:t>、拟投标的投标产品安全性和可靠性优于本项目采购需</w:t>
            </w:r>
            <w:r w:rsidRPr="00B32D9A">
              <w:rPr>
                <w:rFonts w:ascii="Times New Roman" w:eastAsia="仿宋" w:hAnsi="Times New Roman"/>
              </w:rPr>
              <w:t xml:space="preserve"> </w:t>
            </w:r>
            <w:r w:rsidRPr="00B32D9A">
              <w:rPr>
                <w:rFonts w:ascii="Times New Roman" w:eastAsia="仿宋" w:hAnsi="Times New Roman"/>
              </w:rPr>
              <w:t>求，完整详细，可行性、实用性、针对性强，得</w:t>
            </w:r>
            <w:r w:rsidRPr="00B32D9A">
              <w:rPr>
                <w:rFonts w:ascii="Times New Roman" w:eastAsia="仿宋" w:hAnsi="Times New Roman"/>
              </w:rPr>
              <w:t>5</w:t>
            </w:r>
            <w:r w:rsidRPr="00B32D9A">
              <w:rPr>
                <w:rFonts w:ascii="Times New Roman" w:eastAsia="仿宋" w:hAnsi="Times New Roman"/>
              </w:rPr>
              <w:t>分；</w:t>
            </w:r>
            <w:r w:rsidRPr="00B32D9A">
              <w:rPr>
                <w:rFonts w:ascii="Times New Roman" w:eastAsia="仿宋" w:hAnsi="Times New Roman"/>
              </w:rPr>
              <w:t xml:space="preserve"> </w:t>
            </w:r>
          </w:p>
          <w:p w14:paraId="6A0D59E1" w14:textId="77777777" w:rsidR="005E17BE" w:rsidRPr="00B32D9A" w:rsidRDefault="005E17BE" w:rsidP="005E17BE">
            <w:pPr>
              <w:rPr>
                <w:rFonts w:ascii="Times New Roman" w:eastAsia="仿宋" w:hAnsi="Times New Roman"/>
              </w:rPr>
            </w:pPr>
            <w:r w:rsidRPr="00B32D9A">
              <w:rPr>
                <w:rFonts w:ascii="Times New Roman" w:eastAsia="仿宋" w:hAnsi="Times New Roman"/>
              </w:rPr>
              <w:t>2</w:t>
            </w:r>
            <w:r w:rsidRPr="00B32D9A">
              <w:rPr>
                <w:rFonts w:ascii="Times New Roman" w:eastAsia="仿宋" w:hAnsi="Times New Roman"/>
              </w:rPr>
              <w:t>、适合本项目采购需求，完整详细，具有可行性、实用</w:t>
            </w:r>
            <w:r w:rsidRPr="00B32D9A">
              <w:rPr>
                <w:rFonts w:ascii="Times New Roman" w:eastAsia="仿宋" w:hAnsi="Times New Roman"/>
              </w:rPr>
              <w:t xml:space="preserve"> </w:t>
            </w:r>
            <w:r w:rsidRPr="00B32D9A">
              <w:rPr>
                <w:rFonts w:ascii="Times New Roman" w:eastAsia="仿宋" w:hAnsi="Times New Roman"/>
              </w:rPr>
              <w:t>性、针对性，得</w:t>
            </w:r>
            <w:r w:rsidRPr="00B32D9A">
              <w:rPr>
                <w:rFonts w:ascii="Times New Roman" w:eastAsia="仿宋" w:hAnsi="Times New Roman"/>
              </w:rPr>
              <w:t>3</w:t>
            </w:r>
            <w:r w:rsidRPr="00B32D9A">
              <w:rPr>
                <w:rFonts w:ascii="Times New Roman" w:eastAsia="仿宋" w:hAnsi="Times New Roman"/>
              </w:rPr>
              <w:t>分；</w:t>
            </w:r>
            <w:r w:rsidRPr="00B32D9A">
              <w:rPr>
                <w:rFonts w:ascii="Times New Roman" w:eastAsia="仿宋" w:hAnsi="Times New Roman"/>
              </w:rPr>
              <w:t xml:space="preserve"> </w:t>
            </w:r>
          </w:p>
          <w:p w14:paraId="1D3E0454" w14:textId="77777777" w:rsidR="005E17BE" w:rsidRPr="00B32D9A" w:rsidRDefault="005E17BE" w:rsidP="005E17BE">
            <w:pPr>
              <w:rPr>
                <w:rFonts w:ascii="Times New Roman" w:eastAsia="仿宋" w:hAnsi="Times New Roman"/>
              </w:rPr>
            </w:pPr>
            <w:r w:rsidRPr="00B32D9A">
              <w:rPr>
                <w:rFonts w:ascii="Times New Roman" w:eastAsia="仿宋" w:hAnsi="Times New Roman"/>
              </w:rPr>
              <w:t>3</w:t>
            </w:r>
            <w:r w:rsidRPr="00B32D9A">
              <w:rPr>
                <w:rFonts w:ascii="Times New Roman" w:eastAsia="仿宋" w:hAnsi="Times New Roman"/>
              </w:rPr>
              <w:t>、内容基本适合本项目采购需求，可行性、实用性、针对</w:t>
            </w:r>
            <w:r w:rsidRPr="00B32D9A">
              <w:rPr>
                <w:rFonts w:ascii="Times New Roman" w:eastAsia="仿宋" w:hAnsi="Times New Roman"/>
              </w:rPr>
              <w:t xml:space="preserve"> </w:t>
            </w:r>
            <w:r w:rsidRPr="00B32D9A">
              <w:rPr>
                <w:rFonts w:ascii="Times New Roman" w:eastAsia="仿宋" w:hAnsi="Times New Roman"/>
              </w:rPr>
              <w:t>性可进一步改善，得</w:t>
            </w:r>
            <w:r w:rsidRPr="00B32D9A">
              <w:rPr>
                <w:rFonts w:ascii="Times New Roman" w:eastAsia="仿宋" w:hAnsi="Times New Roman"/>
              </w:rPr>
              <w:t>1</w:t>
            </w:r>
            <w:r w:rsidRPr="00B32D9A">
              <w:rPr>
                <w:rFonts w:ascii="Times New Roman" w:eastAsia="仿宋" w:hAnsi="Times New Roman"/>
              </w:rPr>
              <w:t>分；</w:t>
            </w:r>
            <w:r w:rsidRPr="00B32D9A">
              <w:rPr>
                <w:rFonts w:ascii="Times New Roman" w:eastAsia="仿宋" w:hAnsi="Times New Roman"/>
              </w:rPr>
              <w:t xml:space="preserve"> </w:t>
            </w:r>
          </w:p>
          <w:p w14:paraId="6F38BA18" w14:textId="77777777" w:rsidR="005E17BE" w:rsidRPr="00B32D9A" w:rsidRDefault="005E17BE" w:rsidP="005E17BE">
            <w:pPr>
              <w:rPr>
                <w:rFonts w:ascii="Times New Roman" w:eastAsia="仿宋" w:hAnsi="Times New Roman"/>
              </w:rPr>
            </w:pPr>
            <w:r w:rsidRPr="00B32D9A">
              <w:rPr>
                <w:rFonts w:ascii="Times New Roman" w:eastAsia="仿宋" w:hAnsi="Times New Roman"/>
              </w:rPr>
              <w:t>4</w:t>
            </w:r>
            <w:r w:rsidRPr="00B32D9A">
              <w:rPr>
                <w:rFonts w:ascii="Times New Roman" w:eastAsia="仿宋" w:hAnsi="Times New Roman"/>
              </w:rPr>
              <w:t>、内容与本项目无关或未提供，不得分。</w:t>
            </w:r>
          </w:p>
        </w:tc>
      </w:tr>
      <w:tr w:rsidR="005E17BE" w:rsidRPr="00B32D9A" w14:paraId="3D6CC1AE" w14:textId="77777777" w:rsidTr="00E06FE6">
        <w:trPr>
          <w:trHeight w:val="528"/>
        </w:trPr>
        <w:tc>
          <w:tcPr>
            <w:tcW w:w="575" w:type="dxa"/>
            <w:tcBorders>
              <w:top w:val="outset" w:sz="6" w:space="0" w:color="auto"/>
              <w:left w:val="outset" w:sz="6" w:space="0" w:color="auto"/>
              <w:bottom w:val="outset" w:sz="6" w:space="0" w:color="auto"/>
              <w:right w:val="outset" w:sz="6" w:space="0" w:color="auto"/>
            </w:tcBorders>
            <w:noWrap/>
            <w:vAlign w:val="center"/>
          </w:tcPr>
          <w:p w14:paraId="5DDABD23" w14:textId="77777777" w:rsidR="005E17BE" w:rsidRPr="00B32D9A" w:rsidRDefault="005E17BE" w:rsidP="005E17BE">
            <w:pPr>
              <w:rPr>
                <w:rFonts w:ascii="Times New Roman" w:eastAsia="仿宋" w:hAnsi="Times New Roman"/>
              </w:rPr>
            </w:pPr>
            <w:r w:rsidRPr="00B32D9A">
              <w:rPr>
                <w:rFonts w:ascii="Times New Roman" w:eastAsia="仿宋" w:hAnsi="Times New Roman"/>
              </w:rPr>
              <w:t>5</w:t>
            </w:r>
          </w:p>
        </w:tc>
        <w:tc>
          <w:tcPr>
            <w:tcW w:w="1560" w:type="dxa"/>
            <w:tcBorders>
              <w:top w:val="outset" w:sz="6" w:space="0" w:color="auto"/>
              <w:left w:val="outset" w:sz="6" w:space="0" w:color="auto"/>
              <w:bottom w:val="outset" w:sz="6" w:space="0" w:color="auto"/>
              <w:right w:val="outset" w:sz="6" w:space="0" w:color="auto"/>
            </w:tcBorders>
            <w:noWrap/>
            <w:vAlign w:val="center"/>
          </w:tcPr>
          <w:p w14:paraId="2B96D6D6"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保障措施方案</w:t>
            </w:r>
            <w:r w:rsidRPr="00B32D9A">
              <w:rPr>
                <w:rFonts w:ascii="Times New Roman" w:eastAsia="仿宋" w:hAnsi="Times New Roman"/>
              </w:rPr>
              <w:t xml:space="preserve"> </w:t>
            </w:r>
          </w:p>
        </w:tc>
        <w:tc>
          <w:tcPr>
            <w:tcW w:w="992" w:type="dxa"/>
            <w:tcBorders>
              <w:top w:val="outset" w:sz="6" w:space="0" w:color="auto"/>
              <w:left w:val="outset" w:sz="6" w:space="0" w:color="auto"/>
              <w:bottom w:val="outset" w:sz="6" w:space="0" w:color="auto"/>
              <w:right w:val="outset" w:sz="6" w:space="0" w:color="auto"/>
            </w:tcBorders>
            <w:noWrap/>
            <w:vAlign w:val="center"/>
          </w:tcPr>
          <w:p w14:paraId="54BC9187"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5</w:t>
            </w:r>
            <w:r w:rsidRPr="00B32D9A">
              <w:rPr>
                <w:rFonts w:ascii="Times New Roman" w:eastAsia="仿宋" w:hAnsi="Times New Roman" w:hint="eastAsia"/>
              </w:rPr>
              <w:t>分</w:t>
            </w:r>
          </w:p>
        </w:tc>
        <w:tc>
          <w:tcPr>
            <w:tcW w:w="6573" w:type="dxa"/>
            <w:tcBorders>
              <w:top w:val="outset" w:sz="6" w:space="0" w:color="auto"/>
              <w:left w:val="outset" w:sz="6" w:space="0" w:color="auto"/>
              <w:bottom w:val="outset" w:sz="6" w:space="0" w:color="auto"/>
              <w:right w:val="outset" w:sz="6" w:space="0" w:color="auto"/>
            </w:tcBorders>
            <w:noWrap/>
            <w:vAlign w:val="center"/>
          </w:tcPr>
          <w:p w14:paraId="6127D450" w14:textId="77777777" w:rsidR="005E17BE" w:rsidRPr="00B32D9A" w:rsidRDefault="005E17BE" w:rsidP="005E17BE">
            <w:pPr>
              <w:rPr>
                <w:rFonts w:ascii="Times New Roman" w:eastAsia="仿宋" w:hAnsi="Times New Roman"/>
              </w:rPr>
            </w:pPr>
            <w:r w:rsidRPr="00B32D9A">
              <w:rPr>
                <w:rFonts w:ascii="Times New Roman" w:eastAsia="仿宋" w:hAnsi="Times New Roman"/>
              </w:rPr>
              <w:t>根据</w:t>
            </w:r>
            <w:r w:rsidRPr="00B32D9A">
              <w:rPr>
                <w:rFonts w:ascii="Times New Roman" w:eastAsia="仿宋" w:hAnsi="Times New Roman" w:hint="eastAsia"/>
              </w:rPr>
              <w:t>供应商针对采购需求</w:t>
            </w:r>
            <w:r w:rsidRPr="00B32D9A">
              <w:rPr>
                <w:rFonts w:ascii="Times New Roman" w:eastAsia="仿宋" w:hAnsi="Times New Roman"/>
              </w:rPr>
              <w:t>提供的保障措施方案进行</w:t>
            </w:r>
            <w:r w:rsidRPr="00B32D9A">
              <w:rPr>
                <w:rFonts w:ascii="Times New Roman" w:eastAsia="仿宋" w:hAnsi="Times New Roman" w:hint="eastAsia"/>
              </w:rPr>
              <w:t>评分。</w:t>
            </w:r>
            <w:r w:rsidRPr="00B32D9A">
              <w:rPr>
                <w:rFonts w:ascii="Times New Roman" w:eastAsia="仿宋" w:hAnsi="Times New Roman"/>
              </w:rPr>
              <w:t>保障措施方案</w:t>
            </w:r>
            <w:r w:rsidRPr="00B32D9A">
              <w:rPr>
                <w:rFonts w:ascii="Times New Roman" w:eastAsia="仿宋" w:hAnsi="Times New Roman" w:hint="eastAsia"/>
              </w:rPr>
              <w:t>包括但不限于</w:t>
            </w:r>
            <w:r w:rsidRPr="00B32D9A">
              <w:rPr>
                <w:rFonts w:ascii="Times New Roman" w:eastAsia="仿宋" w:hAnsi="Times New Roman"/>
              </w:rPr>
              <w:t>保障措施</w:t>
            </w:r>
            <w:r w:rsidRPr="00B32D9A">
              <w:rPr>
                <w:rFonts w:ascii="Times New Roman" w:eastAsia="仿宋" w:hAnsi="Times New Roman" w:hint="eastAsia"/>
              </w:rPr>
              <w:t>、服务沟通</w:t>
            </w:r>
            <w:r w:rsidRPr="00B32D9A">
              <w:rPr>
                <w:rFonts w:ascii="Times New Roman" w:eastAsia="仿宋" w:hAnsi="Times New Roman"/>
              </w:rPr>
              <w:t>方案等</w:t>
            </w:r>
            <w:r w:rsidRPr="00B32D9A">
              <w:rPr>
                <w:rFonts w:ascii="Times New Roman" w:eastAsia="仿宋" w:hAnsi="Times New Roman" w:hint="eastAsia"/>
              </w:rPr>
              <w:t>。</w:t>
            </w:r>
          </w:p>
          <w:p w14:paraId="5008ECF5"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1</w:t>
            </w:r>
            <w:r w:rsidRPr="00B32D9A">
              <w:rPr>
                <w:rFonts w:ascii="Times New Roman" w:eastAsia="仿宋" w:hAnsi="Times New Roman" w:hint="eastAsia"/>
              </w:rPr>
              <w:t>、</w:t>
            </w:r>
            <w:r w:rsidRPr="00B32D9A">
              <w:rPr>
                <w:rFonts w:ascii="Times New Roman" w:eastAsia="仿宋" w:hAnsi="Times New Roman"/>
              </w:rPr>
              <w:t>保障措施方案优于本项目采购需求，完整详细，可行性、实用性、针对性强，得</w:t>
            </w:r>
            <w:r w:rsidRPr="00B32D9A">
              <w:rPr>
                <w:rFonts w:ascii="Times New Roman" w:eastAsia="仿宋" w:hAnsi="Times New Roman"/>
              </w:rPr>
              <w:t>5</w:t>
            </w:r>
            <w:r w:rsidRPr="00B32D9A">
              <w:rPr>
                <w:rFonts w:ascii="Times New Roman" w:eastAsia="仿宋" w:hAnsi="Times New Roman"/>
              </w:rPr>
              <w:t>分；</w:t>
            </w:r>
          </w:p>
          <w:p w14:paraId="0177626D"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2</w:t>
            </w:r>
            <w:r w:rsidRPr="00B32D9A">
              <w:rPr>
                <w:rFonts w:ascii="Times New Roman" w:eastAsia="仿宋" w:hAnsi="Times New Roman" w:hint="eastAsia"/>
              </w:rPr>
              <w:t>、</w:t>
            </w:r>
            <w:r w:rsidRPr="00B32D9A">
              <w:rPr>
                <w:rFonts w:ascii="Times New Roman" w:eastAsia="仿宋" w:hAnsi="Times New Roman"/>
              </w:rPr>
              <w:t>保障措施方案适合本项目采购需求，完整详细，具有可行性、</w:t>
            </w:r>
            <w:r w:rsidRPr="00B32D9A">
              <w:rPr>
                <w:rFonts w:ascii="Times New Roman" w:eastAsia="仿宋" w:hAnsi="Times New Roman" w:hint="eastAsia"/>
              </w:rPr>
              <w:t>实用性</w:t>
            </w:r>
            <w:r w:rsidRPr="00B32D9A">
              <w:rPr>
                <w:rFonts w:ascii="Times New Roman" w:eastAsia="仿宋" w:hAnsi="Times New Roman"/>
              </w:rPr>
              <w:t>和针对性，得</w:t>
            </w:r>
            <w:r w:rsidRPr="00B32D9A">
              <w:rPr>
                <w:rFonts w:ascii="Times New Roman" w:eastAsia="仿宋" w:hAnsi="Times New Roman"/>
              </w:rPr>
              <w:t>3</w:t>
            </w:r>
            <w:r w:rsidRPr="00B32D9A">
              <w:rPr>
                <w:rFonts w:ascii="Times New Roman" w:eastAsia="仿宋" w:hAnsi="Times New Roman"/>
              </w:rPr>
              <w:t>分；</w:t>
            </w:r>
          </w:p>
          <w:p w14:paraId="5C07A6E5"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3</w:t>
            </w:r>
            <w:r w:rsidRPr="00B32D9A">
              <w:rPr>
                <w:rFonts w:ascii="Times New Roman" w:eastAsia="仿宋" w:hAnsi="Times New Roman" w:hint="eastAsia"/>
              </w:rPr>
              <w:t>、</w:t>
            </w:r>
            <w:r w:rsidRPr="00B32D9A">
              <w:rPr>
                <w:rFonts w:ascii="Times New Roman" w:eastAsia="仿宋" w:hAnsi="Times New Roman"/>
              </w:rPr>
              <w:t>保障措施方案基本适合本项目采购需求，可行性、实用性、针对性有待改善，得</w:t>
            </w:r>
            <w:r w:rsidRPr="00B32D9A">
              <w:rPr>
                <w:rFonts w:ascii="Times New Roman" w:eastAsia="仿宋" w:hAnsi="Times New Roman"/>
              </w:rPr>
              <w:t>1</w:t>
            </w:r>
            <w:r w:rsidRPr="00B32D9A">
              <w:rPr>
                <w:rFonts w:ascii="Times New Roman" w:eastAsia="仿宋" w:hAnsi="Times New Roman"/>
              </w:rPr>
              <w:t>分；</w:t>
            </w:r>
          </w:p>
          <w:p w14:paraId="2C9A7AFB"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lastRenderedPageBreak/>
              <w:t>4</w:t>
            </w:r>
            <w:r w:rsidRPr="00B32D9A">
              <w:rPr>
                <w:rFonts w:ascii="Times New Roman" w:eastAsia="仿宋" w:hAnsi="Times New Roman" w:hint="eastAsia"/>
              </w:rPr>
              <w:t>、</w:t>
            </w:r>
            <w:r w:rsidRPr="00B32D9A">
              <w:rPr>
                <w:rFonts w:ascii="Times New Roman" w:eastAsia="仿宋" w:hAnsi="Times New Roman"/>
              </w:rPr>
              <w:t>方案不可行或者未提供得</w:t>
            </w:r>
            <w:r w:rsidRPr="00B32D9A">
              <w:rPr>
                <w:rFonts w:ascii="Times New Roman" w:eastAsia="仿宋" w:hAnsi="Times New Roman"/>
              </w:rPr>
              <w:t>0</w:t>
            </w:r>
            <w:r w:rsidRPr="00B32D9A">
              <w:rPr>
                <w:rFonts w:ascii="Times New Roman" w:eastAsia="仿宋" w:hAnsi="Times New Roman"/>
              </w:rPr>
              <w:t>分。</w:t>
            </w:r>
          </w:p>
        </w:tc>
      </w:tr>
      <w:tr w:rsidR="005E17BE" w:rsidRPr="00B32D9A" w14:paraId="4735C604" w14:textId="77777777" w:rsidTr="00E06FE6">
        <w:trPr>
          <w:trHeight w:val="528"/>
        </w:trPr>
        <w:tc>
          <w:tcPr>
            <w:tcW w:w="575" w:type="dxa"/>
            <w:tcBorders>
              <w:top w:val="outset" w:sz="6" w:space="0" w:color="auto"/>
              <w:left w:val="outset" w:sz="6" w:space="0" w:color="auto"/>
              <w:bottom w:val="outset" w:sz="6" w:space="0" w:color="auto"/>
              <w:right w:val="outset" w:sz="6" w:space="0" w:color="auto"/>
            </w:tcBorders>
            <w:noWrap/>
            <w:vAlign w:val="center"/>
          </w:tcPr>
          <w:p w14:paraId="104F0987" w14:textId="77777777" w:rsidR="005E17BE" w:rsidRPr="00B32D9A" w:rsidRDefault="005E17BE" w:rsidP="005E17BE">
            <w:pPr>
              <w:rPr>
                <w:rFonts w:ascii="Times New Roman" w:eastAsia="仿宋" w:hAnsi="Times New Roman"/>
              </w:rPr>
            </w:pPr>
            <w:r w:rsidRPr="00B32D9A">
              <w:rPr>
                <w:rFonts w:ascii="Times New Roman" w:eastAsia="仿宋" w:hAnsi="Times New Roman"/>
              </w:rPr>
              <w:lastRenderedPageBreak/>
              <w:t>6</w:t>
            </w:r>
          </w:p>
        </w:tc>
        <w:tc>
          <w:tcPr>
            <w:tcW w:w="1560" w:type="dxa"/>
            <w:tcBorders>
              <w:top w:val="outset" w:sz="6" w:space="0" w:color="auto"/>
              <w:left w:val="outset" w:sz="6" w:space="0" w:color="auto"/>
              <w:bottom w:val="outset" w:sz="6" w:space="0" w:color="auto"/>
              <w:right w:val="outset" w:sz="6" w:space="0" w:color="auto"/>
            </w:tcBorders>
            <w:noWrap/>
            <w:vAlign w:val="center"/>
          </w:tcPr>
          <w:p w14:paraId="432D474D"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供货方案</w:t>
            </w:r>
          </w:p>
        </w:tc>
        <w:tc>
          <w:tcPr>
            <w:tcW w:w="992" w:type="dxa"/>
            <w:tcBorders>
              <w:top w:val="outset" w:sz="6" w:space="0" w:color="auto"/>
              <w:left w:val="outset" w:sz="6" w:space="0" w:color="auto"/>
              <w:bottom w:val="outset" w:sz="6" w:space="0" w:color="auto"/>
              <w:right w:val="outset" w:sz="6" w:space="0" w:color="auto"/>
            </w:tcBorders>
            <w:noWrap/>
            <w:vAlign w:val="center"/>
          </w:tcPr>
          <w:p w14:paraId="3B1524D9"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5</w:t>
            </w:r>
            <w:r w:rsidRPr="00B32D9A">
              <w:rPr>
                <w:rFonts w:ascii="Times New Roman" w:eastAsia="仿宋" w:hAnsi="Times New Roman"/>
              </w:rPr>
              <w:t>分</w:t>
            </w:r>
          </w:p>
        </w:tc>
        <w:tc>
          <w:tcPr>
            <w:tcW w:w="6573" w:type="dxa"/>
            <w:tcBorders>
              <w:top w:val="outset" w:sz="6" w:space="0" w:color="auto"/>
              <w:left w:val="outset" w:sz="6" w:space="0" w:color="auto"/>
              <w:bottom w:val="outset" w:sz="6" w:space="0" w:color="auto"/>
              <w:right w:val="outset" w:sz="6" w:space="0" w:color="auto"/>
            </w:tcBorders>
            <w:noWrap/>
            <w:vAlign w:val="center"/>
          </w:tcPr>
          <w:p w14:paraId="35336470" w14:textId="77777777" w:rsidR="005E17BE" w:rsidRPr="00B32D9A" w:rsidRDefault="005E17BE" w:rsidP="005E17BE">
            <w:pPr>
              <w:rPr>
                <w:rFonts w:ascii="Times New Roman" w:eastAsia="仿宋" w:hAnsi="Times New Roman"/>
              </w:rPr>
            </w:pPr>
            <w:r w:rsidRPr="00B32D9A">
              <w:rPr>
                <w:rFonts w:ascii="Times New Roman" w:eastAsia="仿宋" w:hAnsi="Times New Roman"/>
              </w:rPr>
              <w:t>根据</w:t>
            </w:r>
            <w:r w:rsidRPr="00B32D9A">
              <w:rPr>
                <w:rFonts w:ascii="Times New Roman" w:eastAsia="仿宋" w:hAnsi="Times New Roman" w:hint="eastAsia"/>
              </w:rPr>
              <w:t>供应商针对采购需求</w:t>
            </w:r>
            <w:r w:rsidRPr="00B32D9A">
              <w:rPr>
                <w:rFonts w:ascii="Times New Roman" w:eastAsia="仿宋" w:hAnsi="Times New Roman"/>
              </w:rPr>
              <w:t>提供的供货方案进行</w:t>
            </w:r>
            <w:r w:rsidRPr="00B32D9A">
              <w:rPr>
                <w:rFonts w:ascii="Times New Roman" w:eastAsia="仿宋" w:hAnsi="Times New Roman" w:hint="eastAsia"/>
              </w:rPr>
              <w:t>评分。</w:t>
            </w:r>
            <w:r w:rsidRPr="00B32D9A">
              <w:rPr>
                <w:rFonts w:ascii="Times New Roman" w:eastAsia="仿宋" w:hAnsi="Times New Roman"/>
              </w:rPr>
              <w:t>供货方案</w:t>
            </w:r>
            <w:r w:rsidRPr="00B32D9A">
              <w:rPr>
                <w:rFonts w:ascii="Times New Roman" w:eastAsia="仿宋" w:hAnsi="Times New Roman" w:hint="eastAsia"/>
              </w:rPr>
              <w:t>包括但不限于</w:t>
            </w:r>
            <w:r w:rsidRPr="00B32D9A">
              <w:rPr>
                <w:rFonts w:ascii="Times New Roman" w:eastAsia="仿宋" w:hAnsi="Times New Roman"/>
              </w:rPr>
              <w:t>配送过程中耗材存储方案</w:t>
            </w:r>
            <w:r w:rsidRPr="00B32D9A">
              <w:rPr>
                <w:rFonts w:ascii="Times New Roman" w:eastAsia="仿宋" w:hAnsi="Times New Roman" w:hint="eastAsia"/>
              </w:rPr>
              <w:t>、</w:t>
            </w:r>
            <w:r w:rsidRPr="00B32D9A">
              <w:rPr>
                <w:rFonts w:ascii="Times New Roman" w:eastAsia="仿宋" w:hAnsi="Times New Roman"/>
              </w:rPr>
              <w:t>供货设备及人员配备</w:t>
            </w:r>
            <w:r w:rsidRPr="00B32D9A">
              <w:rPr>
                <w:rFonts w:ascii="Times New Roman" w:eastAsia="仿宋" w:hAnsi="Times New Roman" w:hint="eastAsia"/>
              </w:rPr>
              <w:t>、</w:t>
            </w:r>
            <w:r w:rsidRPr="00B32D9A">
              <w:rPr>
                <w:rFonts w:ascii="Times New Roman" w:eastAsia="仿宋" w:hAnsi="Times New Roman"/>
              </w:rPr>
              <w:t>退换货方案等</w:t>
            </w:r>
            <w:r w:rsidRPr="00B32D9A">
              <w:rPr>
                <w:rFonts w:ascii="Times New Roman" w:eastAsia="仿宋" w:hAnsi="Times New Roman" w:hint="eastAsia"/>
              </w:rPr>
              <w:t>。</w:t>
            </w:r>
          </w:p>
          <w:p w14:paraId="0FA0DABB"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1</w:t>
            </w:r>
            <w:r w:rsidRPr="00B32D9A">
              <w:rPr>
                <w:rFonts w:ascii="Times New Roman" w:eastAsia="仿宋" w:hAnsi="Times New Roman" w:hint="eastAsia"/>
              </w:rPr>
              <w:t>、</w:t>
            </w:r>
            <w:r w:rsidRPr="00B32D9A">
              <w:rPr>
                <w:rFonts w:ascii="Times New Roman" w:eastAsia="仿宋" w:hAnsi="Times New Roman"/>
              </w:rPr>
              <w:t>供货方案优于本项目采购需求，完整详细，可行性、实用性、针对性强，得</w:t>
            </w:r>
            <w:r w:rsidRPr="00B32D9A">
              <w:rPr>
                <w:rFonts w:ascii="Times New Roman" w:eastAsia="仿宋" w:hAnsi="Times New Roman"/>
              </w:rPr>
              <w:t>5</w:t>
            </w:r>
            <w:r w:rsidRPr="00B32D9A">
              <w:rPr>
                <w:rFonts w:ascii="Times New Roman" w:eastAsia="仿宋" w:hAnsi="Times New Roman"/>
              </w:rPr>
              <w:t>分；</w:t>
            </w:r>
          </w:p>
          <w:p w14:paraId="28F3FAB2"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2</w:t>
            </w:r>
            <w:r w:rsidRPr="00B32D9A">
              <w:rPr>
                <w:rFonts w:ascii="Times New Roman" w:eastAsia="仿宋" w:hAnsi="Times New Roman" w:hint="eastAsia"/>
              </w:rPr>
              <w:t>、</w:t>
            </w:r>
            <w:r w:rsidRPr="00B32D9A">
              <w:rPr>
                <w:rFonts w:ascii="Times New Roman" w:eastAsia="仿宋" w:hAnsi="Times New Roman"/>
              </w:rPr>
              <w:t>供货方案适合本项目采购需求，完整详细，具有可行性、</w:t>
            </w:r>
            <w:r w:rsidRPr="00B32D9A">
              <w:rPr>
                <w:rFonts w:ascii="Times New Roman" w:eastAsia="仿宋" w:hAnsi="Times New Roman" w:hint="eastAsia"/>
              </w:rPr>
              <w:t>实用性</w:t>
            </w:r>
            <w:r w:rsidRPr="00B32D9A">
              <w:rPr>
                <w:rFonts w:ascii="Times New Roman" w:eastAsia="仿宋" w:hAnsi="Times New Roman"/>
              </w:rPr>
              <w:t>和针对性，得</w:t>
            </w:r>
            <w:r w:rsidRPr="00B32D9A">
              <w:rPr>
                <w:rFonts w:ascii="Times New Roman" w:eastAsia="仿宋" w:hAnsi="Times New Roman"/>
              </w:rPr>
              <w:t>3</w:t>
            </w:r>
            <w:r w:rsidRPr="00B32D9A">
              <w:rPr>
                <w:rFonts w:ascii="Times New Roman" w:eastAsia="仿宋" w:hAnsi="Times New Roman"/>
              </w:rPr>
              <w:t>分；</w:t>
            </w:r>
          </w:p>
          <w:p w14:paraId="32E5526F"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3</w:t>
            </w:r>
            <w:r w:rsidRPr="00B32D9A">
              <w:rPr>
                <w:rFonts w:ascii="Times New Roman" w:eastAsia="仿宋" w:hAnsi="Times New Roman" w:hint="eastAsia"/>
              </w:rPr>
              <w:t>、</w:t>
            </w:r>
            <w:r w:rsidRPr="00B32D9A">
              <w:rPr>
                <w:rFonts w:ascii="Times New Roman" w:eastAsia="仿宋" w:hAnsi="Times New Roman"/>
              </w:rPr>
              <w:t>供货方案基本适合本项目采购需求，可行性、实用性、针对性有待改善，得</w:t>
            </w:r>
            <w:r w:rsidRPr="00B32D9A">
              <w:rPr>
                <w:rFonts w:ascii="Times New Roman" w:eastAsia="仿宋" w:hAnsi="Times New Roman"/>
              </w:rPr>
              <w:t>1</w:t>
            </w:r>
            <w:r w:rsidRPr="00B32D9A">
              <w:rPr>
                <w:rFonts w:ascii="Times New Roman" w:eastAsia="仿宋" w:hAnsi="Times New Roman"/>
              </w:rPr>
              <w:t>分；</w:t>
            </w:r>
          </w:p>
          <w:p w14:paraId="22984903"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4</w:t>
            </w:r>
            <w:r w:rsidRPr="00B32D9A">
              <w:rPr>
                <w:rFonts w:ascii="Times New Roman" w:eastAsia="仿宋" w:hAnsi="Times New Roman" w:hint="eastAsia"/>
              </w:rPr>
              <w:t>、</w:t>
            </w:r>
            <w:r w:rsidRPr="00B32D9A">
              <w:rPr>
                <w:rFonts w:ascii="Times New Roman" w:eastAsia="仿宋" w:hAnsi="Times New Roman"/>
              </w:rPr>
              <w:t>方案不可行或者未提供得</w:t>
            </w:r>
            <w:r w:rsidRPr="00B32D9A">
              <w:rPr>
                <w:rFonts w:ascii="Times New Roman" w:eastAsia="仿宋" w:hAnsi="Times New Roman"/>
              </w:rPr>
              <w:t>0</w:t>
            </w:r>
            <w:r w:rsidRPr="00B32D9A">
              <w:rPr>
                <w:rFonts w:ascii="Times New Roman" w:eastAsia="仿宋" w:hAnsi="Times New Roman"/>
              </w:rPr>
              <w:t>分。</w:t>
            </w:r>
          </w:p>
        </w:tc>
      </w:tr>
      <w:tr w:rsidR="005E17BE" w:rsidRPr="00B32D9A" w14:paraId="0E6AA69C" w14:textId="77777777" w:rsidTr="00E06FE6">
        <w:trPr>
          <w:trHeight w:val="264"/>
        </w:trPr>
        <w:tc>
          <w:tcPr>
            <w:tcW w:w="575" w:type="dxa"/>
            <w:tcBorders>
              <w:top w:val="outset" w:sz="6" w:space="0" w:color="auto"/>
              <w:left w:val="outset" w:sz="6" w:space="0" w:color="auto"/>
              <w:bottom w:val="outset" w:sz="6" w:space="0" w:color="auto"/>
              <w:right w:val="outset" w:sz="6" w:space="0" w:color="auto"/>
            </w:tcBorders>
            <w:noWrap/>
            <w:vAlign w:val="center"/>
          </w:tcPr>
          <w:p w14:paraId="74FA5DB1" w14:textId="77777777" w:rsidR="005E17BE" w:rsidRPr="00B32D9A" w:rsidRDefault="005E17BE" w:rsidP="005E17BE">
            <w:pPr>
              <w:rPr>
                <w:rFonts w:ascii="Times New Roman" w:eastAsia="仿宋" w:hAnsi="Times New Roman"/>
              </w:rPr>
            </w:pPr>
            <w:r w:rsidRPr="00B32D9A">
              <w:rPr>
                <w:rFonts w:ascii="Times New Roman" w:eastAsia="仿宋" w:hAnsi="Times New Roman"/>
              </w:rPr>
              <w:t>7</w:t>
            </w:r>
          </w:p>
        </w:tc>
        <w:tc>
          <w:tcPr>
            <w:tcW w:w="1560" w:type="dxa"/>
            <w:tcBorders>
              <w:top w:val="outset" w:sz="6" w:space="0" w:color="auto"/>
              <w:left w:val="outset" w:sz="6" w:space="0" w:color="auto"/>
              <w:bottom w:val="outset" w:sz="6" w:space="0" w:color="auto"/>
              <w:right w:val="outset" w:sz="6" w:space="0" w:color="auto"/>
            </w:tcBorders>
            <w:noWrap/>
            <w:vAlign w:val="center"/>
          </w:tcPr>
          <w:p w14:paraId="43E95220"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保障及应急</w:t>
            </w:r>
            <w:r w:rsidRPr="00B32D9A">
              <w:rPr>
                <w:rFonts w:ascii="Times New Roman" w:eastAsia="仿宋" w:hAnsi="Times New Roman" w:hint="eastAsia"/>
              </w:rPr>
              <w:t>方案</w:t>
            </w:r>
          </w:p>
        </w:tc>
        <w:tc>
          <w:tcPr>
            <w:tcW w:w="992" w:type="dxa"/>
            <w:tcBorders>
              <w:top w:val="outset" w:sz="6" w:space="0" w:color="auto"/>
              <w:left w:val="outset" w:sz="6" w:space="0" w:color="auto"/>
              <w:bottom w:val="outset" w:sz="6" w:space="0" w:color="auto"/>
              <w:right w:val="outset" w:sz="6" w:space="0" w:color="auto"/>
            </w:tcBorders>
            <w:noWrap/>
            <w:vAlign w:val="center"/>
          </w:tcPr>
          <w:p w14:paraId="69007528"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5</w:t>
            </w:r>
            <w:r w:rsidRPr="00B32D9A">
              <w:rPr>
                <w:rFonts w:ascii="Times New Roman" w:eastAsia="仿宋" w:hAnsi="Times New Roman" w:hint="eastAsia"/>
              </w:rPr>
              <w:t>分</w:t>
            </w:r>
          </w:p>
        </w:tc>
        <w:tc>
          <w:tcPr>
            <w:tcW w:w="6573" w:type="dxa"/>
            <w:tcBorders>
              <w:top w:val="outset" w:sz="6" w:space="0" w:color="auto"/>
              <w:left w:val="outset" w:sz="6" w:space="0" w:color="auto"/>
              <w:bottom w:val="outset" w:sz="6" w:space="0" w:color="auto"/>
              <w:right w:val="outset" w:sz="6" w:space="0" w:color="auto"/>
            </w:tcBorders>
            <w:noWrap/>
            <w:vAlign w:val="center"/>
          </w:tcPr>
          <w:p w14:paraId="519B7013" w14:textId="77777777" w:rsidR="005E17BE" w:rsidRPr="00B32D9A" w:rsidRDefault="005E17BE" w:rsidP="005E17BE">
            <w:pPr>
              <w:rPr>
                <w:rFonts w:ascii="Times New Roman" w:eastAsia="仿宋" w:hAnsi="Times New Roman"/>
              </w:rPr>
            </w:pPr>
            <w:r w:rsidRPr="00B32D9A">
              <w:rPr>
                <w:rFonts w:ascii="Times New Roman" w:eastAsia="仿宋" w:hAnsi="Times New Roman"/>
              </w:rPr>
              <w:t>根据</w:t>
            </w:r>
            <w:r w:rsidRPr="00B32D9A">
              <w:rPr>
                <w:rFonts w:ascii="Times New Roman" w:eastAsia="仿宋" w:hAnsi="Times New Roman" w:hint="eastAsia"/>
              </w:rPr>
              <w:t>供应商针对采购需求</w:t>
            </w:r>
            <w:r w:rsidRPr="00B32D9A">
              <w:rPr>
                <w:rFonts w:ascii="Times New Roman" w:eastAsia="仿宋" w:hAnsi="Times New Roman"/>
              </w:rPr>
              <w:t>提供的保障及应急</w:t>
            </w:r>
            <w:r w:rsidRPr="00B32D9A">
              <w:rPr>
                <w:rFonts w:ascii="Times New Roman" w:eastAsia="仿宋" w:hAnsi="Times New Roman" w:hint="eastAsia"/>
              </w:rPr>
              <w:t>方案</w:t>
            </w:r>
            <w:r w:rsidRPr="00B32D9A">
              <w:rPr>
                <w:rFonts w:ascii="Times New Roman" w:eastAsia="仿宋" w:hAnsi="Times New Roman"/>
              </w:rPr>
              <w:t>进行</w:t>
            </w:r>
            <w:r w:rsidRPr="00B32D9A">
              <w:rPr>
                <w:rFonts w:ascii="Times New Roman" w:eastAsia="仿宋" w:hAnsi="Times New Roman" w:hint="eastAsia"/>
              </w:rPr>
              <w:t>评分。</w:t>
            </w:r>
            <w:r w:rsidRPr="00B32D9A">
              <w:rPr>
                <w:rFonts w:ascii="Times New Roman" w:eastAsia="仿宋" w:hAnsi="Times New Roman"/>
              </w:rPr>
              <w:t>保障及应急</w:t>
            </w:r>
            <w:r w:rsidRPr="00B32D9A">
              <w:rPr>
                <w:rFonts w:ascii="Times New Roman" w:eastAsia="仿宋" w:hAnsi="Times New Roman" w:hint="eastAsia"/>
              </w:rPr>
              <w:t>方案包括但不限于</w:t>
            </w:r>
            <w:r w:rsidRPr="00B32D9A">
              <w:rPr>
                <w:rFonts w:ascii="Times New Roman" w:eastAsia="仿宋" w:hAnsi="Times New Roman"/>
              </w:rPr>
              <w:t>项目实施过程中出现的紧急、突发事件要有应急措施和应急预案</w:t>
            </w:r>
            <w:r w:rsidRPr="00B32D9A">
              <w:rPr>
                <w:rFonts w:ascii="Times New Roman" w:eastAsia="仿宋" w:hAnsi="Times New Roman" w:hint="eastAsia"/>
              </w:rPr>
              <w:t>等。</w:t>
            </w:r>
          </w:p>
          <w:p w14:paraId="53275BFF"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1</w:t>
            </w:r>
            <w:r w:rsidRPr="00B32D9A">
              <w:rPr>
                <w:rFonts w:ascii="Times New Roman" w:eastAsia="仿宋" w:hAnsi="Times New Roman" w:hint="eastAsia"/>
              </w:rPr>
              <w:t>、</w:t>
            </w:r>
            <w:r w:rsidRPr="00B32D9A">
              <w:rPr>
                <w:rFonts w:ascii="Times New Roman" w:eastAsia="仿宋" w:hAnsi="Times New Roman"/>
              </w:rPr>
              <w:t>保障及应急</w:t>
            </w:r>
            <w:r w:rsidRPr="00B32D9A">
              <w:rPr>
                <w:rFonts w:ascii="Times New Roman" w:eastAsia="仿宋" w:hAnsi="Times New Roman" w:hint="eastAsia"/>
              </w:rPr>
              <w:t>方案</w:t>
            </w:r>
            <w:r w:rsidRPr="00B32D9A">
              <w:rPr>
                <w:rFonts w:ascii="Times New Roman" w:eastAsia="仿宋" w:hAnsi="Times New Roman"/>
              </w:rPr>
              <w:t>优于本项目采购需求，完整详细，可行性、实用性、针对性强，得</w:t>
            </w:r>
            <w:r w:rsidRPr="00B32D9A">
              <w:rPr>
                <w:rFonts w:ascii="Times New Roman" w:eastAsia="仿宋" w:hAnsi="Times New Roman"/>
              </w:rPr>
              <w:t>5</w:t>
            </w:r>
            <w:r w:rsidRPr="00B32D9A">
              <w:rPr>
                <w:rFonts w:ascii="Times New Roman" w:eastAsia="仿宋" w:hAnsi="Times New Roman"/>
              </w:rPr>
              <w:t>分</w:t>
            </w:r>
            <w:r w:rsidRPr="00B32D9A">
              <w:rPr>
                <w:rFonts w:ascii="Times New Roman" w:eastAsia="仿宋" w:hAnsi="Times New Roman" w:hint="eastAsia"/>
              </w:rPr>
              <w:t>；</w:t>
            </w:r>
          </w:p>
          <w:p w14:paraId="28013056"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2</w:t>
            </w:r>
            <w:r w:rsidRPr="00B32D9A">
              <w:rPr>
                <w:rFonts w:ascii="Times New Roman" w:eastAsia="仿宋" w:hAnsi="Times New Roman" w:hint="eastAsia"/>
              </w:rPr>
              <w:t>、</w:t>
            </w:r>
            <w:r w:rsidRPr="00B32D9A">
              <w:rPr>
                <w:rFonts w:ascii="Times New Roman" w:eastAsia="仿宋" w:hAnsi="Times New Roman"/>
              </w:rPr>
              <w:t>保障及应急</w:t>
            </w:r>
            <w:r w:rsidRPr="00B32D9A">
              <w:rPr>
                <w:rFonts w:ascii="Times New Roman" w:eastAsia="仿宋" w:hAnsi="Times New Roman" w:hint="eastAsia"/>
              </w:rPr>
              <w:t>方案</w:t>
            </w:r>
            <w:r w:rsidRPr="00B32D9A">
              <w:rPr>
                <w:rFonts w:ascii="Times New Roman" w:eastAsia="仿宋" w:hAnsi="Times New Roman"/>
              </w:rPr>
              <w:t>适合本项目采购需求，完整详细，具有可行性、实用性和针对性，得</w:t>
            </w:r>
            <w:r w:rsidRPr="00B32D9A">
              <w:rPr>
                <w:rFonts w:ascii="Times New Roman" w:eastAsia="仿宋" w:hAnsi="Times New Roman"/>
              </w:rPr>
              <w:t>3</w:t>
            </w:r>
            <w:r w:rsidRPr="00B32D9A">
              <w:rPr>
                <w:rFonts w:ascii="Times New Roman" w:eastAsia="仿宋" w:hAnsi="Times New Roman"/>
              </w:rPr>
              <w:t>分</w:t>
            </w:r>
            <w:r w:rsidRPr="00B32D9A">
              <w:rPr>
                <w:rFonts w:ascii="Times New Roman" w:eastAsia="仿宋" w:hAnsi="Times New Roman" w:hint="eastAsia"/>
              </w:rPr>
              <w:t>；</w:t>
            </w:r>
          </w:p>
          <w:p w14:paraId="50A81FE5"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3</w:t>
            </w:r>
            <w:r w:rsidRPr="00B32D9A">
              <w:rPr>
                <w:rFonts w:ascii="Times New Roman" w:eastAsia="仿宋" w:hAnsi="Times New Roman" w:hint="eastAsia"/>
              </w:rPr>
              <w:t>、</w:t>
            </w:r>
            <w:r w:rsidRPr="00B32D9A">
              <w:rPr>
                <w:rFonts w:ascii="Times New Roman" w:eastAsia="仿宋" w:hAnsi="Times New Roman"/>
              </w:rPr>
              <w:t>保障及应急</w:t>
            </w:r>
            <w:r w:rsidRPr="00B32D9A">
              <w:rPr>
                <w:rFonts w:ascii="Times New Roman" w:eastAsia="仿宋" w:hAnsi="Times New Roman" w:hint="eastAsia"/>
              </w:rPr>
              <w:t>方案</w:t>
            </w:r>
            <w:r w:rsidRPr="00B32D9A">
              <w:rPr>
                <w:rFonts w:ascii="Times New Roman" w:eastAsia="仿宋" w:hAnsi="Times New Roman"/>
              </w:rPr>
              <w:t>基本适合本项目采购需求，可行性、实用性、针对性有待改善，得</w:t>
            </w:r>
            <w:r w:rsidRPr="00B32D9A">
              <w:rPr>
                <w:rFonts w:ascii="Times New Roman" w:eastAsia="仿宋" w:hAnsi="Times New Roman"/>
              </w:rPr>
              <w:t>1</w:t>
            </w:r>
            <w:r w:rsidRPr="00B32D9A">
              <w:rPr>
                <w:rFonts w:ascii="Times New Roman" w:eastAsia="仿宋" w:hAnsi="Times New Roman"/>
              </w:rPr>
              <w:t>分</w:t>
            </w:r>
            <w:r w:rsidRPr="00B32D9A">
              <w:rPr>
                <w:rFonts w:ascii="Times New Roman" w:eastAsia="仿宋" w:hAnsi="Times New Roman" w:hint="eastAsia"/>
              </w:rPr>
              <w:t>。</w:t>
            </w:r>
          </w:p>
          <w:p w14:paraId="5CDC6710" w14:textId="77777777" w:rsidR="005E17BE" w:rsidRPr="00B32D9A" w:rsidRDefault="005E17BE" w:rsidP="005E17BE">
            <w:pPr>
              <w:wordWrap w:val="0"/>
              <w:topLinePunct/>
              <w:adjustRightInd w:val="0"/>
              <w:snapToGrid w:val="0"/>
              <w:rPr>
                <w:rFonts w:ascii="Times New Roman" w:eastAsia="仿宋" w:hAnsi="Times New Roman"/>
              </w:rPr>
            </w:pPr>
            <w:r w:rsidRPr="00B32D9A">
              <w:rPr>
                <w:rFonts w:ascii="Times New Roman" w:eastAsia="仿宋" w:hAnsi="Times New Roman" w:hint="eastAsia"/>
              </w:rPr>
              <w:t>4</w:t>
            </w:r>
            <w:r w:rsidRPr="00B32D9A">
              <w:rPr>
                <w:rFonts w:ascii="Times New Roman" w:eastAsia="仿宋" w:hAnsi="Times New Roman" w:hint="eastAsia"/>
              </w:rPr>
              <w:t>、方案与本项目有严重背离或未提供得</w:t>
            </w:r>
            <w:r w:rsidRPr="00B32D9A">
              <w:rPr>
                <w:rFonts w:ascii="Times New Roman" w:eastAsia="仿宋" w:hAnsi="Times New Roman" w:hint="eastAsia"/>
              </w:rPr>
              <w:t xml:space="preserve"> 0 </w:t>
            </w:r>
            <w:r w:rsidRPr="00B32D9A">
              <w:rPr>
                <w:rFonts w:ascii="Times New Roman" w:eastAsia="仿宋" w:hAnsi="Times New Roman" w:hint="eastAsia"/>
              </w:rPr>
              <w:t>分。</w:t>
            </w:r>
          </w:p>
        </w:tc>
      </w:tr>
      <w:tr w:rsidR="005E17BE" w:rsidRPr="00B32D9A" w14:paraId="7E96AE8B" w14:textId="77777777" w:rsidTr="00E06FE6">
        <w:trPr>
          <w:trHeight w:val="281"/>
        </w:trPr>
        <w:tc>
          <w:tcPr>
            <w:tcW w:w="575" w:type="dxa"/>
            <w:tcBorders>
              <w:top w:val="outset" w:sz="6" w:space="0" w:color="auto"/>
              <w:left w:val="outset" w:sz="6" w:space="0" w:color="auto"/>
              <w:bottom w:val="outset" w:sz="6" w:space="0" w:color="auto"/>
              <w:right w:val="outset" w:sz="6" w:space="0" w:color="auto"/>
            </w:tcBorders>
            <w:noWrap/>
            <w:vAlign w:val="center"/>
          </w:tcPr>
          <w:p w14:paraId="2C866153" w14:textId="77777777" w:rsidR="005E17BE" w:rsidRPr="00B32D9A" w:rsidRDefault="005E17BE" w:rsidP="005E17BE">
            <w:pPr>
              <w:rPr>
                <w:color w:val="000000"/>
                <w:sz w:val="21"/>
                <w:szCs w:val="21"/>
              </w:rPr>
            </w:pPr>
            <w:r w:rsidRPr="00B32D9A">
              <w:rPr>
                <w:color w:val="000000"/>
                <w:sz w:val="21"/>
                <w:szCs w:val="21"/>
              </w:rPr>
              <w:t>8</w:t>
            </w:r>
          </w:p>
        </w:tc>
        <w:tc>
          <w:tcPr>
            <w:tcW w:w="1560" w:type="dxa"/>
            <w:tcBorders>
              <w:top w:val="outset" w:sz="6" w:space="0" w:color="auto"/>
              <w:left w:val="outset" w:sz="6" w:space="0" w:color="auto"/>
              <w:bottom w:val="outset" w:sz="6" w:space="0" w:color="auto"/>
              <w:right w:val="outset" w:sz="6" w:space="0" w:color="auto"/>
            </w:tcBorders>
            <w:noWrap/>
            <w:vAlign w:val="center"/>
          </w:tcPr>
          <w:p w14:paraId="3A507EE6"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hint="eastAsia"/>
              </w:rPr>
              <w:t>培训方案</w:t>
            </w:r>
          </w:p>
        </w:tc>
        <w:tc>
          <w:tcPr>
            <w:tcW w:w="992" w:type="dxa"/>
            <w:tcBorders>
              <w:top w:val="outset" w:sz="6" w:space="0" w:color="auto"/>
              <w:left w:val="outset" w:sz="6" w:space="0" w:color="auto"/>
              <w:bottom w:val="outset" w:sz="6" w:space="0" w:color="auto"/>
              <w:right w:val="outset" w:sz="6" w:space="0" w:color="auto"/>
            </w:tcBorders>
            <w:noWrap/>
            <w:vAlign w:val="center"/>
          </w:tcPr>
          <w:p w14:paraId="3D211DEA" w14:textId="77777777" w:rsidR="005E17BE" w:rsidRPr="00B32D9A" w:rsidRDefault="005E17BE" w:rsidP="005E17BE">
            <w:pPr>
              <w:wordWrap w:val="0"/>
              <w:topLinePunct/>
              <w:adjustRightInd w:val="0"/>
              <w:snapToGrid w:val="0"/>
              <w:jc w:val="center"/>
              <w:rPr>
                <w:rFonts w:ascii="Times New Roman" w:eastAsia="仿宋" w:hAnsi="Times New Roman"/>
                <w:lang w:val="en-US"/>
              </w:rPr>
            </w:pPr>
            <w:r w:rsidRPr="00B32D9A">
              <w:rPr>
                <w:rFonts w:ascii="Times New Roman" w:eastAsia="仿宋" w:hAnsi="Times New Roman"/>
                <w:lang w:val="en-US"/>
              </w:rPr>
              <w:t>5</w:t>
            </w:r>
            <w:r w:rsidRPr="00B32D9A">
              <w:rPr>
                <w:rFonts w:ascii="Times New Roman" w:eastAsia="仿宋" w:hAnsi="Times New Roman" w:hint="eastAsia"/>
                <w:lang w:val="en-US"/>
              </w:rPr>
              <w:t>分</w:t>
            </w:r>
          </w:p>
        </w:tc>
        <w:tc>
          <w:tcPr>
            <w:tcW w:w="6573" w:type="dxa"/>
            <w:tcBorders>
              <w:top w:val="outset" w:sz="6" w:space="0" w:color="auto"/>
              <w:left w:val="outset" w:sz="6" w:space="0" w:color="auto"/>
              <w:bottom w:val="outset" w:sz="6" w:space="0" w:color="auto"/>
              <w:right w:val="outset" w:sz="6" w:space="0" w:color="auto"/>
            </w:tcBorders>
            <w:noWrap/>
            <w:vAlign w:val="center"/>
          </w:tcPr>
          <w:p w14:paraId="3A85641D" w14:textId="77777777" w:rsidR="005E17BE" w:rsidRPr="00B32D9A" w:rsidRDefault="005E17BE" w:rsidP="005E17BE">
            <w:pPr>
              <w:rPr>
                <w:rFonts w:ascii="Times New Roman" w:eastAsia="仿宋" w:hAnsi="Times New Roman"/>
              </w:rPr>
            </w:pPr>
            <w:r w:rsidRPr="00B32D9A">
              <w:rPr>
                <w:rFonts w:ascii="Times New Roman" w:eastAsia="仿宋" w:hAnsi="Times New Roman"/>
              </w:rPr>
              <w:t>根据</w:t>
            </w:r>
            <w:r w:rsidRPr="00B32D9A">
              <w:rPr>
                <w:rFonts w:ascii="Times New Roman" w:eastAsia="仿宋" w:hAnsi="Times New Roman" w:hint="eastAsia"/>
              </w:rPr>
              <w:t>供应商针对采购需求</w:t>
            </w:r>
            <w:r w:rsidRPr="00B32D9A">
              <w:rPr>
                <w:rFonts w:ascii="Times New Roman" w:eastAsia="仿宋" w:hAnsi="Times New Roman"/>
              </w:rPr>
              <w:t>提供的</w:t>
            </w:r>
            <w:r w:rsidRPr="00B32D9A">
              <w:rPr>
                <w:rFonts w:ascii="Times New Roman" w:eastAsia="仿宋" w:hAnsi="Times New Roman" w:hint="eastAsia"/>
              </w:rPr>
              <w:t>培训方案</w:t>
            </w:r>
            <w:r w:rsidRPr="00B32D9A">
              <w:rPr>
                <w:rFonts w:ascii="Times New Roman" w:eastAsia="仿宋" w:hAnsi="Times New Roman"/>
              </w:rPr>
              <w:t>进行</w:t>
            </w:r>
            <w:r w:rsidRPr="00B32D9A">
              <w:rPr>
                <w:rFonts w:ascii="Times New Roman" w:eastAsia="仿宋" w:hAnsi="Times New Roman" w:hint="eastAsia"/>
              </w:rPr>
              <w:t>评分。培训方案包括但不限于</w:t>
            </w:r>
            <w:r w:rsidRPr="00B32D9A">
              <w:rPr>
                <w:rFonts w:ascii="Times New Roman" w:eastAsia="仿宋" w:hAnsi="Times New Roman"/>
              </w:rPr>
              <w:t>培训的时间、地点、基本操作、保养维修、常见故障及解决办法</w:t>
            </w:r>
            <w:r w:rsidRPr="00B32D9A">
              <w:rPr>
                <w:rFonts w:ascii="Times New Roman" w:eastAsia="仿宋" w:hAnsi="Times New Roman" w:hint="eastAsia"/>
              </w:rPr>
              <w:t>等。</w:t>
            </w:r>
          </w:p>
          <w:p w14:paraId="2A5E78AA"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1</w:t>
            </w:r>
            <w:r w:rsidRPr="00B32D9A">
              <w:rPr>
                <w:rFonts w:ascii="Times New Roman" w:eastAsia="仿宋" w:hAnsi="Times New Roman" w:hint="eastAsia"/>
              </w:rPr>
              <w:t>、培训方案</w:t>
            </w:r>
            <w:r w:rsidRPr="00B32D9A">
              <w:rPr>
                <w:rFonts w:ascii="Times New Roman" w:eastAsia="仿宋" w:hAnsi="Times New Roman"/>
              </w:rPr>
              <w:t>优于本项目采购需求，完整详细，可行性、实用性、针对性强，得</w:t>
            </w:r>
            <w:r w:rsidRPr="00B32D9A">
              <w:rPr>
                <w:rFonts w:ascii="Times New Roman" w:eastAsia="仿宋" w:hAnsi="Times New Roman"/>
              </w:rPr>
              <w:t>5</w:t>
            </w:r>
            <w:r w:rsidRPr="00B32D9A">
              <w:rPr>
                <w:rFonts w:ascii="Times New Roman" w:eastAsia="仿宋" w:hAnsi="Times New Roman"/>
              </w:rPr>
              <w:t>分</w:t>
            </w:r>
            <w:r w:rsidRPr="00B32D9A">
              <w:rPr>
                <w:rFonts w:ascii="Times New Roman" w:eastAsia="仿宋" w:hAnsi="Times New Roman" w:hint="eastAsia"/>
              </w:rPr>
              <w:t>；</w:t>
            </w:r>
          </w:p>
          <w:p w14:paraId="0547DA38"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2</w:t>
            </w:r>
            <w:r w:rsidRPr="00B32D9A">
              <w:rPr>
                <w:rFonts w:ascii="Times New Roman" w:eastAsia="仿宋" w:hAnsi="Times New Roman" w:hint="eastAsia"/>
              </w:rPr>
              <w:t>、培训方案</w:t>
            </w:r>
            <w:r w:rsidRPr="00B32D9A">
              <w:rPr>
                <w:rFonts w:ascii="Times New Roman" w:eastAsia="仿宋" w:hAnsi="Times New Roman"/>
              </w:rPr>
              <w:t>适合本项目采购需求，完整详细，具有可行性、实用性和针对性，得</w:t>
            </w:r>
            <w:r w:rsidRPr="00B32D9A">
              <w:rPr>
                <w:rFonts w:ascii="Times New Roman" w:eastAsia="仿宋" w:hAnsi="Times New Roman"/>
              </w:rPr>
              <w:t>3</w:t>
            </w:r>
            <w:r w:rsidRPr="00B32D9A">
              <w:rPr>
                <w:rFonts w:ascii="Times New Roman" w:eastAsia="仿宋" w:hAnsi="Times New Roman"/>
              </w:rPr>
              <w:t>分</w:t>
            </w:r>
            <w:r w:rsidRPr="00B32D9A">
              <w:rPr>
                <w:rFonts w:ascii="Times New Roman" w:eastAsia="仿宋" w:hAnsi="Times New Roman" w:hint="eastAsia"/>
              </w:rPr>
              <w:t>；</w:t>
            </w:r>
          </w:p>
          <w:p w14:paraId="308B3C42"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3</w:t>
            </w:r>
            <w:r w:rsidRPr="00B32D9A">
              <w:rPr>
                <w:rFonts w:ascii="Times New Roman" w:eastAsia="仿宋" w:hAnsi="Times New Roman" w:hint="eastAsia"/>
              </w:rPr>
              <w:t>、培训方案</w:t>
            </w:r>
            <w:r w:rsidRPr="00B32D9A">
              <w:rPr>
                <w:rFonts w:ascii="Times New Roman" w:eastAsia="仿宋" w:hAnsi="Times New Roman"/>
              </w:rPr>
              <w:t>基本适合本项目采购需求，可行性、实用性、针对性有待改善，得</w:t>
            </w:r>
            <w:r w:rsidRPr="00B32D9A">
              <w:rPr>
                <w:rFonts w:ascii="Times New Roman" w:eastAsia="仿宋" w:hAnsi="Times New Roman"/>
              </w:rPr>
              <w:t>1</w:t>
            </w:r>
            <w:r w:rsidRPr="00B32D9A">
              <w:rPr>
                <w:rFonts w:ascii="Times New Roman" w:eastAsia="仿宋" w:hAnsi="Times New Roman"/>
              </w:rPr>
              <w:t>分</w:t>
            </w:r>
            <w:r w:rsidRPr="00B32D9A">
              <w:rPr>
                <w:rFonts w:ascii="Times New Roman" w:eastAsia="仿宋" w:hAnsi="Times New Roman" w:hint="eastAsia"/>
              </w:rPr>
              <w:t>。</w:t>
            </w:r>
          </w:p>
          <w:p w14:paraId="6893865E" w14:textId="77777777" w:rsidR="005E17BE" w:rsidRPr="00B32D9A" w:rsidRDefault="005E17BE" w:rsidP="005E17BE">
            <w:pPr>
              <w:wordWrap w:val="0"/>
              <w:topLinePunct/>
              <w:adjustRightInd w:val="0"/>
              <w:snapToGrid w:val="0"/>
              <w:rPr>
                <w:rFonts w:ascii="Times New Roman" w:eastAsia="仿宋" w:hAnsi="Times New Roman"/>
              </w:rPr>
            </w:pPr>
            <w:r w:rsidRPr="00B32D9A">
              <w:rPr>
                <w:rFonts w:ascii="Times New Roman" w:eastAsia="仿宋" w:hAnsi="Times New Roman" w:hint="eastAsia"/>
              </w:rPr>
              <w:t>4</w:t>
            </w:r>
            <w:r w:rsidRPr="00B32D9A">
              <w:rPr>
                <w:rFonts w:ascii="Times New Roman" w:eastAsia="仿宋" w:hAnsi="Times New Roman" w:hint="eastAsia"/>
              </w:rPr>
              <w:t>、方案与本项目有严重背离或未提供得</w:t>
            </w:r>
            <w:r w:rsidRPr="00B32D9A">
              <w:rPr>
                <w:rFonts w:ascii="Times New Roman" w:eastAsia="仿宋" w:hAnsi="Times New Roman" w:hint="eastAsia"/>
              </w:rPr>
              <w:t xml:space="preserve"> 0 </w:t>
            </w:r>
            <w:r w:rsidRPr="00B32D9A">
              <w:rPr>
                <w:rFonts w:ascii="Times New Roman" w:eastAsia="仿宋" w:hAnsi="Times New Roman" w:hint="eastAsia"/>
              </w:rPr>
              <w:t>分。</w:t>
            </w:r>
          </w:p>
        </w:tc>
      </w:tr>
      <w:tr w:rsidR="005E17BE" w:rsidRPr="00B32D9A" w14:paraId="0B60E644" w14:textId="77777777" w:rsidTr="00E06FE6">
        <w:trPr>
          <w:trHeight w:val="281"/>
        </w:trPr>
        <w:tc>
          <w:tcPr>
            <w:tcW w:w="575" w:type="dxa"/>
            <w:tcBorders>
              <w:top w:val="outset" w:sz="6" w:space="0" w:color="auto"/>
              <w:left w:val="outset" w:sz="6" w:space="0" w:color="auto"/>
              <w:bottom w:val="outset" w:sz="6" w:space="0" w:color="auto"/>
              <w:right w:val="outset" w:sz="6" w:space="0" w:color="auto"/>
            </w:tcBorders>
            <w:noWrap/>
            <w:vAlign w:val="center"/>
          </w:tcPr>
          <w:p w14:paraId="75B307FF" w14:textId="77777777" w:rsidR="005E17BE" w:rsidRPr="00B32D9A" w:rsidRDefault="005E17BE" w:rsidP="005E17BE">
            <w:pPr>
              <w:rPr>
                <w:color w:val="000000"/>
                <w:sz w:val="21"/>
                <w:szCs w:val="21"/>
              </w:rPr>
            </w:pPr>
            <w:r w:rsidRPr="00B32D9A">
              <w:rPr>
                <w:color w:val="000000"/>
                <w:sz w:val="21"/>
                <w:szCs w:val="21"/>
              </w:rPr>
              <w:t>9</w:t>
            </w:r>
          </w:p>
        </w:tc>
        <w:tc>
          <w:tcPr>
            <w:tcW w:w="1560" w:type="dxa"/>
            <w:tcBorders>
              <w:top w:val="outset" w:sz="6" w:space="0" w:color="auto"/>
              <w:left w:val="outset" w:sz="6" w:space="0" w:color="auto"/>
              <w:bottom w:val="outset" w:sz="6" w:space="0" w:color="auto"/>
              <w:right w:val="outset" w:sz="6" w:space="0" w:color="auto"/>
            </w:tcBorders>
            <w:noWrap/>
            <w:vAlign w:val="center"/>
          </w:tcPr>
          <w:p w14:paraId="7046CB6D"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rPr>
              <w:t>售后服务方案</w:t>
            </w:r>
          </w:p>
        </w:tc>
        <w:tc>
          <w:tcPr>
            <w:tcW w:w="992" w:type="dxa"/>
            <w:tcBorders>
              <w:top w:val="outset" w:sz="6" w:space="0" w:color="auto"/>
              <w:left w:val="outset" w:sz="6" w:space="0" w:color="auto"/>
              <w:bottom w:val="outset" w:sz="6" w:space="0" w:color="auto"/>
              <w:right w:val="outset" w:sz="6" w:space="0" w:color="auto"/>
            </w:tcBorders>
            <w:noWrap/>
            <w:vAlign w:val="center"/>
          </w:tcPr>
          <w:p w14:paraId="66F7164C" w14:textId="77777777" w:rsidR="005E17BE" w:rsidRPr="00B32D9A" w:rsidRDefault="005E17BE" w:rsidP="005E17BE">
            <w:pPr>
              <w:wordWrap w:val="0"/>
              <w:topLinePunct/>
              <w:adjustRightInd w:val="0"/>
              <w:snapToGrid w:val="0"/>
              <w:jc w:val="center"/>
              <w:rPr>
                <w:rFonts w:ascii="Times New Roman" w:eastAsia="仿宋" w:hAnsi="Times New Roman"/>
              </w:rPr>
            </w:pPr>
            <w:r w:rsidRPr="00B32D9A">
              <w:rPr>
                <w:rFonts w:ascii="Times New Roman" w:eastAsia="仿宋" w:hAnsi="Times New Roman"/>
                <w:lang w:val="en-US"/>
              </w:rPr>
              <w:t>5</w:t>
            </w:r>
            <w:r w:rsidRPr="00B32D9A">
              <w:rPr>
                <w:rFonts w:ascii="Times New Roman" w:eastAsia="仿宋" w:hAnsi="Times New Roman"/>
              </w:rPr>
              <w:t>分</w:t>
            </w:r>
          </w:p>
        </w:tc>
        <w:tc>
          <w:tcPr>
            <w:tcW w:w="6573" w:type="dxa"/>
            <w:tcBorders>
              <w:top w:val="outset" w:sz="6" w:space="0" w:color="auto"/>
              <w:left w:val="outset" w:sz="6" w:space="0" w:color="auto"/>
              <w:bottom w:val="outset" w:sz="6" w:space="0" w:color="auto"/>
              <w:right w:val="outset" w:sz="6" w:space="0" w:color="auto"/>
            </w:tcBorders>
            <w:noWrap/>
            <w:vAlign w:val="center"/>
          </w:tcPr>
          <w:p w14:paraId="301F4BA2" w14:textId="77777777" w:rsidR="005E17BE" w:rsidRPr="00B32D9A" w:rsidRDefault="005E17BE" w:rsidP="005E17BE">
            <w:pPr>
              <w:wordWrap w:val="0"/>
              <w:topLinePunct/>
              <w:adjustRightInd w:val="0"/>
              <w:snapToGrid w:val="0"/>
              <w:rPr>
                <w:rFonts w:ascii="Times New Roman" w:eastAsia="仿宋" w:hAnsi="Times New Roman"/>
              </w:rPr>
            </w:pPr>
            <w:r w:rsidRPr="00B32D9A">
              <w:rPr>
                <w:rFonts w:ascii="Times New Roman" w:eastAsia="仿宋" w:hAnsi="Times New Roman"/>
              </w:rPr>
              <w:t>根据</w:t>
            </w:r>
            <w:r w:rsidRPr="00B32D9A">
              <w:rPr>
                <w:rFonts w:ascii="Times New Roman" w:eastAsia="仿宋" w:hAnsi="Times New Roman" w:hint="eastAsia"/>
              </w:rPr>
              <w:t>供应商针对采购需求</w:t>
            </w:r>
            <w:r w:rsidRPr="00B32D9A">
              <w:rPr>
                <w:rFonts w:ascii="Times New Roman" w:eastAsia="仿宋" w:hAnsi="Times New Roman"/>
              </w:rPr>
              <w:t>提供的</w:t>
            </w:r>
            <w:r w:rsidRPr="00B32D9A">
              <w:rPr>
                <w:rFonts w:ascii="Times New Roman" w:eastAsia="仿宋" w:hAnsi="Times New Roman" w:hint="eastAsia"/>
              </w:rPr>
              <w:t>售后服务方案</w:t>
            </w:r>
            <w:r w:rsidRPr="00B32D9A">
              <w:rPr>
                <w:rFonts w:ascii="Times New Roman" w:eastAsia="仿宋" w:hAnsi="Times New Roman"/>
              </w:rPr>
              <w:t>进行</w:t>
            </w:r>
            <w:r w:rsidRPr="00B32D9A">
              <w:rPr>
                <w:rFonts w:ascii="Times New Roman" w:eastAsia="仿宋" w:hAnsi="Times New Roman" w:hint="eastAsia"/>
              </w:rPr>
              <w:t>评分。售后服务方案包括但不限于</w:t>
            </w:r>
            <w:r w:rsidRPr="00B32D9A">
              <w:rPr>
                <w:rFonts w:ascii="Times New Roman" w:eastAsia="仿宋" w:hAnsi="Times New Roman"/>
              </w:rPr>
              <w:t>售后服务保障措施</w:t>
            </w:r>
            <w:r w:rsidRPr="00B32D9A">
              <w:rPr>
                <w:rFonts w:ascii="Times New Roman" w:eastAsia="仿宋" w:hAnsi="Times New Roman" w:hint="eastAsia"/>
              </w:rPr>
              <w:t>、售后服务制度、</w:t>
            </w:r>
            <w:r w:rsidRPr="00B32D9A">
              <w:rPr>
                <w:rFonts w:ascii="Times New Roman" w:eastAsia="仿宋" w:hAnsi="Times New Roman"/>
              </w:rPr>
              <w:t>售后人员配备</w:t>
            </w:r>
            <w:r w:rsidRPr="00B32D9A">
              <w:rPr>
                <w:rFonts w:ascii="Times New Roman" w:eastAsia="仿宋" w:hAnsi="Times New Roman" w:hint="eastAsia"/>
              </w:rPr>
              <w:t>等。</w:t>
            </w:r>
          </w:p>
          <w:p w14:paraId="3BA56084" w14:textId="77777777" w:rsidR="005E17BE" w:rsidRPr="00B32D9A" w:rsidRDefault="005E17BE" w:rsidP="005E17BE">
            <w:pPr>
              <w:wordWrap w:val="0"/>
              <w:topLinePunct/>
              <w:adjustRightInd w:val="0"/>
              <w:snapToGrid w:val="0"/>
              <w:rPr>
                <w:rFonts w:ascii="Times New Roman" w:eastAsia="仿宋" w:hAnsi="Times New Roman"/>
              </w:rPr>
            </w:pPr>
            <w:r w:rsidRPr="00B32D9A">
              <w:rPr>
                <w:rFonts w:ascii="Times New Roman" w:eastAsia="仿宋" w:hAnsi="Times New Roman" w:hint="eastAsia"/>
              </w:rPr>
              <w:t>1</w:t>
            </w:r>
            <w:r w:rsidRPr="00B32D9A">
              <w:rPr>
                <w:rFonts w:ascii="Times New Roman" w:eastAsia="仿宋" w:hAnsi="Times New Roman" w:hint="eastAsia"/>
              </w:rPr>
              <w:t>、供应商具备非常完善的服务体系，全面的服务内容，可行性、实用性和针对性强，得</w:t>
            </w:r>
            <w:r w:rsidRPr="00B32D9A">
              <w:rPr>
                <w:rFonts w:ascii="Times New Roman" w:eastAsia="仿宋" w:hAnsi="Times New Roman"/>
              </w:rPr>
              <w:t>5</w:t>
            </w:r>
            <w:r w:rsidRPr="00B32D9A">
              <w:rPr>
                <w:rFonts w:ascii="Times New Roman" w:eastAsia="仿宋" w:hAnsi="Times New Roman" w:hint="eastAsia"/>
              </w:rPr>
              <w:t>分；</w:t>
            </w:r>
          </w:p>
          <w:p w14:paraId="5274798D" w14:textId="77777777" w:rsidR="005E17BE" w:rsidRPr="00B32D9A" w:rsidRDefault="005E17BE" w:rsidP="005E17BE">
            <w:pPr>
              <w:wordWrap w:val="0"/>
              <w:topLinePunct/>
              <w:adjustRightInd w:val="0"/>
              <w:snapToGrid w:val="0"/>
              <w:rPr>
                <w:rFonts w:ascii="Times New Roman" w:eastAsia="仿宋" w:hAnsi="Times New Roman"/>
              </w:rPr>
            </w:pPr>
            <w:r w:rsidRPr="00B32D9A">
              <w:rPr>
                <w:rFonts w:ascii="Times New Roman" w:eastAsia="仿宋" w:hAnsi="Times New Roman" w:hint="eastAsia"/>
              </w:rPr>
              <w:t>2</w:t>
            </w:r>
            <w:r w:rsidRPr="00B32D9A">
              <w:rPr>
                <w:rFonts w:ascii="Times New Roman" w:eastAsia="仿宋" w:hAnsi="Times New Roman" w:hint="eastAsia"/>
              </w:rPr>
              <w:t>、供应商具备基本的服务体系，服务内容，适合本项目采购需求，得</w:t>
            </w:r>
            <w:r w:rsidRPr="00B32D9A">
              <w:rPr>
                <w:rFonts w:ascii="Times New Roman" w:eastAsia="仿宋" w:hAnsi="Times New Roman"/>
                <w:lang w:val="en-US"/>
              </w:rPr>
              <w:t>3</w:t>
            </w:r>
            <w:r w:rsidRPr="00B32D9A">
              <w:rPr>
                <w:rFonts w:ascii="Times New Roman" w:eastAsia="仿宋" w:hAnsi="Times New Roman" w:hint="eastAsia"/>
              </w:rPr>
              <w:t>分；</w:t>
            </w:r>
          </w:p>
          <w:p w14:paraId="5967E8A4" w14:textId="77777777" w:rsidR="005E17BE" w:rsidRPr="00B32D9A" w:rsidRDefault="005E17BE" w:rsidP="005E17BE">
            <w:pPr>
              <w:wordWrap w:val="0"/>
              <w:topLinePunct/>
              <w:adjustRightInd w:val="0"/>
              <w:snapToGrid w:val="0"/>
              <w:rPr>
                <w:rFonts w:ascii="Times New Roman" w:eastAsia="仿宋" w:hAnsi="Times New Roman"/>
              </w:rPr>
            </w:pPr>
            <w:r w:rsidRPr="00B32D9A">
              <w:rPr>
                <w:rFonts w:ascii="Times New Roman" w:eastAsia="仿宋" w:hAnsi="Times New Roman" w:hint="eastAsia"/>
              </w:rPr>
              <w:t>3</w:t>
            </w:r>
            <w:r w:rsidRPr="00B32D9A">
              <w:rPr>
                <w:rFonts w:ascii="Times New Roman" w:eastAsia="仿宋" w:hAnsi="Times New Roman" w:hint="eastAsia"/>
              </w:rPr>
              <w:t>、供应商提供的服务体系，服务内容，有待进一步提升和完善的，得</w:t>
            </w:r>
            <w:r w:rsidRPr="00B32D9A">
              <w:rPr>
                <w:rFonts w:ascii="Times New Roman" w:eastAsia="仿宋" w:hAnsi="Times New Roman"/>
                <w:lang w:val="en-US"/>
              </w:rPr>
              <w:t>1</w:t>
            </w:r>
            <w:r w:rsidRPr="00B32D9A">
              <w:rPr>
                <w:rFonts w:ascii="Times New Roman" w:eastAsia="仿宋" w:hAnsi="Times New Roman" w:hint="eastAsia"/>
              </w:rPr>
              <w:t>分；</w:t>
            </w:r>
          </w:p>
          <w:p w14:paraId="0254D44B" w14:textId="77777777" w:rsidR="005E17BE" w:rsidRPr="00B32D9A" w:rsidRDefault="005E17BE" w:rsidP="005E17BE">
            <w:pPr>
              <w:wordWrap w:val="0"/>
              <w:topLinePunct/>
              <w:adjustRightInd w:val="0"/>
              <w:snapToGrid w:val="0"/>
              <w:rPr>
                <w:rFonts w:ascii="Times New Roman" w:eastAsia="仿宋" w:hAnsi="Times New Roman"/>
              </w:rPr>
            </w:pPr>
            <w:r w:rsidRPr="00B32D9A">
              <w:rPr>
                <w:rFonts w:ascii="Times New Roman" w:eastAsia="仿宋" w:hAnsi="Times New Roman" w:hint="eastAsia"/>
              </w:rPr>
              <w:t>4</w:t>
            </w:r>
            <w:r w:rsidRPr="00B32D9A">
              <w:rPr>
                <w:rFonts w:ascii="Times New Roman" w:eastAsia="仿宋" w:hAnsi="Times New Roman" w:hint="eastAsia"/>
              </w:rPr>
              <w:t>、方案与本项目有严重背离或未提供得</w:t>
            </w:r>
            <w:r w:rsidRPr="00B32D9A">
              <w:rPr>
                <w:rFonts w:ascii="Times New Roman" w:eastAsia="仿宋" w:hAnsi="Times New Roman" w:hint="eastAsia"/>
              </w:rPr>
              <w:t xml:space="preserve"> 0 </w:t>
            </w:r>
            <w:r w:rsidRPr="00B32D9A">
              <w:rPr>
                <w:rFonts w:ascii="Times New Roman" w:eastAsia="仿宋" w:hAnsi="Times New Roman" w:hint="eastAsia"/>
              </w:rPr>
              <w:t>分。</w:t>
            </w:r>
          </w:p>
        </w:tc>
      </w:tr>
      <w:tr w:rsidR="005E17BE" w:rsidRPr="00B32D9A" w14:paraId="02C48661" w14:textId="77777777" w:rsidTr="00E06FE6">
        <w:trPr>
          <w:trHeight w:val="281"/>
        </w:trPr>
        <w:tc>
          <w:tcPr>
            <w:tcW w:w="575" w:type="dxa"/>
            <w:tcBorders>
              <w:top w:val="outset" w:sz="6" w:space="0" w:color="auto"/>
              <w:left w:val="outset" w:sz="6" w:space="0" w:color="auto"/>
              <w:bottom w:val="outset" w:sz="6" w:space="0" w:color="auto"/>
              <w:right w:val="outset" w:sz="6" w:space="0" w:color="auto"/>
            </w:tcBorders>
            <w:noWrap/>
            <w:vAlign w:val="center"/>
          </w:tcPr>
          <w:p w14:paraId="1F6E67D8" w14:textId="77777777" w:rsidR="005E17BE" w:rsidRPr="00B32D9A" w:rsidRDefault="005E17BE" w:rsidP="005E17BE">
            <w:pPr>
              <w:rPr>
                <w:color w:val="000000"/>
                <w:sz w:val="21"/>
                <w:szCs w:val="21"/>
              </w:rPr>
            </w:pPr>
            <w:r w:rsidRPr="00B32D9A">
              <w:rPr>
                <w:color w:val="000000"/>
                <w:sz w:val="21"/>
                <w:szCs w:val="21"/>
              </w:rPr>
              <w:t>10</w:t>
            </w:r>
          </w:p>
        </w:tc>
        <w:tc>
          <w:tcPr>
            <w:tcW w:w="1560" w:type="dxa"/>
            <w:tcBorders>
              <w:top w:val="outset" w:sz="6" w:space="0" w:color="auto"/>
              <w:left w:val="outset" w:sz="6" w:space="0" w:color="auto"/>
              <w:bottom w:val="outset" w:sz="6" w:space="0" w:color="auto"/>
              <w:right w:val="outset" w:sz="6" w:space="0" w:color="auto"/>
            </w:tcBorders>
            <w:noWrap/>
            <w:vAlign w:val="center"/>
          </w:tcPr>
          <w:p w14:paraId="69928939" w14:textId="77777777" w:rsidR="005E17BE" w:rsidRPr="00B32D9A" w:rsidRDefault="005E17BE" w:rsidP="005E17BE">
            <w:pPr>
              <w:jc w:val="center"/>
              <w:rPr>
                <w:rFonts w:ascii="Times New Roman" w:eastAsia="仿宋" w:hAnsi="Times New Roman"/>
              </w:rPr>
            </w:pPr>
            <w:r w:rsidRPr="00B32D9A">
              <w:rPr>
                <w:rFonts w:ascii="Times New Roman" w:eastAsia="仿宋" w:hAnsi="Times New Roman" w:hint="eastAsia"/>
              </w:rPr>
              <w:t>使用成本方案</w:t>
            </w:r>
          </w:p>
        </w:tc>
        <w:tc>
          <w:tcPr>
            <w:tcW w:w="992" w:type="dxa"/>
            <w:tcBorders>
              <w:top w:val="outset" w:sz="6" w:space="0" w:color="auto"/>
              <w:left w:val="outset" w:sz="6" w:space="0" w:color="auto"/>
              <w:bottom w:val="outset" w:sz="6" w:space="0" w:color="auto"/>
              <w:right w:val="outset" w:sz="6" w:space="0" w:color="auto"/>
            </w:tcBorders>
            <w:noWrap/>
            <w:vAlign w:val="center"/>
          </w:tcPr>
          <w:p w14:paraId="35A73067" w14:textId="77777777" w:rsidR="005E17BE" w:rsidRPr="00B32D9A" w:rsidRDefault="005E17BE" w:rsidP="005E17BE">
            <w:pPr>
              <w:wordWrap w:val="0"/>
              <w:topLinePunct/>
              <w:adjustRightInd w:val="0"/>
              <w:snapToGrid w:val="0"/>
              <w:jc w:val="center"/>
              <w:rPr>
                <w:rFonts w:ascii="Times New Roman" w:eastAsia="仿宋" w:hAnsi="Times New Roman"/>
                <w:lang w:val="en-US"/>
              </w:rPr>
            </w:pPr>
            <w:r w:rsidRPr="00B32D9A">
              <w:rPr>
                <w:rFonts w:ascii="Times New Roman" w:eastAsia="仿宋" w:hAnsi="Times New Roman"/>
                <w:lang w:val="en-US"/>
              </w:rPr>
              <w:t>5</w:t>
            </w:r>
            <w:r w:rsidRPr="00B32D9A">
              <w:rPr>
                <w:rFonts w:ascii="Times New Roman" w:eastAsia="仿宋" w:hAnsi="Times New Roman" w:hint="eastAsia"/>
                <w:lang w:val="en-US"/>
              </w:rPr>
              <w:t>分</w:t>
            </w:r>
          </w:p>
        </w:tc>
        <w:tc>
          <w:tcPr>
            <w:tcW w:w="6573" w:type="dxa"/>
            <w:tcBorders>
              <w:top w:val="outset" w:sz="6" w:space="0" w:color="auto"/>
              <w:left w:val="outset" w:sz="6" w:space="0" w:color="auto"/>
              <w:bottom w:val="outset" w:sz="6" w:space="0" w:color="auto"/>
              <w:right w:val="outset" w:sz="6" w:space="0" w:color="auto"/>
            </w:tcBorders>
            <w:noWrap/>
            <w:vAlign w:val="center"/>
          </w:tcPr>
          <w:p w14:paraId="69F8B5BC" w14:textId="77777777" w:rsidR="005E17BE" w:rsidRPr="00B32D9A" w:rsidRDefault="005E17BE" w:rsidP="005E17BE">
            <w:pPr>
              <w:rPr>
                <w:rFonts w:ascii="Times New Roman" w:eastAsia="仿宋" w:hAnsi="Times New Roman"/>
              </w:rPr>
            </w:pPr>
            <w:r w:rsidRPr="00B32D9A">
              <w:rPr>
                <w:rFonts w:ascii="Times New Roman" w:eastAsia="仿宋" w:hAnsi="Times New Roman"/>
              </w:rPr>
              <w:t>根据</w:t>
            </w:r>
            <w:r w:rsidRPr="00B32D9A">
              <w:rPr>
                <w:rFonts w:ascii="Times New Roman" w:eastAsia="仿宋" w:hAnsi="Times New Roman" w:hint="eastAsia"/>
              </w:rPr>
              <w:t>供应商针对采购需求</w:t>
            </w:r>
            <w:r w:rsidRPr="00B32D9A">
              <w:rPr>
                <w:rFonts w:ascii="Times New Roman" w:eastAsia="仿宋" w:hAnsi="Times New Roman"/>
              </w:rPr>
              <w:t>提供的</w:t>
            </w:r>
            <w:r w:rsidRPr="00B32D9A">
              <w:rPr>
                <w:rFonts w:ascii="Times New Roman" w:eastAsia="仿宋" w:hAnsi="Times New Roman" w:hint="eastAsia"/>
              </w:rPr>
              <w:t>使用成本方案</w:t>
            </w:r>
            <w:r w:rsidRPr="00B32D9A">
              <w:rPr>
                <w:rFonts w:ascii="Times New Roman" w:eastAsia="仿宋" w:hAnsi="Times New Roman"/>
              </w:rPr>
              <w:t>进行</w:t>
            </w:r>
            <w:r w:rsidRPr="00B32D9A">
              <w:rPr>
                <w:rFonts w:ascii="Times New Roman" w:eastAsia="仿宋" w:hAnsi="Times New Roman" w:hint="eastAsia"/>
              </w:rPr>
              <w:t>评分。使用成本方案包括但不限于</w:t>
            </w:r>
            <w:r w:rsidRPr="00B32D9A">
              <w:rPr>
                <w:rFonts w:ascii="Times New Roman" w:eastAsia="仿宋" w:hAnsi="Times New Roman"/>
              </w:rPr>
              <w:t>维修费用结算、应急替换等其他有利于用户的服务</w:t>
            </w:r>
            <w:r w:rsidRPr="00B32D9A">
              <w:rPr>
                <w:rFonts w:ascii="Times New Roman" w:eastAsia="仿宋" w:hAnsi="Times New Roman" w:hint="eastAsia"/>
              </w:rPr>
              <w:t>等。</w:t>
            </w:r>
          </w:p>
          <w:p w14:paraId="0560D0BB"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1</w:t>
            </w:r>
            <w:r w:rsidRPr="00B32D9A">
              <w:rPr>
                <w:rFonts w:ascii="Times New Roman" w:eastAsia="仿宋" w:hAnsi="Times New Roman" w:hint="eastAsia"/>
              </w:rPr>
              <w:t>、使用成本方案</w:t>
            </w:r>
            <w:r w:rsidRPr="00B32D9A">
              <w:rPr>
                <w:rFonts w:ascii="Times New Roman" w:eastAsia="仿宋" w:hAnsi="Times New Roman"/>
              </w:rPr>
              <w:t>优于本项目采购需求，完整详细，可行性、实用</w:t>
            </w:r>
            <w:r w:rsidRPr="00B32D9A">
              <w:rPr>
                <w:rFonts w:ascii="Times New Roman" w:eastAsia="仿宋" w:hAnsi="Times New Roman"/>
              </w:rPr>
              <w:lastRenderedPageBreak/>
              <w:t>性、针对性强，得</w:t>
            </w:r>
            <w:r w:rsidRPr="00B32D9A">
              <w:rPr>
                <w:rFonts w:ascii="Times New Roman" w:eastAsia="仿宋" w:hAnsi="Times New Roman"/>
              </w:rPr>
              <w:t>5</w:t>
            </w:r>
            <w:r w:rsidRPr="00B32D9A">
              <w:rPr>
                <w:rFonts w:ascii="Times New Roman" w:eastAsia="仿宋" w:hAnsi="Times New Roman"/>
              </w:rPr>
              <w:t>分</w:t>
            </w:r>
            <w:r w:rsidRPr="00B32D9A">
              <w:rPr>
                <w:rFonts w:ascii="Times New Roman" w:eastAsia="仿宋" w:hAnsi="Times New Roman" w:hint="eastAsia"/>
              </w:rPr>
              <w:t>；</w:t>
            </w:r>
          </w:p>
          <w:p w14:paraId="6E344AD5"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2</w:t>
            </w:r>
            <w:r w:rsidRPr="00B32D9A">
              <w:rPr>
                <w:rFonts w:ascii="Times New Roman" w:eastAsia="仿宋" w:hAnsi="Times New Roman" w:hint="eastAsia"/>
              </w:rPr>
              <w:t>、使用成本方案</w:t>
            </w:r>
            <w:r w:rsidRPr="00B32D9A">
              <w:rPr>
                <w:rFonts w:ascii="Times New Roman" w:eastAsia="仿宋" w:hAnsi="Times New Roman"/>
              </w:rPr>
              <w:t>适合本项目采购需求，完整详细，具有可行性、实用性和针对性，得</w:t>
            </w:r>
            <w:r w:rsidRPr="00B32D9A">
              <w:rPr>
                <w:rFonts w:ascii="Times New Roman" w:eastAsia="仿宋" w:hAnsi="Times New Roman"/>
              </w:rPr>
              <w:t>3</w:t>
            </w:r>
            <w:r w:rsidRPr="00B32D9A">
              <w:rPr>
                <w:rFonts w:ascii="Times New Roman" w:eastAsia="仿宋" w:hAnsi="Times New Roman"/>
              </w:rPr>
              <w:t>分</w:t>
            </w:r>
            <w:r w:rsidRPr="00B32D9A">
              <w:rPr>
                <w:rFonts w:ascii="Times New Roman" w:eastAsia="仿宋" w:hAnsi="Times New Roman" w:hint="eastAsia"/>
              </w:rPr>
              <w:t>；</w:t>
            </w:r>
          </w:p>
          <w:p w14:paraId="6727B05B" w14:textId="77777777" w:rsidR="005E17BE" w:rsidRPr="00B32D9A" w:rsidRDefault="005E17BE" w:rsidP="005E17BE">
            <w:pPr>
              <w:rPr>
                <w:rFonts w:ascii="Times New Roman" w:eastAsia="仿宋" w:hAnsi="Times New Roman"/>
              </w:rPr>
            </w:pPr>
            <w:r w:rsidRPr="00B32D9A">
              <w:rPr>
                <w:rFonts w:ascii="Times New Roman" w:eastAsia="仿宋" w:hAnsi="Times New Roman" w:hint="eastAsia"/>
              </w:rPr>
              <w:t>3</w:t>
            </w:r>
            <w:r w:rsidRPr="00B32D9A">
              <w:rPr>
                <w:rFonts w:ascii="Times New Roman" w:eastAsia="仿宋" w:hAnsi="Times New Roman" w:hint="eastAsia"/>
              </w:rPr>
              <w:t>、使用成本方案</w:t>
            </w:r>
            <w:r w:rsidRPr="00B32D9A">
              <w:rPr>
                <w:rFonts w:ascii="Times New Roman" w:eastAsia="仿宋" w:hAnsi="Times New Roman"/>
              </w:rPr>
              <w:t>基本适合本项目采购需求，可行性、实用性、针对性有待改善，得</w:t>
            </w:r>
            <w:r w:rsidRPr="00B32D9A">
              <w:rPr>
                <w:rFonts w:ascii="Times New Roman" w:eastAsia="仿宋" w:hAnsi="Times New Roman"/>
              </w:rPr>
              <w:t>1</w:t>
            </w:r>
            <w:r w:rsidRPr="00B32D9A">
              <w:rPr>
                <w:rFonts w:ascii="Times New Roman" w:eastAsia="仿宋" w:hAnsi="Times New Roman"/>
              </w:rPr>
              <w:t>分</w:t>
            </w:r>
            <w:r w:rsidRPr="00B32D9A">
              <w:rPr>
                <w:rFonts w:ascii="Times New Roman" w:eastAsia="仿宋" w:hAnsi="Times New Roman" w:hint="eastAsia"/>
              </w:rPr>
              <w:t>。</w:t>
            </w:r>
          </w:p>
          <w:p w14:paraId="78A5914F" w14:textId="77777777" w:rsidR="005E17BE" w:rsidRPr="00B32D9A" w:rsidRDefault="005E17BE" w:rsidP="005E17BE">
            <w:pPr>
              <w:wordWrap w:val="0"/>
              <w:topLinePunct/>
              <w:adjustRightInd w:val="0"/>
              <w:snapToGrid w:val="0"/>
              <w:rPr>
                <w:rFonts w:ascii="Times New Roman" w:eastAsia="仿宋" w:hAnsi="Times New Roman"/>
              </w:rPr>
            </w:pPr>
            <w:r w:rsidRPr="00B32D9A">
              <w:rPr>
                <w:rFonts w:ascii="Times New Roman" w:eastAsia="仿宋" w:hAnsi="Times New Roman" w:hint="eastAsia"/>
              </w:rPr>
              <w:t>4</w:t>
            </w:r>
            <w:r w:rsidRPr="00B32D9A">
              <w:rPr>
                <w:rFonts w:ascii="Times New Roman" w:eastAsia="仿宋" w:hAnsi="Times New Roman" w:hint="eastAsia"/>
              </w:rPr>
              <w:t>、方案与本项目有严重背离或未提供得</w:t>
            </w:r>
            <w:r w:rsidRPr="00B32D9A">
              <w:rPr>
                <w:rFonts w:ascii="Times New Roman" w:eastAsia="仿宋" w:hAnsi="Times New Roman" w:hint="eastAsia"/>
              </w:rPr>
              <w:t xml:space="preserve"> 0 </w:t>
            </w:r>
            <w:r w:rsidRPr="00B32D9A">
              <w:rPr>
                <w:rFonts w:ascii="Times New Roman" w:eastAsia="仿宋" w:hAnsi="Times New Roman" w:hint="eastAsia"/>
              </w:rPr>
              <w:t>分。</w:t>
            </w:r>
          </w:p>
        </w:tc>
      </w:tr>
    </w:tbl>
    <w:bookmarkEnd w:id="7"/>
    <w:p w14:paraId="4863E252" w14:textId="77777777" w:rsidR="005E17BE" w:rsidRPr="00B32D9A" w:rsidRDefault="005E17BE" w:rsidP="005E17BE">
      <w:pPr>
        <w:spacing w:line="360" w:lineRule="auto"/>
        <w:ind w:firstLineChars="200" w:firstLine="422"/>
        <w:rPr>
          <w:b/>
          <w:color w:val="000000"/>
          <w:sz w:val="21"/>
          <w:szCs w:val="21"/>
        </w:rPr>
      </w:pPr>
      <w:r w:rsidRPr="00B32D9A">
        <w:rPr>
          <w:rFonts w:hint="eastAsia"/>
          <w:b/>
          <w:color w:val="000000"/>
          <w:sz w:val="21"/>
          <w:szCs w:val="21"/>
        </w:rPr>
        <w:lastRenderedPageBreak/>
        <w:t xml:space="preserve">4．评审结果 </w:t>
      </w:r>
    </w:p>
    <w:p w14:paraId="3AEE4EA4"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4.1经评审合格的投标文件，评标委员会按综合评审得分从高到低的顺序依次推荐</w:t>
      </w:r>
      <w:r w:rsidRPr="00B32D9A">
        <w:rPr>
          <w:rFonts w:hint="eastAsia"/>
          <w:color w:val="000000"/>
          <w:sz w:val="21"/>
          <w:szCs w:val="21"/>
          <w:lang w:val="en-US"/>
        </w:rPr>
        <w:t>1-3</w:t>
      </w:r>
      <w:r w:rsidRPr="00B32D9A">
        <w:rPr>
          <w:rFonts w:hint="eastAsia"/>
          <w:color w:val="000000"/>
          <w:sz w:val="21"/>
          <w:szCs w:val="21"/>
        </w:rPr>
        <w:t>名中标候选人。排名第一的为首选中标候选人，以此类推第二、第三中标候选人。</w:t>
      </w:r>
    </w:p>
    <w:p w14:paraId="634BB4CE"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4.2评标委员会（招标代理机构协助）对拟推荐的中标候选人的信用状况进行查询，经查询若被列入投标人须知前附表中第</w:t>
      </w:r>
      <w:r w:rsidRPr="00B32D9A">
        <w:rPr>
          <w:rFonts w:hint="eastAsia"/>
          <w:color w:val="000000"/>
          <w:sz w:val="21"/>
          <w:szCs w:val="21"/>
          <w:lang w:val="en-US"/>
        </w:rPr>
        <w:t>10.1</w:t>
      </w:r>
      <w:r w:rsidRPr="00B32D9A">
        <w:rPr>
          <w:rFonts w:hint="eastAsia"/>
          <w:color w:val="000000"/>
          <w:sz w:val="21"/>
          <w:szCs w:val="21"/>
        </w:rPr>
        <w:t>条的，由评标委员会取消其中标候选人资格，并按4.1条重新确定中标候选人人选，完成相关工作，与此同时，将对拟推荐的中标候选人的截至评标日的信用状况进行查询并在截图上由评委会签字确认。</w:t>
      </w:r>
    </w:p>
    <w:p w14:paraId="6A642AC2"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4.3评标委员会完成评标后，应当向招标提交书面评标报告。</w:t>
      </w:r>
    </w:p>
    <w:p w14:paraId="1FC95235" w14:textId="77777777" w:rsidR="005E17BE" w:rsidRPr="00B32D9A" w:rsidRDefault="005E17BE" w:rsidP="005E17BE">
      <w:pPr>
        <w:spacing w:line="360" w:lineRule="auto"/>
        <w:ind w:firstLineChars="200" w:firstLine="422"/>
        <w:rPr>
          <w:b/>
          <w:color w:val="000000"/>
          <w:sz w:val="21"/>
          <w:szCs w:val="21"/>
        </w:rPr>
      </w:pPr>
      <w:r w:rsidRPr="00B32D9A">
        <w:rPr>
          <w:rFonts w:hint="eastAsia"/>
          <w:b/>
          <w:color w:val="000000"/>
          <w:sz w:val="21"/>
          <w:szCs w:val="21"/>
        </w:rPr>
        <w:t>5.例外情况</w:t>
      </w:r>
    </w:p>
    <w:p w14:paraId="09638D27"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5.1当出现投标人综合评审得分相等时，按下列顺序排序：“</w:t>
      </w:r>
      <w:r w:rsidRPr="00B32D9A">
        <w:rPr>
          <w:rFonts w:hint="eastAsia"/>
          <w:color w:val="000000"/>
          <w:sz w:val="21"/>
          <w:szCs w:val="21"/>
          <w:lang w:val="en-US"/>
        </w:rPr>
        <w:t>投标报价</w:t>
      </w:r>
      <w:r w:rsidRPr="00B32D9A">
        <w:rPr>
          <w:rFonts w:hint="eastAsia"/>
          <w:color w:val="000000"/>
          <w:sz w:val="21"/>
          <w:szCs w:val="21"/>
        </w:rPr>
        <w:t>”得分高的优先；仍相同时，“</w:t>
      </w:r>
      <w:r w:rsidRPr="00B32D9A">
        <w:rPr>
          <w:rFonts w:hint="eastAsia"/>
          <w:color w:val="000000"/>
          <w:sz w:val="21"/>
          <w:szCs w:val="21"/>
          <w:lang w:val="en-US"/>
        </w:rPr>
        <w:t>技术标</w:t>
      </w:r>
      <w:r w:rsidRPr="00B32D9A">
        <w:rPr>
          <w:rFonts w:hint="eastAsia"/>
          <w:color w:val="000000"/>
          <w:sz w:val="21"/>
          <w:szCs w:val="21"/>
        </w:rPr>
        <w:t>”得分高的优先；依然相同时，由评标委员会现场抽签确定顺序。</w:t>
      </w:r>
    </w:p>
    <w:p w14:paraId="4B2AD919"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5.2通过评审合格的投标人少于3家，评标委员会应否决全部投标，项目按流标处理。</w:t>
      </w:r>
    </w:p>
    <w:p w14:paraId="45D77C4F"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5.3招标文件条款存在含义不清或者相互矛盾的，评标委员会应当针对相应条款作出有利于相应投标人的结论。</w:t>
      </w:r>
    </w:p>
    <w:p w14:paraId="76C8AF93"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5.4 评标委员会发现招标文件存在歧义、重大缺陷导致评标工作无法进行，或者招标文件的内容违反国家有关强制性规定的，应当停止评标工作，与招标人或代理机构沟通并做书面记录。招标人或代理机构书面确认后，应当修改招标文件，重新组织采购活动。</w:t>
      </w:r>
    </w:p>
    <w:p w14:paraId="0C04822E" w14:textId="77777777" w:rsidR="005E17BE" w:rsidRPr="00B32D9A" w:rsidRDefault="005E17BE" w:rsidP="005E17BE">
      <w:pPr>
        <w:spacing w:line="360" w:lineRule="auto"/>
        <w:ind w:firstLineChars="200" w:firstLine="422"/>
        <w:rPr>
          <w:b/>
          <w:color w:val="000000"/>
          <w:sz w:val="21"/>
          <w:szCs w:val="21"/>
        </w:rPr>
      </w:pPr>
      <w:r w:rsidRPr="00B32D9A">
        <w:rPr>
          <w:rFonts w:hint="eastAsia"/>
          <w:b/>
          <w:color w:val="000000"/>
          <w:sz w:val="21"/>
          <w:szCs w:val="21"/>
        </w:rPr>
        <w:t>6.其他</w:t>
      </w:r>
    </w:p>
    <w:p w14:paraId="2402E838"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lang w:val="en-US"/>
        </w:rPr>
        <w:t>6.1</w:t>
      </w:r>
      <w:r w:rsidRPr="00B32D9A">
        <w:rPr>
          <w:rFonts w:hint="eastAsia"/>
          <w:color w:val="000000"/>
          <w:sz w:val="21"/>
          <w:szCs w:val="21"/>
        </w:rPr>
        <w:t>评标委员会发现投标人的报价明显低于其他有效投标报价平均值50%时，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E936717"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lang w:val="en-US"/>
        </w:rPr>
        <w:t>6.2</w:t>
      </w:r>
      <w:r w:rsidRPr="00B32D9A">
        <w:rPr>
          <w:rFonts w:hint="eastAsia"/>
          <w:color w:val="000000"/>
          <w:sz w:val="21"/>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评标委员会对投标人提交的澄清、说明或补正有疑问的，可以要求投标人进一步澄清、说明或补正，直至满足评标委员会的要求。</w:t>
      </w:r>
    </w:p>
    <w:p w14:paraId="17E6A06B"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lang w:val="en-US"/>
        </w:rPr>
        <w:t>6.3</w:t>
      </w:r>
      <w:r w:rsidRPr="00B32D9A">
        <w:rPr>
          <w:rFonts w:hint="eastAsia"/>
          <w:color w:val="000000"/>
          <w:sz w:val="21"/>
          <w:szCs w:val="21"/>
        </w:rPr>
        <w:t>有下列情形之一的，评标委员会应当否决其投标：</w:t>
      </w:r>
    </w:p>
    <w:p w14:paraId="05A4F228"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w:t>
      </w:r>
      <w:r w:rsidRPr="00B32D9A">
        <w:rPr>
          <w:rFonts w:hint="eastAsia"/>
          <w:color w:val="000000"/>
          <w:sz w:val="21"/>
          <w:szCs w:val="21"/>
          <w:lang w:val="en-US"/>
        </w:rPr>
        <w:t>一</w:t>
      </w:r>
      <w:r w:rsidRPr="00B32D9A">
        <w:rPr>
          <w:rFonts w:hint="eastAsia"/>
          <w:color w:val="000000"/>
          <w:sz w:val="21"/>
          <w:szCs w:val="21"/>
        </w:rPr>
        <w:t>）投标联合体没有提交共同投标协议；</w:t>
      </w:r>
    </w:p>
    <w:p w14:paraId="23EA8E5F"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lastRenderedPageBreak/>
        <w:t>（</w:t>
      </w:r>
      <w:r w:rsidRPr="00B32D9A">
        <w:rPr>
          <w:rFonts w:hint="eastAsia"/>
          <w:color w:val="000000"/>
          <w:sz w:val="21"/>
          <w:szCs w:val="21"/>
          <w:lang w:val="en-US"/>
        </w:rPr>
        <w:t>二</w:t>
      </w:r>
      <w:r w:rsidRPr="00B32D9A">
        <w:rPr>
          <w:rFonts w:hint="eastAsia"/>
          <w:color w:val="000000"/>
          <w:sz w:val="21"/>
          <w:szCs w:val="21"/>
        </w:rPr>
        <w:t>）投标人不符合国家或者招标文件规定的资格条件；</w:t>
      </w:r>
    </w:p>
    <w:p w14:paraId="7864A1EF"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w:t>
      </w:r>
      <w:r w:rsidRPr="00B32D9A">
        <w:rPr>
          <w:rFonts w:hint="eastAsia"/>
          <w:color w:val="000000"/>
          <w:sz w:val="21"/>
          <w:szCs w:val="21"/>
          <w:lang w:val="en-US"/>
        </w:rPr>
        <w:t>三</w:t>
      </w:r>
      <w:r w:rsidRPr="00B32D9A">
        <w:rPr>
          <w:rFonts w:hint="eastAsia"/>
          <w:color w:val="000000"/>
          <w:sz w:val="21"/>
          <w:szCs w:val="21"/>
        </w:rPr>
        <w:t>）同一投标人提交两个以上不同的投标文件或者投标报价，但招标文件要求提交备选投标的除外；</w:t>
      </w:r>
    </w:p>
    <w:p w14:paraId="47A53C58"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w:t>
      </w:r>
      <w:r w:rsidRPr="00B32D9A">
        <w:rPr>
          <w:rFonts w:hint="eastAsia"/>
          <w:color w:val="000000"/>
          <w:sz w:val="21"/>
          <w:szCs w:val="21"/>
          <w:lang w:val="en-US"/>
        </w:rPr>
        <w:t>四</w:t>
      </w:r>
      <w:r w:rsidRPr="00B32D9A">
        <w:rPr>
          <w:rFonts w:hint="eastAsia"/>
          <w:color w:val="000000"/>
          <w:sz w:val="21"/>
          <w:szCs w:val="21"/>
        </w:rPr>
        <w:t>）投标报价低于成本或者高于招标文件设定的最高投标限价；</w:t>
      </w:r>
    </w:p>
    <w:p w14:paraId="2908D2D0"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w:t>
      </w:r>
      <w:r w:rsidRPr="00B32D9A">
        <w:rPr>
          <w:rFonts w:hint="eastAsia"/>
          <w:color w:val="000000"/>
          <w:sz w:val="21"/>
          <w:szCs w:val="21"/>
          <w:lang w:val="en-US"/>
        </w:rPr>
        <w:t>五</w:t>
      </w:r>
      <w:r w:rsidRPr="00B32D9A">
        <w:rPr>
          <w:rFonts w:hint="eastAsia"/>
          <w:color w:val="000000"/>
          <w:sz w:val="21"/>
          <w:szCs w:val="21"/>
        </w:rPr>
        <w:t>）投标文件没有对招标文件的实质性要求和条件作出响应；</w:t>
      </w:r>
    </w:p>
    <w:p w14:paraId="528C3D0B" w14:textId="77777777" w:rsidR="005E17BE" w:rsidRPr="00B32D9A" w:rsidRDefault="005E17BE" w:rsidP="005E17BE">
      <w:pPr>
        <w:spacing w:line="360" w:lineRule="auto"/>
        <w:ind w:firstLineChars="200" w:firstLine="420"/>
        <w:rPr>
          <w:color w:val="000000"/>
          <w:sz w:val="21"/>
          <w:szCs w:val="21"/>
        </w:rPr>
      </w:pPr>
      <w:r w:rsidRPr="00B32D9A">
        <w:rPr>
          <w:rFonts w:hint="eastAsia"/>
          <w:color w:val="000000"/>
          <w:sz w:val="21"/>
          <w:szCs w:val="21"/>
        </w:rPr>
        <w:t>（</w:t>
      </w:r>
      <w:r w:rsidRPr="00B32D9A">
        <w:rPr>
          <w:rFonts w:hint="eastAsia"/>
          <w:color w:val="000000"/>
          <w:sz w:val="21"/>
          <w:szCs w:val="21"/>
          <w:lang w:val="en-US"/>
        </w:rPr>
        <w:t>六</w:t>
      </w:r>
      <w:r w:rsidRPr="00B32D9A">
        <w:rPr>
          <w:rFonts w:hint="eastAsia"/>
          <w:color w:val="000000"/>
          <w:sz w:val="21"/>
          <w:szCs w:val="21"/>
        </w:rPr>
        <w:t>）投标人有串通投标、弄虚作假、行贿等违法行为。</w:t>
      </w:r>
    </w:p>
    <w:p w14:paraId="690EB3C6" w14:textId="77777777" w:rsidR="005E17BE" w:rsidRPr="00B32D9A" w:rsidRDefault="005E17BE" w:rsidP="005E17BE">
      <w:pPr>
        <w:ind w:leftChars="600" w:left="1320"/>
        <w:rPr>
          <w:color w:val="000000"/>
          <w:sz w:val="21"/>
          <w:szCs w:val="21"/>
          <w:lang w:val="en-US"/>
        </w:rPr>
      </w:pPr>
    </w:p>
    <w:p w14:paraId="74139888" w14:textId="77777777" w:rsidR="005E17BE" w:rsidRPr="00B32D9A" w:rsidRDefault="005E17BE" w:rsidP="005E17BE">
      <w:pPr>
        <w:spacing w:line="360" w:lineRule="auto"/>
        <w:ind w:firstLineChars="200" w:firstLine="420"/>
        <w:rPr>
          <w:color w:val="000000"/>
          <w:sz w:val="21"/>
          <w:szCs w:val="21"/>
          <w:lang w:val="en-US"/>
        </w:rPr>
      </w:pPr>
      <w:r w:rsidRPr="00B32D9A">
        <w:rPr>
          <w:rFonts w:hint="eastAsia"/>
          <w:color w:val="000000"/>
          <w:sz w:val="21"/>
          <w:szCs w:val="21"/>
          <w:lang w:val="en-US"/>
        </w:rPr>
        <w:t>6.4中标候选人公示内容应包括招标人及其委托的代理机构的名称、地址、联系方式，项目名称和项目编号，中标候选人名称</w:t>
      </w:r>
      <w:r w:rsidRPr="00B32D9A">
        <w:rPr>
          <w:rFonts w:hint="eastAsia"/>
          <w:color w:val="FF0000"/>
          <w:sz w:val="21"/>
          <w:szCs w:val="21"/>
          <w:lang w:val="en-US"/>
        </w:rPr>
        <w:t>及排序</w:t>
      </w:r>
      <w:r w:rsidRPr="00B32D9A">
        <w:rPr>
          <w:rFonts w:hint="eastAsia"/>
          <w:color w:val="000000"/>
          <w:sz w:val="21"/>
          <w:szCs w:val="21"/>
          <w:lang w:val="en-US"/>
        </w:rPr>
        <w:t>、交货期和投标报价，</w:t>
      </w:r>
      <w:r w:rsidRPr="00B32D9A">
        <w:rPr>
          <w:rFonts w:hint="eastAsia"/>
          <w:color w:val="000000"/>
          <w:sz w:val="21"/>
          <w:szCs w:val="21"/>
        </w:rPr>
        <w:t>中标候选人业绩，</w:t>
      </w:r>
      <w:r w:rsidRPr="00B32D9A">
        <w:rPr>
          <w:rFonts w:hint="eastAsia"/>
          <w:color w:val="000000"/>
          <w:sz w:val="21"/>
          <w:szCs w:val="21"/>
          <w:lang w:val="en-US"/>
        </w:rPr>
        <w:t>评标被否决单位及原因，公示期限。</w:t>
      </w:r>
    </w:p>
    <w:p w14:paraId="2ECF7EEF" w14:textId="77777777" w:rsidR="005E17BE" w:rsidRPr="00B32D9A" w:rsidRDefault="005E17BE" w:rsidP="005E17BE">
      <w:pPr>
        <w:spacing w:line="360" w:lineRule="auto"/>
        <w:ind w:firstLineChars="200" w:firstLine="420"/>
        <w:rPr>
          <w:color w:val="000000"/>
          <w:sz w:val="21"/>
          <w:szCs w:val="21"/>
          <w:lang w:val="en-US"/>
        </w:rPr>
      </w:pPr>
    </w:p>
    <w:sectPr w:rsidR="005E17BE" w:rsidRPr="00B32D9A" w:rsidSect="00BF5F82">
      <w:pgSz w:w="12240" w:h="15840"/>
      <w:pgMar w:top="1420" w:right="1100" w:bottom="1120" w:left="1400" w:header="0" w:footer="8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E066" w14:textId="77777777" w:rsidR="00E774CE" w:rsidRDefault="00E774CE" w:rsidP="00753547">
      <w:r>
        <w:separator/>
      </w:r>
    </w:p>
  </w:endnote>
  <w:endnote w:type="continuationSeparator" w:id="0">
    <w:p w14:paraId="1067179F" w14:textId="77777777" w:rsidR="00E774CE" w:rsidRDefault="00E774CE" w:rsidP="0075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9FEB" w14:textId="77777777" w:rsidR="00E774CE" w:rsidRDefault="00E774CE" w:rsidP="00753547">
      <w:r>
        <w:separator/>
      </w:r>
    </w:p>
  </w:footnote>
  <w:footnote w:type="continuationSeparator" w:id="0">
    <w:p w14:paraId="72B0C1D5" w14:textId="77777777" w:rsidR="00E774CE" w:rsidRDefault="00E774CE" w:rsidP="00753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multilevel"/>
    <w:tmpl w:val="813A4B87"/>
    <w:lvl w:ilvl="0">
      <w:start w:val="5"/>
      <w:numFmt w:val="decimal"/>
      <w:lvlText w:val="%1"/>
      <w:lvlJc w:val="left"/>
      <w:pPr>
        <w:ind w:left="1026" w:hanging="490"/>
      </w:pPr>
      <w:rPr>
        <w:rFonts w:hint="default"/>
        <w:lang w:val="zh-CN" w:eastAsia="zh-CN" w:bidi="zh-CN"/>
      </w:rPr>
    </w:lvl>
    <w:lvl w:ilvl="1">
      <w:start w:val="1"/>
      <w:numFmt w:val="decimal"/>
      <w:lvlText w:val="%1.%2"/>
      <w:lvlJc w:val="left"/>
      <w:pPr>
        <w:ind w:left="1026" w:hanging="490"/>
      </w:pPr>
      <w:rPr>
        <w:rFonts w:ascii="Times New Roman" w:eastAsia="Times New Roman" w:hAnsi="Times New Roman" w:cs="Times New Roman" w:hint="default"/>
        <w:w w:val="100"/>
        <w:sz w:val="28"/>
        <w:szCs w:val="28"/>
        <w:lang w:val="zh-CN" w:eastAsia="zh-CN" w:bidi="zh-CN"/>
      </w:rPr>
    </w:lvl>
    <w:lvl w:ilvl="2">
      <w:start w:val="1"/>
      <w:numFmt w:val="decimal"/>
      <w:lvlText w:val="（%3）"/>
      <w:lvlJc w:val="left"/>
      <w:pPr>
        <w:ind w:left="1349" w:hanging="529"/>
      </w:pPr>
      <w:rPr>
        <w:rFonts w:ascii="宋体" w:eastAsia="宋体" w:hAnsi="宋体" w:cs="宋体" w:hint="default"/>
        <w:spacing w:val="-3"/>
        <w:w w:val="100"/>
        <w:sz w:val="19"/>
        <w:szCs w:val="19"/>
        <w:lang w:val="zh-CN" w:eastAsia="zh-CN" w:bidi="zh-CN"/>
      </w:rPr>
    </w:lvl>
    <w:lvl w:ilvl="3">
      <w:numFmt w:val="bullet"/>
      <w:lvlText w:val="•"/>
      <w:lvlJc w:val="left"/>
      <w:pPr>
        <w:ind w:left="3206" w:hanging="529"/>
      </w:pPr>
      <w:rPr>
        <w:rFonts w:hint="default"/>
        <w:lang w:val="zh-CN" w:eastAsia="zh-CN" w:bidi="zh-CN"/>
      </w:rPr>
    </w:lvl>
    <w:lvl w:ilvl="4">
      <w:numFmt w:val="bullet"/>
      <w:lvlText w:val="•"/>
      <w:lvlJc w:val="left"/>
      <w:pPr>
        <w:ind w:left="4140" w:hanging="529"/>
      </w:pPr>
      <w:rPr>
        <w:rFonts w:hint="default"/>
        <w:lang w:val="zh-CN" w:eastAsia="zh-CN" w:bidi="zh-CN"/>
      </w:rPr>
    </w:lvl>
    <w:lvl w:ilvl="5">
      <w:numFmt w:val="bullet"/>
      <w:lvlText w:val="•"/>
      <w:lvlJc w:val="left"/>
      <w:pPr>
        <w:ind w:left="5073" w:hanging="529"/>
      </w:pPr>
      <w:rPr>
        <w:rFonts w:hint="default"/>
        <w:lang w:val="zh-CN" w:eastAsia="zh-CN" w:bidi="zh-CN"/>
      </w:rPr>
    </w:lvl>
    <w:lvl w:ilvl="6">
      <w:numFmt w:val="bullet"/>
      <w:lvlText w:val="•"/>
      <w:lvlJc w:val="left"/>
      <w:pPr>
        <w:ind w:left="6006" w:hanging="529"/>
      </w:pPr>
      <w:rPr>
        <w:rFonts w:hint="default"/>
        <w:lang w:val="zh-CN" w:eastAsia="zh-CN" w:bidi="zh-CN"/>
      </w:rPr>
    </w:lvl>
    <w:lvl w:ilvl="7">
      <w:numFmt w:val="bullet"/>
      <w:lvlText w:val="•"/>
      <w:lvlJc w:val="left"/>
      <w:pPr>
        <w:ind w:left="6940" w:hanging="529"/>
      </w:pPr>
      <w:rPr>
        <w:rFonts w:hint="default"/>
        <w:lang w:val="zh-CN" w:eastAsia="zh-CN" w:bidi="zh-CN"/>
      </w:rPr>
    </w:lvl>
    <w:lvl w:ilvl="8">
      <w:numFmt w:val="bullet"/>
      <w:lvlText w:val="•"/>
      <w:lvlJc w:val="left"/>
      <w:pPr>
        <w:ind w:left="7873" w:hanging="529"/>
      </w:pPr>
      <w:rPr>
        <w:rFonts w:hint="default"/>
        <w:lang w:val="zh-CN" w:eastAsia="zh-CN" w:bidi="zh-CN"/>
      </w:rPr>
    </w:lvl>
  </w:abstractNum>
  <w:abstractNum w:abstractNumId="1" w15:restartNumberingAfterBreak="0">
    <w:nsid w:val="83A3DF7B"/>
    <w:multiLevelType w:val="singleLevel"/>
    <w:tmpl w:val="83A3DF7B"/>
    <w:lvl w:ilvl="0">
      <w:start w:val="1"/>
      <w:numFmt w:val="decimal"/>
      <w:suff w:val="nothing"/>
      <w:lvlText w:val="%1、"/>
      <w:lvlJc w:val="left"/>
    </w:lvl>
  </w:abstractNum>
  <w:abstractNum w:abstractNumId="2" w15:restartNumberingAfterBreak="0">
    <w:nsid w:val="8461FADE"/>
    <w:multiLevelType w:val="multilevel"/>
    <w:tmpl w:val="8461FADE"/>
    <w:lvl w:ilvl="0">
      <w:start w:val="4"/>
      <w:numFmt w:val="decimal"/>
      <w:lvlText w:val="%1"/>
      <w:lvlJc w:val="left"/>
      <w:pPr>
        <w:ind w:left="1346" w:hanging="526"/>
      </w:pPr>
      <w:rPr>
        <w:rFonts w:hint="default"/>
        <w:lang w:val="zh-CN" w:eastAsia="zh-CN" w:bidi="zh-CN"/>
      </w:rPr>
    </w:lvl>
    <w:lvl w:ilvl="1">
      <w:start w:val="2"/>
      <w:numFmt w:val="decimal"/>
      <w:lvlText w:val="%1.%2"/>
      <w:lvlJc w:val="left"/>
      <w:pPr>
        <w:ind w:left="1346" w:hanging="526"/>
      </w:pPr>
      <w:rPr>
        <w:rFonts w:hint="default"/>
        <w:lang w:val="zh-CN" w:eastAsia="zh-CN" w:bidi="zh-CN"/>
      </w:rPr>
    </w:lvl>
    <w:lvl w:ilvl="2">
      <w:start w:val="2"/>
      <w:numFmt w:val="decimal"/>
      <w:lvlText w:val="%1.%2.%3"/>
      <w:lvlJc w:val="left"/>
      <w:pPr>
        <w:ind w:left="1346" w:hanging="526"/>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860" w:hanging="526"/>
      </w:pPr>
      <w:rPr>
        <w:rFonts w:hint="default"/>
        <w:lang w:val="zh-CN" w:eastAsia="zh-CN" w:bidi="zh-CN"/>
      </w:rPr>
    </w:lvl>
    <w:lvl w:ilvl="4">
      <w:numFmt w:val="bullet"/>
      <w:lvlText w:val="•"/>
      <w:lvlJc w:val="left"/>
      <w:pPr>
        <w:ind w:left="4700" w:hanging="526"/>
      </w:pPr>
      <w:rPr>
        <w:rFonts w:hint="default"/>
        <w:lang w:val="zh-CN" w:eastAsia="zh-CN" w:bidi="zh-CN"/>
      </w:rPr>
    </w:lvl>
    <w:lvl w:ilvl="5">
      <w:numFmt w:val="bullet"/>
      <w:lvlText w:val="•"/>
      <w:lvlJc w:val="left"/>
      <w:pPr>
        <w:ind w:left="5540" w:hanging="526"/>
      </w:pPr>
      <w:rPr>
        <w:rFonts w:hint="default"/>
        <w:lang w:val="zh-CN" w:eastAsia="zh-CN" w:bidi="zh-CN"/>
      </w:rPr>
    </w:lvl>
    <w:lvl w:ilvl="6">
      <w:numFmt w:val="bullet"/>
      <w:lvlText w:val="•"/>
      <w:lvlJc w:val="left"/>
      <w:pPr>
        <w:ind w:left="6380" w:hanging="526"/>
      </w:pPr>
      <w:rPr>
        <w:rFonts w:hint="default"/>
        <w:lang w:val="zh-CN" w:eastAsia="zh-CN" w:bidi="zh-CN"/>
      </w:rPr>
    </w:lvl>
    <w:lvl w:ilvl="7">
      <w:numFmt w:val="bullet"/>
      <w:lvlText w:val="•"/>
      <w:lvlJc w:val="left"/>
      <w:pPr>
        <w:ind w:left="7220" w:hanging="526"/>
      </w:pPr>
      <w:rPr>
        <w:rFonts w:hint="default"/>
        <w:lang w:val="zh-CN" w:eastAsia="zh-CN" w:bidi="zh-CN"/>
      </w:rPr>
    </w:lvl>
    <w:lvl w:ilvl="8">
      <w:numFmt w:val="bullet"/>
      <w:lvlText w:val="•"/>
      <w:lvlJc w:val="left"/>
      <w:pPr>
        <w:ind w:left="8060" w:hanging="526"/>
      </w:pPr>
      <w:rPr>
        <w:rFonts w:hint="default"/>
        <w:lang w:val="zh-CN" w:eastAsia="zh-CN" w:bidi="zh-CN"/>
      </w:rPr>
    </w:lvl>
  </w:abstractNum>
  <w:abstractNum w:abstractNumId="3" w15:restartNumberingAfterBreak="0">
    <w:nsid w:val="A3602FDE"/>
    <w:multiLevelType w:val="singleLevel"/>
    <w:tmpl w:val="A3602FDE"/>
    <w:lvl w:ilvl="0">
      <w:start w:val="1"/>
      <w:numFmt w:val="decimal"/>
      <w:suff w:val="nothing"/>
      <w:lvlText w:val="%1、"/>
      <w:lvlJc w:val="left"/>
    </w:lvl>
  </w:abstractNum>
  <w:abstractNum w:abstractNumId="4" w15:restartNumberingAfterBreak="0">
    <w:nsid w:val="AB03E03D"/>
    <w:multiLevelType w:val="singleLevel"/>
    <w:tmpl w:val="AB03E03D"/>
    <w:lvl w:ilvl="0">
      <w:start w:val="1"/>
      <w:numFmt w:val="decimal"/>
      <w:suff w:val="nothing"/>
      <w:lvlText w:val="%1、"/>
      <w:lvlJc w:val="left"/>
    </w:lvl>
  </w:abstractNum>
  <w:abstractNum w:abstractNumId="5" w15:restartNumberingAfterBreak="0">
    <w:nsid w:val="BE923771"/>
    <w:multiLevelType w:val="multilevel"/>
    <w:tmpl w:val="BE923771"/>
    <w:lvl w:ilvl="0">
      <w:start w:val="3"/>
      <w:numFmt w:val="decimal"/>
      <w:lvlText w:val="%1"/>
      <w:lvlJc w:val="left"/>
      <w:pPr>
        <w:ind w:left="1026" w:hanging="490"/>
      </w:pPr>
      <w:rPr>
        <w:rFonts w:hint="default"/>
        <w:lang w:val="zh-CN" w:eastAsia="zh-CN" w:bidi="zh-CN"/>
      </w:rPr>
    </w:lvl>
    <w:lvl w:ilvl="1">
      <w:start w:val="5"/>
      <w:numFmt w:val="decimal"/>
      <w:lvlText w:val="%1.%2"/>
      <w:lvlJc w:val="left"/>
      <w:pPr>
        <w:ind w:left="1026" w:hanging="490"/>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400" w:hanging="476"/>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957" w:hanging="476"/>
      </w:pPr>
      <w:rPr>
        <w:rFonts w:hint="default"/>
        <w:lang w:val="zh-CN" w:eastAsia="zh-CN" w:bidi="zh-CN"/>
      </w:rPr>
    </w:lvl>
    <w:lvl w:ilvl="4">
      <w:numFmt w:val="bullet"/>
      <w:lvlText w:val="•"/>
      <w:lvlJc w:val="left"/>
      <w:pPr>
        <w:ind w:left="3926" w:hanging="476"/>
      </w:pPr>
      <w:rPr>
        <w:rFonts w:hint="default"/>
        <w:lang w:val="zh-CN" w:eastAsia="zh-CN" w:bidi="zh-CN"/>
      </w:rPr>
    </w:lvl>
    <w:lvl w:ilvl="5">
      <w:numFmt w:val="bullet"/>
      <w:lvlText w:val="•"/>
      <w:lvlJc w:val="left"/>
      <w:pPr>
        <w:ind w:left="4895" w:hanging="476"/>
      </w:pPr>
      <w:rPr>
        <w:rFonts w:hint="default"/>
        <w:lang w:val="zh-CN" w:eastAsia="zh-CN" w:bidi="zh-CN"/>
      </w:rPr>
    </w:lvl>
    <w:lvl w:ilvl="6">
      <w:numFmt w:val="bullet"/>
      <w:lvlText w:val="•"/>
      <w:lvlJc w:val="left"/>
      <w:pPr>
        <w:ind w:left="5864" w:hanging="476"/>
      </w:pPr>
      <w:rPr>
        <w:rFonts w:hint="default"/>
        <w:lang w:val="zh-CN" w:eastAsia="zh-CN" w:bidi="zh-CN"/>
      </w:rPr>
    </w:lvl>
    <w:lvl w:ilvl="7">
      <w:numFmt w:val="bullet"/>
      <w:lvlText w:val="•"/>
      <w:lvlJc w:val="left"/>
      <w:pPr>
        <w:ind w:left="6833" w:hanging="476"/>
      </w:pPr>
      <w:rPr>
        <w:rFonts w:hint="default"/>
        <w:lang w:val="zh-CN" w:eastAsia="zh-CN" w:bidi="zh-CN"/>
      </w:rPr>
    </w:lvl>
    <w:lvl w:ilvl="8">
      <w:numFmt w:val="bullet"/>
      <w:lvlText w:val="•"/>
      <w:lvlJc w:val="left"/>
      <w:pPr>
        <w:ind w:left="7802" w:hanging="476"/>
      </w:pPr>
      <w:rPr>
        <w:rFonts w:hint="default"/>
        <w:lang w:val="zh-CN" w:eastAsia="zh-CN" w:bidi="zh-CN"/>
      </w:rPr>
    </w:lvl>
  </w:abstractNum>
  <w:abstractNum w:abstractNumId="6" w15:restartNumberingAfterBreak="0">
    <w:nsid w:val="CCAAF52B"/>
    <w:multiLevelType w:val="singleLevel"/>
    <w:tmpl w:val="CCAAF52B"/>
    <w:lvl w:ilvl="0">
      <w:start w:val="1"/>
      <w:numFmt w:val="decimal"/>
      <w:lvlText w:val="%1."/>
      <w:lvlJc w:val="left"/>
      <w:pPr>
        <w:tabs>
          <w:tab w:val="left" w:pos="312"/>
        </w:tabs>
        <w:ind w:left="0" w:firstLine="0"/>
      </w:pPr>
    </w:lvl>
  </w:abstractNum>
  <w:abstractNum w:abstractNumId="7" w15:restartNumberingAfterBreak="0">
    <w:nsid w:val="D1D4674E"/>
    <w:multiLevelType w:val="singleLevel"/>
    <w:tmpl w:val="D1D4674E"/>
    <w:lvl w:ilvl="0">
      <w:start w:val="1"/>
      <w:numFmt w:val="decimal"/>
      <w:suff w:val="nothing"/>
      <w:lvlText w:val="%1、"/>
      <w:lvlJc w:val="left"/>
    </w:lvl>
  </w:abstractNum>
  <w:abstractNum w:abstractNumId="8" w15:restartNumberingAfterBreak="0">
    <w:nsid w:val="E661C1C7"/>
    <w:multiLevelType w:val="singleLevel"/>
    <w:tmpl w:val="E661C1C7"/>
    <w:lvl w:ilvl="0">
      <w:start w:val="3"/>
      <w:numFmt w:val="decimal"/>
      <w:lvlText w:val="%1."/>
      <w:lvlJc w:val="left"/>
      <w:pPr>
        <w:tabs>
          <w:tab w:val="left" w:pos="312"/>
        </w:tabs>
      </w:pPr>
    </w:lvl>
  </w:abstractNum>
  <w:abstractNum w:abstractNumId="9" w15:restartNumberingAfterBreak="0">
    <w:nsid w:val="FFFFFF89"/>
    <w:multiLevelType w:val="singleLevel"/>
    <w:tmpl w:val="13ECBE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833167"/>
    <w:multiLevelType w:val="hybridMultilevel"/>
    <w:tmpl w:val="7FAC6760"/>
    <w:lvl w:ilvl="0" w:tplc="1374A214">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6325035"/>
    <w:multiLevelType w:val="hybridMultilevel"/>
    <w:tmpl w:val="CE0AD0A4"/>
    <w:lvl w:ilvl="0" w:tplc="FAE02F74">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F0565C"/>
    <w:multiLevelType w:val="hybridMultilevel"/>
    <w:tmpl w:val="0136B738"/>
    <w:lvl w:ilvl="0" w:tplc="C2DC0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C66564"/>
    <w:multiLevelType w:val="hybridMultilevel"/>
    <w:tmpl w:val="90686504"/>
    <w:lvl w:ilvl="0" w:tplc="186AE9D0">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D7590A"/>
    <w:multiLevelType w:val="hybridMultilevel"/>
    <w:tmpl w:val="08121F22"/>
    <w:lvl w:ilvl="0" w:tplc="49743ED6">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FC5B15"/>
    <w:multiLevelType w:val="multilevel"/>
    <w:tmpl w:val="30FC5B15"/>
    <w:lvl w:ilvl="0">
      <w:start w:val="1"/>
      <w:numFmt w:val="decimal"/>
      <w:lvlText w:val="（%1）"/>
      <w:lvlJc w:val="left"/>
      <w:pPr>
        <w:ind w:left="1349" w:hanging="529"/>
      </w:pPr>
      <w:rPr>
        <w:rFonts w:ascii="宋体" w:eastAsia="宋体" w:hAnsi="宋体" w:cs="宋体" w:hint="default"/>
        <w:spacing w:val="-3"/>
        <w:w w:val="100"/>
        <w:sz w:val="19"/>
        <w:szCs w:val="19"/>
        <w:lang w:val="zh-CN" w:eastAsia="zh-CN" w:bidi="zh-CN"/>
      </w:rPr>
    </w:lvl>
    <w:lvl w:ilvl="1">
      <w:numFmt w:val="bullet"/>
      <w:lvlText w:val="•"/>
      <w:lvlJc w:val="left"/>
      <w:pPr>
        <w:ind w:left="2180" w:hanging="529"/>
      </w:pPr>
      <w:rPr>
        <w:rFonts w:hint="default"/>
        <w:lang w:val="zh-CN" w:eastAsia="zh-CN" w:bidi="zh-CN"/>
      </w:rPr>
    </w:lvl>
    <w:lvl w:ilvl="2">
      <w:numFmt w:val="bullet"/>
      <w:lvlText w:val="•"/>
      <w:lvlJc w:val="left"/>
      <w:pPr>
        <w:ind w:left="3020" w:hanging="529"/>
      </w:pPr>
      <w:rPr>
        <w:rFonts w:hint="default"/>
        <w:lang w:val="zh-CN" w:eastAsia="zh-CN" w:bidi="zh-CN"/>
      </w:rPr>
    </w:lvl>
    <w:lvl w:ilvl="3">
      <w:numFmt w:val="bullet"/>
      <w:lvlText w:val="•"/>
      <w:lvlJc w:val="left"/>
      <w:pPr>
        <w:ind w:left="3860" w:hanging="529"/>
      </w:pPr>
      <w:rPr>
        <w:rFonts w:hint="default"/>
        <w:lang w:val="zh-CN" w:eastAsia="zh-CN" w:bidi="zh-CN"/>
      </w:rPr>
    </w:lvl>
    <w:lvl w:ilvl="4">
      <w:numFmt w:val="bullet"/>
      <w:lvlText w:val="•"/>
      <w:lvlJc w:val="left"/>
      <w:pPr>
        <w:ind w:left="4700" w:hanging="529"/>
      </w:pPr>
      <w:rPr>
        <w:rFonts w:hint="default"/>
        <w:lang w:val="zh-CN" w:eastAsia="zh-CN" w:bidi="zh-CN"/>
      </w:rPr>
    </w:lvl>
    <w:lvl w:ilvl="5">
      <w:numFmt w:val="bullet"/>
      <w:lvlText w:val="•"/>
      <w:lvlJc w:val="left"/>
      <w:pPr>
        <w:ind w:left="5540" w:hanging="529"/>
      </w:pPr>
      <w:rPr>
        <w:rFonts w:hint="default"/>
        <w:lang w:val="zh-CN" w:eastAsia="zh-CN" w:bidi="zh-CN"/>
      </w:rPr>
    </w:lvl>
    <w:lvl w:ilvl="6">
      <w:numFmt w:val="bullet"/>
      <w:lvlText w:val="•"/>
      <w:lvlJc w:val="left"/>
      <w:pPr>
        <w:ind w:left="6380" w:hanging="529"/>
      </w:pPr>
      <w:rPr>
        <w:rFonts w:hint="default"/>
        <w:lang w:val="zh-CN" w:eastAsia="zh-CN" w:bidi="zh-CN"/>
      </w:rPr>
    </w:lvl>
    <w:lvl w:ilvl="7">
      <w:numFmt w:val="bullet"/>
      <w:lvlText w:val="•"/>
      <w:lvlJc w:val="left"/>
      <w:pPr>
        <w:ind w:left="7220" w:hanging="529"/>
      </w:pPr>
      <w:rPr>
        <w:rFonts w:hint="default"/>
        <w:lang w:val="zh-CN" w:eastAsia="zh-CN" w:bidi="zh-CN"/>
      </w:rPr>
    </w:lvl>
    <w:lvl w:ilvl="8">
      <w:numFmt w:val="bullet"/>
      <w:lvlText w:val="•"/>
      <w:lvlJc w:val="left"/>
      <w:pPr>
        <w:ind w:left="8060" w:hanging="529"/>
      </w:pPr>
      <w:rPr>
        <w:rFonts w:hint="default"/>
        <w:lang w:val="zh-CN" w:eastAsia="zh-CN" w:bidi="zh-CN"/>
      </w:rPr>
    </w:lvl>
  </w:abstractNum>
  <w:abstractNum w:abstractNumId="16" w15:restartNumberingAfterBreak="0">
    <w:nsid w:val="335807AD"/>
    <w:multiLevelType w:val="hybridMultilevel"/>
    <w:tmpl w:val="4FBC69B6"/>
    <w:lvl w:ilvl="0" w:tplc="C88A0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8601DA"/>
    <w:multiLevelType w:val="hybridMultilevel"/>
    <w:tmpl w:val="77BE48D8"/>
    <w:lvl w:ilvl="0" w:tplc="1CD222C0">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7702DE"/>
    <w:multiLevelType w:val="hybridMultilevel"/>
    <w:tmpl w:val="5DFC2198"/>
    <w:lvl w:ilvl="0" w:tplc="C7D61978">
      <w:start w:val="1"/>
      <w:numFmt w:val="decimal"/>
      <w:lvlText w:val="%1."/>
      <w:lvlJc w:val="left"/>
      <w:pPr>
        <w:ind w:left="165" w:hanging="1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96D12B"/>
    <w:multiLevelType w:val="singleLevel"/>
    <w:tmpl w:val="3896D12B"/>
    <w:lvl w:ilvl="0">
      <w:start w:val="1"/>
      <w:numFmt w:val="decimal"/>
      <w:suff w:val="nothing"/>
      <w:lvlText w:val="%1、"/>
      <w:lvlJc w:val="left"/>
    </w:lvl>
  </w:abstractNum>
  <w:abstractNum w:abstractNumId="20" w15:restartNumberingAfterBreak="0">
    <w:nsid w:val="46A08BB8"/>
    <w:multiLevelType w:val="multilevel"/>
    <w:tmpl w:val="46A08BB8"/>
    <w:lvl w:ilvl="0">
      <w:start w:val="1"/>
      <w:numFmt w:val="decimal"/>
      <w:lvlText w:val="（%1）"/>
      <w:lvlJc w:val="left"/>
      <w:pPr>
        <w:ind w:left="1349" w:hanging="529"/>
      </w:pPr>
      <w:rPr>
        <w:rFonts w:ascii="宋体" w:eastAsia="宋体" w:hAnsi="宋体" w:cs="宋体" w:hint="default"/>
        <w:spacing w:val="-3"/>
        <w:w w:val="100"/>
        <w:sz w:val="19"/>
        <w:szCs w:val="19"/>
        <w:lang w:val="zh-CN" w:eastAsia="zh-CN" w:bidi="zh-CN"/>
      </w:rPr>
    </w:lvl>
    <w:lvl w:ilvl="1">
      <w:numFmt w:val="bullet"/>
      <w:lvlText w:val="•"/>
      <w:lvlJc w:val="left"/>
      <w:pPr>
        <w:ind w:left="2180" w:hanging="529"/>
      </w:pPr>
      <w:rPr>
        <w:rFonts w:hint="default"/>
        <w:lang w:val="zh-CN" w:eastAsia="zh-CN" w:bidi="zh-CN"/>
      </w:rPr>
    </w:lvl>
    <w:lvl w:ilvl="2">
      <w:numFmt w:val="bullet"/>
      <w:lvlText w:val="•"/>
      <w:lvlJc w:val="left"/>
      <w:pPr>
        <w:ind w:left="3020" w:hanging="529"/>
      </w:pPr>
      <w:rPr>
        <w:rFonts w:hint="default"/>
        <w:lang w:val="zh-CN" w:eastAsia="zh-CN" w:bidi="zh-CN"/>
      </w:rPr>
    </w:lvl>
    <w:lvl w:ilvl="3">
      <w:numFmt w:val="bullet"/>
      <w:lvlText w:val="•"/>
      <w:lvlJc w:val="left"/>
      <w:pPr>
        <w:ind w:left="3860" w:hanging="529"/>
      </w:pPr>
      <w:rPr>
        <w:rFonts w:hint="default"/>
        <w:lang w:val="zh-CN" w:eastAsia="zh-CN" w:bidi="zh-CN"/>
      </w:rPr>
    </w:lvl>
    <w:lvl w:ilvl="4">
      <w:numFmt w:val="bullet"/>
      <w:lvlText w:val="•"/>
      <w:lvlJc w:val="left"/>
      <w:pPr>
        <w:ind w:left="4700" w:hanging="529"/>
      </w:pPr>
      <w:rPr>
        <w:rFonts w:hint="default"/>
        <w:lang w:val="zh-CN" w:eastAsia="zh-CN" w:bidi="zh-CN"/>
      </w:rPr>
    </w:lvl>
    <w:lvl w:ilvl="5">
      <w:numFmt w:val="bullet"/>
      <w:lvlText w:val="•"/>
      <w:lvlJc w:val="left"/>
      <w:pPr>
        <w:ind w:left="5540" w:hanging="529"/>
      </w:pPr>
      <w:rPr>
        <w:rFonts w:hint="default"/>
        <w:lang w:val="zh-CN" w:eastAsia="zh-CN" w:bidi="zh-CN"/>
      </w:rPr>
    </w:lvl>
    <w:lvl w:ilvl="6">
      <w:numFmt w:val="bullet"/>
      <w:lvlText w:val="•"/>
      <w:lvlJc w:val="left"/>
      <w:pPr>
        <w:ind w:left="6380" w:hanging="529"/>
      </w:pPr>
      <w:rPr>
        <w:rFonts w:hint="default"/>
        <w:lang w:val="zh-CN" w:eastAsia="zh-CN" w:bidi="zh-CN"/>
      </w:rPr>
    </w:lvl>
    <w:lvl w:ilvl="7">
      <w:numFmt w:val="bullet"/>
      <w:lvlText w:val="•"/>
      <w:lvlJc w:val="left"/>
      <w:pPr>
        <w:ind w:left="7220" w:hanging="529"/>
      </w:pPr>
      <w:rPr>
        <w:rFonts w:hint="default"/>
        <w:lang w:val="zh-CN" w:eastAsia="zh-CN" w:bidi="zh-CN"/>
      </w:rPr>
    </w:lvl>
    <w:lvl w:ilvl="8">
      <w:numFmt w:val="bullet"/>
      <w:lvlText w:val="•"/>
      <w:lvlJc w:val="left"/>
      <w:pPr>
        <w:ind w:left="8060" w:hanging="529"/>
      </w:pPr>
      <w:rPr>
        <w:rFonts w:hint="default"/>
        <w:lang w:val="zh-CN" w:eastAsia="zh-CN" w:bidi="zh-CN"/>
      </w:rPr>
    </w:lvl>
  </w:abstractNum>
  <w:abstractNum w:abstractNumId="21" w15:restartNumberingAfterBreak="0">
    <w:nsid w:val="4C1BAE26"/>
    <w:multiLevelType w:val="multilevel"/>
    <w:tmpl w:val="4C1BAE26"/>
    <w:lvl w:ilvl="0">
      <w:start w:val="1"/>
      <w:numFmt w:val="decimal"/>
      <w:lvlText w:val="%1."/>
      <w:lvlJc w:val="left"/>
      <w:pPr>
        <w:ind w:left="801" w:hanging="401"/>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1026" w:hanging="490"/>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400" w:hanging="473"/>
      </w:pPr>
      <w:rPr>
        <w:rFonts w:ascii="Times New Roman" w:eastAsia="Times New Roman" w:hAnsi="Times New Roman" w:cs="Times New Roman" w:hint="default"/>
        <w:w w:val="100"/>
        <w:sz w:val="21"/>
        <w:szCs w:val="21"/>
        <w:lang w:val="zh-CN" w:eastAsia="zh-CN" w:bidi="zh-CN"/>
      </w:rPr>
    </w:lvl>
    <w:lvl w:ilvl="3">
      <w:start w:val="1"/>
      <w:numFmt w:val="decimal"/>
      <w:lvlText w:val="（%4）"/>
      <w:lvlJc w:val="left"/>
      <w:pPr>
        <w:ind w:left="1647" w:hanging="529"/>
      </w:pPr>
      <w:rPr>
        <w:rFonts w:ascii="宋体" w:eastAsia="宋体" w:hAnsi="宋体" w:cs="宋体" w:hint="default"/>
        <w:spacing w:val="-3"/>
        <w:w w:val="100"/>
        <w:sz w:val="19"/>
        <w:szCs w:val="19"/>
        <w:lang w:val="zh-CN" w:eastAsia="zh-CN" w:bidi="zh-CN"/>
      </w:rPr>
    </w:lvl>
    <w:lvl w:ilvl="4">
      <w:numFmt w:val="bullet"/>
      <w:lvlText w:val="•"/>
      <w:lvlJc w:val="left"/>
      <w:pPr>
        <w:ind w:left="1380" w:hanging="529"/>
      </w:pPr>
      <w:rPr>
        <w:rFonts w:hint="default"/>
        <w:lang w:val="zh-CN" w:eastAsia="zh-CN" w:bidi="zh-CN"/>
      </w:rPr>
    </w:lvl>
    <w:lvl w:ilvl="5">
      <w:numFmt w:val="bullet"/>
      <w:lvlText w:val="•"/>
      <w:lvlJc w:val="left"/>
      <w:pPr>
        <w:ind w:left="1640" w:hanging="529"/>
      </w:pPr>
      <w:rPr>
        <w:rFonts w:hint="default"/>
        <w:lang w:val="zh-CN" w:eastAsia="zh-CN" w:bidi="zh-CN"/>
      </w:rPr>
    </w:lvl>
    <w:lvl w:ilvl="6">
      <w:numFmt w:val="bullet"/>
      <w:lvlText w:val="•"/>
      <w:lvlJc w:val="left"/>
      <w:pPr>
        <w:ind w:left="3260" w:hanging="529"/>
      </w:pPr>
      <w:rPr>
        <w:rFonts w:hint="default"/>
        <w:lang w:val="zh-CN" w:eastAsia="zh-CN" w:bidi="zh-CN"/>
      </w:rPr>
    </w:lvl>
    <w:lvl w:ilvl="7">
      <w:numFmt w:val="bullet"/>
      <w:lvlText w:val="•"/>
      <w:lvlJc w:val="left"/>
      <w:pPr>
        <w:ind w:left="4880" w:hanging="529"/>
      </w:pPr>
      <w:rPr>
        <w:rFonts w:hint="default"/>
        <w:lang w:val="zh-CN" w:eastAsia="zh-CN" w:bidi="zh-CN"/>
      </w:rPr>
    </w:lvl>
    <w:lvl w:ilvl="8">
      <w:numFmt w:val="bullet"/>
      <w:lvlText w:val="•"/>
      <w:lvlJc w:val="left"/>
      <w:pPr>
        <w:ind w:left="6500" w:hanging="529"/>
      </w:pPr>
      <w:rPr>
        <w:rFonts w:hint="default"/>
        <w:lang w:val="zh-CN" w:eastAsia="zh-CN" w:bidi="zh-CN"/>
      </w:rPr>
    </w:lvl>
  </w:abstractNum>
  <w:abstractNum w:abstractNumId="22" w15:restartNumberingAfterBreak="0">
    <w:nsid w:val="58AD1BAC"/>
    <w:multiLevelType w:val="hybridMultilevel"/>
    <w:tmpl w:val="D2687D56"/>
    <w:lvl w:ilvl="0" w:tplc="E7F2D624">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AC2448"/>
    <w:multiLevelType w:val="hybridMultilevel"/>
    <w:tmpl w:val="74403D52"/>
    <w:lvl w:ilvl="0" w:tplc="C5D2BAB0">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FA3060"/>
    <w:multiLevelType w:val="hybridMultilevel"/>
    <w:tmpl w:val="3946C038"/>
    <w:lvl w:ilvl="0" w:tplc="BCAA3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B81BFE"/>
    <w:multiLevelType w:val="hybridMultilevel"/>
    <w:tmpl w:val="CAD61660"/>
    <w:lvl w:ilvl="0" w:tplc="F998FBBA">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6B6756"/>
    <w:multiLevelType w:val="hybridMultilevel"/>
    <w:tmpl w:val="09824048"/>
    <w:lvl w:ilvl="0" w:tplc="DE14293A">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B910CB"/>
    <w:multiLevelType w:val="multilevel"/>
    <w:tmpl w:val="6EB910CB"/>
    <w:lvl w:ilvl="0">
      <w:start w:val="1"/>
      <w:numFmt w:val="decimal"/>
      <w:lvlText w:val="%1、"/>
      <w:lvlJc w:val="left"/>
      <w:pPr>
        <w:ind w:left="1190" w:hanging="360"/>
      </w:pPr>
      <w:rPr>
        <w:rFonts w:hint="default"/>
      </w:rPr>
    </w:lvl>
    <w:lvl w:ilvl="1">
      <w:start w:val="1"/>
      <w:numFmt w:val="lowerLetter"/>
      <w:lvlText w:val="%2)"/>
      <w:lvlJc w:val="left"/>
      <w:pPr>
        <w:ind w:left="1710" w:hanging="440"/>
      </w:pPr>
    </w:lvl>
    <w:lvl w:ilvl="2">
      <w:start w:val="1"/>
      <w:numFmt w:val="lowerRoman"/>
      <w:lvlText w:val="%3."/>
      <w:lvlJc w:val="right"/>
      <w:pPr>
        <w:ind w:left="2150" w:hanging="440"/>
      </w:pPr>
    </w:lvl>
    <w:lvl w:ilvl="3">
      <w:start w:val="1"/>
      <w:numFmt w:val="decimal"/>
      <w:lvlText w:val="%4."/>
      <w:lvlJc w:val="left"/>
      <w:pPr>
        <w:ind w:left="2590" w:hanging="440"/>
      </w:pPr>
    </w:lvl>
    <w:lvl w:ilvl="4">
      <w:start w:val="1"/>
      <w:numFmt w:val="lowerLetter"/>
      <w:lvlText w:val="%5)"/>
      <w:lvlJc w:val="left"/>
      <w:pPr>
        <w:ind w:left="3030" w:hanging="440"/>
      </w:pPr>
    </w:lvl>
    <w:lvl w:ilvl="5">
      <w:start w:val="1"/>
      <w:numFmt w:val="lowerRoman"/>
      <w:lvlText w:val="%6."/>
      <w:lvlJc w:val="right"/>
      <w:pPr>
        <w:ind w:left="3470" w:hanging="440"/>
      </w:pPr>
    </w:lvl>
    <w:lvl w:ilvl="6">
      <w:start w:val="1"/>
      <w:numFmt w:val="decimal"/>
      <w:lvlText w:val="%7."/>
      <w:lvlJc w:val="left"/>
      <w:pPr>
        <w:ind w:left="3910" w:hanging="440"/>
      </w:pPr>
    </w:lvl>
    <w:lvl w:ilvl="7">
      <w:start w:val="1"/>
      <w:numFmt w:val="lowerLetter"/>
      <w:lvlText w:val="%8)"/>
      <w:lvlJc w:val="left"/>
      <w:pPr>
        <w:ind w:left="4350" w:hanging="440"/>
      </w:pPr>
    </w:lvl>
    <w:lvl w:ilvl="8">
      <w:start w:val="1"/>
      <w:numFmt w:val="lowerRoman"/>
      <w:lvlText w:val="%9."/>
      <w:lvlJc w:val="right"/>
      <w:pPr>
        <w:ind w:left="4790" w:hanging="440"/>
      </w:pPr>
    </w:lvl>
  </w:abstractNum>
  <w:abstractNum w:abstractNumId="28" w15:restartNumberingAfterBreak="0">
    <w:nsid w:val="6FE00687"/>
    <w:multiLevelType w:val="singleLevel"/>
    <w:tmpl w:val="6FE00687"/>
    <w:lvl w:ilvl="0">
      <w:start w:val="1"/>
      <w:numFmt w:val="decimal"/>
      <w:suff w:val="nothing"/>
      <w:lvlText w:val="%1、"/>
      <w:lvlJc w:val="left"/>
    </w:lvl>
  </w:abstractNum>
  <w:abstractNum w:abstractNumId="29" w15:restartNumberingAfterBreak="0">
    <w:nsid w:val="77ECEA79"/>
    <w:multiLevelType w:val="multilevel"/>
    <w:tmpl w:val="77ECEA79"/>
    <w:lvl w:ilvl="0">
      <w:start w:val="1"/>
      <w:numFmt w:val="decimal"/>
      <w:lvlText w:val="（%1）"/>
      <w:lvlJc w:val="left"/>
      <w:pPr>
        <w:ind w:left="1243" w:hanging="529"/>
      </w:pPr>
      <w:rPr>
        <w:rFonts w:ascii="宋体" w:eastAsia="宋体" w:hAnsi="宋体" w:cs="宋体" w:hint="default"/>
        <w:spacing w:val="-3"/>
        <w:w w:val="100"/>
        <w:sz w:val="19"/>
        <w:szCs w:val="19"/>
        <w:lang w:val="zh-CN" w:eastAsia="zh-CN" w:bidi="zh-CN"/>
      </w:rPr>
    </w:lvl>
    <w:lvl w:ilvl="1">
      <w:numFmt w:val="bullet"/>
      <w:lvlText w:val="•"/>
      <w:lvlJc w:val="left"/>
      <w:pPr>
        <w:ind w:left="2090" w:hanging="529"/>
      </w:pPr>
      <w:rPr>
        <w:rFonts w:hint="default"/>
        <w:lang w:val="zh-CN" w:eastAsia="zh-CN" w:bidi="zh-CN"/>
      </w:rPr>
    </w:lvl>
    <w:lvl w:ilvl="2">
      <w:numFmt w:val="bullet"/>
      <w:lvlText w:val="•"/>
      <w:lvlJc w:val="left"/>
      <w:pPr>
        <w:ind w:left="2940" w:hanging="529"/>
      </w:pPr>
      <w:rPr>
        <w:rFonts w:hint="default"/>
        <w:lang w:val="zh-CN" w:eastAsia="zh-CN" w:bidi="zh-CN"/>
      </w:rPr>
    </w:lvl>
    <w:lvl w:ilvl="3">
      <w:numFmt w:val="bullet"/>
      <w:lvlText w:val="•"/>
      <w:lvlJc w:val="left"/>
      <w:pPr>
        <w:ind w:left="3790" w:hanging="529"/>
      </w:pPr>
      <w:rPr>
        <w:rFonts w:hint="default"/>
        <w:lang w:val="zh-CN" w:eastAsia="zh-CN" w:bidi="zh-CN"/>
      </w:rPr>
    </w:lvl>
    <w:lvl w:ilvl="4">
      <w:numFmt w:val="bullet"/>
      <w:lvlText w:val="•"/>
      <w:lvlJc w:val="left"/>
      <w:pPr>
        <w:ind w:left="4640" w:hanging="529"/>
      </w:pPr>
      <w:rPr>
        <w:rFonts w:hint="default"/>
        <w:lang w:val="zh-CN" w:eastAsia="zh-CN" w:bidi="zh-CN"/>
      </w:rPr>
    </w:lvl>
    <w:lvl w:ilvl="5">
      <w:numFmt w:val="bullet"/>
      <w:lvlText w:val="•"/>
      <w:lvlJc w:val="left"/>
      <w:pPr>
        <w:ind w:left="5490" w:hanging="529"/>
      </w:pPr>
      <w:rPr>
        <w:rFonts w:hint="default"/>
        <w:lang w:val="zh-CN" w:eastAsia="zh-CN" w:bidi="zh-CN"/>
      </w:rPr>
    </w:lvl>
    <w:lvl w:ilvl="6">
      <w:numFmt w:val="bullet"/>
      <w:lvlText w:val="•"/>
      <w:lvlJc w:val="left"/>
      <w:pPr>
        <w:ind w:left="6340" w:hanging="529"/>
      </w:pPr>
      <w:rPr>
        <w:rFonts w:hint="default"/>
        <w:lang w:val="zh-CN" w:eastAsia="zh-CN" w:bidi="zh-CN"/>
      </w:rPr>
    </w:lvl>
    <w:lvl w:ilvl="7">
      <w:numFmt w:val="bullet"/>
      <w:lvlText w:val="•"/>
      <w:lvlJc w:val="left"/>
      <w:pPr>
        <w:ind w:left="7190" w:hanging="529"/>
      </w:pPr>
      <w:rPr>
        <w:rFonts w:hint="default"/>
        <w:lang w:val="zh-CN" w:eastAsia="zh-CN" w:bidi="zh-CN"/>
      </w:rPr>
    </w:lvl>
    <w:lvl w:ilvl="8">
      <w:numFmt w:val="bullet"/>
      <w:lvlText w:val="•"/>
      <w:lvlJc w:val="left"/>
      <w:pPr>
        <w:ind w:left="8040" w:hanging="529"/>
      </w:pPr>
      <w:rPr>
        <w:rFonts w:hint="default"/>
        <w:lang w:val="zh-CN" w:eastAsia="zh-CN" w:bidi="zh-CN"/>
      </w:rPr>
    </w:lvl>
  </w:abstractNum>
  <w:abstractNum w:abstractNumId="30" w15:restartNumberingAfterBreak="0">
    <w:nsid w:val="78506D2E"/>
    <w:multiLevelType w:val="hybridMultilevel"/>
    <w:tmpl w:val="2972703C"/>
    <w:lvl w:ilvl="0" w:tplc="4C58505C">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DEC2089"/>
    <w:multiLevelType w:val="multilevel"/>
    <w:tmpl w:val="7DEC2089"/>
    <w:lvl w:ilvl="0">
      <w:start w:val="4"/>
      <w:numFmt w:val="decimal"/>
      <w:lvlText w:val="%1"/>
      <w:lvlJc w:val="left"/>
      <w:pPr>
        <w:ind w:left="400" w:hanging="526"/>
      </w:pPr>
      <w:rPr>
        <w:rFonts w:hint="default"/>
        <w:lang w:val="zh-CN" w:eastAsia="zh-CN" w:bidi="zh-CN"/>
      </w:rPr>
    </w:lvl>
    <w:lvl w:ilvl="1">
      <w:start w:val="3"/>
      <w:numFmt w:val="decimal"/>
      <w:lvlText w:val="%1.%2"/>
      <w:lvlJc w:val="left"/>
      <w:pPr>
        <w:ind w:left="400" w:hanging="526"/>
      </w:pPr>
      <w:rPr>
        <w:rFonts w:hint="default"/>
        <w:lang w:val="zh-CN" w:eastAsia="zh-CN" w:bidi="zh-CN"/>
      </w:rPr>
    </w:lvl>
    <w:lvl w:ilvl="2">
      <w:start w:val="2"/>
      <w:numFmt w:val="decimal"/>
      <w:lvlText w:val="%1.%2.%3"/>
      <w:lvlJc w:val="left"/>
      <w:pPr>
        <w:ind w:left="400" w:hanging="526"/>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202" w:hanging="526"/>
      </w:pPr>
      <w:rPr>
        <w:rFonts w:hint="default"/>
        <w:lang w:val="zh-CN" w:eastAsia="zh-CN" w:bidi="zh-CN"/>
      </w:rPr>
    </w:lvl>
    <w:lvl w:ilvl="4">
      <w:numFmt w:val="bullet"/>
      <w:lvlText w:val="•"/>
      <w:lvlJc w:val="left"/>
      <w:pPr>
        <w:ind w:left="4136" w:hanging="526"/>
      </w:pPr>
      <w:rPr>
        <w:rFonts w:hint="default"/>
        <w:lang w:val="zh-CN" w:eastAsia="zh-CN" w:bidi="zh-CN"/>
      </w:rPr>
    </w:lvl>
    <w:lvl w:ilvl="5">
      <w:numFmt w:val="bullet"/>
      <w:lvlText w:val="•"/>
      <w:lvlJc w:val="left"/>
      <w:pPr>
        <w:ind w:left="5070" w:hanging="526"/>
      </w:pPr>
      <w:rPr>
        <w:rFonts w:hint="default"/>
        <w:lang w:val="zh-CN" w:eastAsia="zh-CN" w:bidi="zh-CN"/>
      </w:rPr>
    </w:lvl>
    <w:lvl w:ilvl="6">
      <w:numFmt w:val="bullet"/>
      <w:lvlText w:val="•"/>
      <w:lvlJc w:val="left"/>
      <w:pPr>
        <w:ind w:left="6004" w:hanging="526"/>
      </w:pPr>
      <w:rPr>
        <w:rFonts w:hint="default"/>
        <w:lang w:val="zh-CN" w:eastAsia="zh-CN" w:bidi="zh-CN"/>
      </w:rPr>
    </w:lvl>
    <w:lvl w:ilvl="7">
      <w:numFmt w:val="bullet"/>
      <w:lvlText w:val="•"/>
      <w:lvlJc w:val="left"/>
      <w:pPr>
        <w:ind w:left="6938" w:hanging="526"/>
      </w:pPr>
      <w:rPr>
        <w:rFonts w:hint="default"/>
        <w:lang w:val="zh-CN" w:eastAsia="zh-CN" w:bidi="zh-CN"/>
      </w:rPr>
    </w:lvl>
    <w:lvl w:ilvl="8">
      <w:numFmt w:val="bullet"/>
      <w:lvlText w:val="•"/>
      <w:lvlJc w:val="left"/>
      <w:pPr>
        <w:ind w:left="7872" w:hanging="526"/>
      </w:pPr>
      <w:rPr>
        <w:rFonts w:hint="default"/>
        <w:lang w:val="zh-CN" w:eastAsia="zh-CN" w:bidi="zh-CN"/>
      </w:rPr>
    </w:lvl>
  </w:abstractNum>
  <w:num w:numId="1" w16cid:durableId="1354065071">
    <w:abstractNumId w:val="8"/>
  </w:num>
  <w:num w:numId="2" w16cid:durableId="1237782314">
    <w:abstractNumId w:val="21"/>
  </w:num>
  <w:num w:numId="3" w16cid:durableId="282924038">
    <w:abstractNumId w:val="20"/>
  </w:num>
  <w:num w:numId="4" w16cid:durableId="111751592">
    <w:abstractNumId w:val="29"/>
  </w:num>
  <w:num w:numId="5" w16cid:durableId="1156651051">
    <w:abstractNumId w:val="5"/>
  </w:num>
  <w:num w:numId="6" w16cid:durableId="1651137190">
    <w:abstractNumId w:val="2"/>
  </w:num>
  <w:num w:numId="7" w16cid:durableId="558321474">
    <w:abstractNumId w:val="31"/>
  </w:num>
  <w:num w:numId="8" w16cid:durableId="1742216251">
    <w:abstractNumId w:val="0"/>
  </w:num>
  <w:num w:numId="9" w16cid:durableId="1573538445">
    <w:abstractNumId w:val="27"/>
  </w:num>
  <w:num w:numId="10" w16cid:durableId="42681852">
    <w:abstractNumId w:val="19"/>
  </w:num>
  <w:num w:numId="11" w16cid:durableId="97330967">
    <w:abstractNumId w:val="4"/>
  </w:num>
  <w:num w:numId="12" w16cid:durableId="431701688">
    <w:abstractNumId w:val="3"/>
  </w:num>
  <w:num w:numId="13" w16cid:durableId="1537427653">
    <w:abstractNumId w:val="7"/>
  </w:num>
  <w:num w:numId="14" w16cid:durableId="119807998">
    <w:abstractNumId w:val="1"/>
  </w:num>
  <w:num w:numId="15" w16cid:durableId="7414002">
    <w:abstractNumId w:val="28"/>
  </w:num>
  <w:num w:numId="16" w16cid:durableId="414476607">
    <w:abstractNumId w:val="15"/>
  </w:num>
  <w:num w:numId="17" w16cid:durableId="960571680">
    <w:abstractNumId w:val="12"/>
  </w:num>
  <w:num w:numId="18" w16cid:durableId="1993634384">
    <w:abstractNumId w:val="9"/>
  </w:num>
  <w:num w:numId="19" w16cid:durableId="1477719717">
    <w:abstractNumId w:val="6"/>
    <w:lvlOverride w:ilvl="0">
      <w:startOverride w:val="1"/>
    </w:lvlOverride>
  </w:num>
  <w:num w:numId="20" w16cid:durableId="1428425800">
    <w:abstractNumId w:val="10"/>
  </w:num>
  <w:num w:numId="21" w16cid:durableId="1433282623">
    <w:abstractNumId w:val="25"/>
  </w:num>
  <w:num w:numId="22" w16cid:durableId="1156653519">
    <w:abstractNumId w:val="13"/>
  </w:num>
  <w:num w:numId="23" w16cid:durableId="444813550">
    <w:abstractNumId w:val="11"/>
  </w:num>
  <w:num w:numId="24" w16cid:durableId="2093117906">
    <w:abstractNumId w:val="30"/>
  </w:num>
  <w:num w:numId="25" w16cid:durableId="1573809612">
    <w:abstractNumId w:val="26"/>
  </w:num>
  <w:num w:numId="26" w16cid:durableId="1390687201">
    <w:abstractNumId w:val="16"/>
  </w:num>
  <w:num w:numId="27" w16cid:durableId="807935862">
    <w:abstractNumId w:val="23"/>
  </w:num>
  <w:num w:numId="28" w16cid:durableId="292831966">
    <w:abstractNumId w:val="22"/>
  </w:num>
  <w:num w:numId="29" w16cid:durableId="1827281194">
    <w:abstractNumId w:val="24"/>
  </w:num>
  <w:num w:numId="30" w16cid:durableId="859122637">
    <w:abstractNumId w:val="14"/>
  </w:num>
  <w:num w:numId="31" w16cid:durableId="1939023282">
    <w:abstractNumId w:val="17"/>
  </w:num>
  <w:num w:numId="32" w16cid:durableId="19023284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c4M2RhNmE1ZmY4ZGMzOGEyM2Y1MWM5M2RhMjYxZDYifQ=="/>
    <w:docVar w:name="KSO_WPS_MARK_KEY" w:val="60d38e59-dd8c-47e0-b11e-c8991da7da69"/>
  </w:docVars>
  <w:rsids>
    <w:rsidRoot w:val="00330DE5"/>
    <w:rsid w:val="000036D3"/>
    <w:rsid w:val="00005382"/>
    <w:rsid w:val="000118E7"/>
    <w:rsid w:val="0001444B"/>
    <w:rsid w:val="0002707E"/>
    <w:rsid w:val="0003435C"/>
    <w:rsid w:val="00034DC8"/>
    <w:rsid w:val="00041C07"/>
    <w:rsid w:val="00044BB4"/>
    <w:rsid w:val="0005175A"/>
    <w:rsid w:val="00056548"/>
    <w:rsid w:val="00057044"/>
    <w:rsid w:val="00067060"/>
    <w:rsid w:val="000671C7"/>
    <w:rsid w:val="0007486A"/>
    <w:rsid w:val="00076195"/>
    <w:rsid w:val="000846CC"/>
    <w:rsid w:val="000B009B"/>
    <w:rsid w:val="000B710F"/>
    <w:rsid w:val="000C0372"/>
    <w:rsid w:val="000C1A6D"/>
    <w:rsid w:val="000C585D"/>
    <w:rsid w:val="000C776C"/>
    <w:rsid w:val="000C7DB8"/>
    <w:rsid w:val="000D4E58"/>
    <w:rsid w:val="000E466C"/>
    <w:rsid w:val="000E4C22"/>
    <w:rsid w:val="000E5539"/>
    <w:rsid w:val="000E6F1B"/>
    <w:rsid w:val="000F4A4A"/>
    <w:rsid w:val="001021E7"/>
    <w:rsid w:val="00102B90"/>
    <w:rsid w:val="00113D49"/>
    <w:rsid w:val="00132D33"/>
    <w:rsid w:val="00140493"/>
    <w:rsid w:val="00141956"/>
    <w:rsid w:val="001431A8"/>
    <w:rsid w:val="0014394F"/>
    <w:rsid w:val="00151CFC"/>
    <w:rsid w:val="0015556B"/>
    <w:rsid w:val="00157A86"/>
    <w:rsid w:val="00160E24"/>
    <w:rsid w:val="00181BA9"/>
    <w:rsid w:val="00182D19"/>
    <w:rsid w:val="0019034A"/>
    <w:rsid w:val="00190548"/>
    <w:rsid w:val="00191CC8"/>
    <w:rsid w:val="001A0C14"/>
    <w:rsid w:val="001A1106"/>
    <w:rsid w:val="001A4270"/>
    <w:rsid w:val="001B431D"/>
    <w:rsid w:val="001B775B"/>
    <w:rsid w:val="001C3809"/>
    <w:rsid w:val="001C54B5"/>
    <w:rsid w:val="001D52DC"/>
    <w:rsid w:val="001E6F4B"/>
    <w:rsid w:val="001F0D75"/>
    <w:rsid w:val="001F566D"/>
    <w:rsid w:val="001F79FB"/>
    <w:rsid w:val="0020189B"/>
    <w:rsid w:val="00203806"/>
    <w:rsid w:val="00205058"/>
    <w:rsid w:val="00212BA0"/>
    <w:rsid w:val="00223A0A"/>
    <w:rsid w:val="002268E1"/>
    <w:rsid w:val="0023516B"/>
    <w:rsid w:val="00236457"/>
    <w:rsid w:val="00242C99"/>
    <w:rsid w:val="00245432"/>
    <w:rsid w:val="00247411"/>
    <w:rsid w:val="00274AC2"/>
    <w:rsid w:val="00290E1C"/>
    <w:rsid w:val="0029255C"/>
    <w:rsid w:val="002A66C0"/>
    <w:rsid w:val="002B5FBC"/>
    <w:rsid w:val="002B6D4D"/>
    <w:rsid w:val="002B765B"/>
    <w:rsid w:val="002C49FC"/>
    <w:rsid w:val="002C712E"/>
    <w:rsid w:val="002D0357"/>
    <w:rsid w:val="002D0E69"/>
    <w:rsid w:val="002E324C"/>
    <w:rsid w:val="002E4679"/>
    <w:rsid w:val="002E52D8"/>
    <w:rsid w:val="002E7B12"/>
    <w:rsid w:val="002F4CF8"/>
    <w:rsid w:val="00301F49"/>
    <w:rsid w:val="00317FDC"/>
    <w:rsid w:val="00325DEF"/>
    <w:rsid w:val="00330DE5"/>
    <w:rsid w:val="00337E5F"/>
    <w:rsid w:val="00346747"/>
    <w:rsid w:val="00351555"/>
    <w:rsid w:val="00354837"/>
    <w:rsid w:val="00354CF1"/>
    <w:rsid w:val="00355EDA"/>
    <w:rsid w:val="003572C3"/>
    <w:rsid w:val="00360452"/>
    <w:rsid w:val="00364D8E"/>
    <w:rsid w:val="00365C9C"/>
    <w:rsid w:val="00371736"/>
    <w:rsid w:val="00382DA6"/>
    <w:rsid w:val="003836D3"/>
    <w:rsid w:val="00383C7F"/>
    <w:rsid w:val="0038557F"/>
    <w:rsid w:val="0038644F"/>
    <w:rsid w:val="003B3434"/>
    <w:rsid w:val="003B3D7B"/>
    <w:rsid w:val="003C1A9E"/>
    <w:rsid w:val="003E0671"/>
    <w:rsid w:val="003E3552"/>
    <w:rsid w:val="003E3B21"/>
    <w:rsid w:val="003E52E0"/>
    <w:rsid w:val="0040588B"/>
    <w:rsid w:val="00411FE5"/>
    <w:rsid w:val="004610E1"/>
    <w:rsid w:val="00466AEF"/>
    <w:rsid w:val="00484616"/>
    <w:rsid w:val="00486F56"/>
    <w:rsid w:val="004877CB"/>
    <w:rsid w:val="00491BEC"/>
    <w:rsid w:val="00495FA0"/>
    <w:rsid w:val="00496CDA"/>
    <w:rsid w:val="004A22B7"/>
    <w:rsid w:val="004A23D0"/>
    <w:rsid w:val="004A3AEF"/>
    <w:rsid w:val="004A6720"/>
    <w:rsid w:val="004A796A"/>
    <w:rsid w:val="004B2F3A"/>
    <w:rsid w:val="004C0EBE"/>
    <w:rsid w:val="004C61E9"/>
    <w:rsid w:val="004D13DA"/>
    <w:rsid w:val="004D69D8"/>
    <w:rsid w:val="004E7002"/>
    <w:rsid w:val="004F0DE7"/>
    <w:rsid w:val="004F26CA"/>
    <w:rsid w:val="004F6A8B"/>
    <w:rsid w:val="004F7BBA"/>
    <w:rsid w:val="00525012"/>
    <w:rsid w:val="00531C0F"/>
    <w:rsid w:val="00537CF0"/>
    <w:rsid w:val="0054140F"/>
    <w:rsid w:val="00553A40"/>
    <w:rsid w:val="00565480"/>
    <w:rsid w:val="00574D05"/>
    <w:rsid w:val="00584B9A"/>
    <w:rsid w:val="00585B73"/>
    <w:rsid w:val="0059537D"/>
    <w:rsid w:val="005A6A5C"/>
    <w:rsid w:val="005A6B5E"/>
    <w:rsid w:val="005B144D"/>
    <w:rsid w:val="005B2AD8"/>
    <w:rsid w:val="005B4216"/>
    <w:rsid w:val="005C152F"/>
    <w:rsid w:val="005C5B38"/>
    <w:rsid w:val="005D4603"/>
    <w:rsid w:val="005E17BE"/>
    <w:rsid w:val="005F1314"/>
    <w:rsid w:val="005F75C4"/>
    <w:rsid w:val="005F7800"/>
    <w:rsid w:val="005F7ECA"/>
    <w:rsid w:val="00612935"/>
    <w:rsid w:val="006163F5"/>
    <w:rsid w:val="00622774"/>
    <w:rsid w:val="00622D5F"/>
    <w:rsid w:val="00623C53"/>
    <w:rsid w:val="00642521"/>
    <w:rsid w:val="00655340"/>
    <w:rsid w:val="0065616D"/>
    <w:rsid w:val="00656E55"/>
    <w:rsid w:val="00670F33"/>
    <w:rsid w:val="00685327"/>
    <w:rsid w:val="00693BF3"/>
    <w:rsid w:val="00693F09"/>
    <w:rsid w:val="00694119"/>
    <w:rsid w:val="00696722"/>
    <w:rsid w:val="006A6798"/>
    <w:rsid w:val="006B3A75"/>
    <w:rsid w:val="006F2B0C"/>
    <w:rsid w:val="006F477E"/>
    <w:rsid w:val="006F75D4"/>
    <w:rsid w:val="0070321E"/>
    <w:rsid w:val="0070625F"/>
    <w:rsid w:val="00706DDA"/>
    <w:rsid w:val="00716D44"/>
    <w:rsid w:val="00721718"/>
    <w:rsid w:val="00731A36"/>
    <w:rsid w:val="00734522"/>
    <w:rsid w:val="0073726C"/>
    <w:rsid w:val="007446D3"/>
    <w:rsid w:val="00753547"/>
    <w:rsid w:val="00754083"/>
    <w:rsid w:val="00767C40"/>
    <w:rsid w:val="00776A39"/>
    <w:rsid w:val="007809B9"/>
    <w:rsid w:val="00783017"/>
    <w:rsid w:val="007A0240"/>
    <w:rsid w:val="007A1ECB"/>
    <w:rsid w:val="007B1A6E"/>
    <w:rsid w:val="007C7519"/>
    <w:rsid w:val="007C7C2B"/>
    <w:rsid w:val="007C7FC5"/>
    <w:rsid w:val="007E393F"/>
    <w:rsid w:val="007F264B"/>
    <w:rsid w:val="007F7472"/>
    <w:rsid w:val="00814EAE"/>
    <w:rsid w:val="00817967"/>
    <w:rsid w:val="00823732"/>
    <w:rsid w:val="00823996"/>
    <w:rsid w:val="00840789"/>
    <w:rsid w:val="008435BD"/>
    <w:rsid w:val="00844A6F"/>
    <w:rsid w:val="008537B6"/>
    <w:rsid w:val="00857367"/>
    <w:rsid w:val="00882492"/>
    <w:rsid w:val="00882E84"/>
    <w:rsid w:val="0089189B"/>
    <w:rsid w:val="008A0A3F"/>
    <w:rsid w:val="008A4EC6"/>
    <w:rsid w:val="008A570B"/>
    <w:rsid w:val="008E2971"/>
    <w:rsid w:val="008F134B"/>
    <w:rsid w:val="00907BBE"/>
    <w:rsid w:val="00912CFA"/>
    <w:rsid w:val="00917044"/>
    <w:rsid w:val="009224AD"/>
    <w:rsid w:val="0092278F"/>
    <w:rsid w:val="00930481"/>
    <w:rsid w:val="00930CAE"/>
    <w:rsid w:val="00935476"/>
    <w:rsid w:val="00942198"/>
    <w:rsid w:val="00946B4C"/>
    <w:rsid w:val="009564A8"/>
    <w:rsid w:val="0097010A"/>
    <w:rsid w:val="00975773"/>
    <w:rsid w:val="0098294C"/>
    <w:rsid w:val="00991B0A"/>
    <w:rsid w:val="0099586E"/>
    <w:rsid w:val="00995D71"/>
    <w:rsid w:val="0099642E"/>
    <w:rsid w:val="009B75C6"/>
    <w:rsid w:val="009E5D68"/>
    <w:rsid w:val="009F5B14"/>
    <w:rsid w:val="00A05657"/>
    <w:rsid w:val="00A057B2"/>
    <w:rsid w:val="00A15C1C"/>
    <w:rsid w:val="00A33309"/>
    <w:rsid w:val="00A37274"/>
    <w:rsid w:val="00A41BEA"/>
    <w:rsid w:val="00A45114"/>
    <w:rsid w:val="00A54782"/>
    <w:rsid w:val="00A6422D"/>
    <w:rsid w:val="00A65934"/>
    <w:rsid w:val="00A74DA9"/>
    <w:rsid w:val="00A91874"/>
    <w:rsid w:val="00A95B15"/>
    <w:rsid w:val="00AB5D42"/>
    <w:rsid w:val="00AD0CEF"/>
    <w:rsid w:val="00AD6E37"/>
    <w:rsid w:val="00AE05B3"/>
    <w:rsid w:val="00AE3E3D"/>
    <w:rsid w:val="00AE4761"/>
    <w:rsid w:val="00AE4A68"/>
    <w:rsid w:val="00AE6991"/>
    <w:rsid w:val="00AF356B"/>
    <w:rsid w:val="00AF5E2B"/>
    <w:rsid w:val="00AF756C"/>
    <w:rsid w:val="00B01751"/>
    <w:rsid w:val="00B028FB"/>
    <w:rsid w:val="00B034F0"/>
    <w:rsid w:val="00B23BF4"/>
    <w:rsid w:val="00B24DD6"/>
    <w:rsid w:val="00B32D9A"/>
    <w:rsid w:val="00B444EF"/>
    <w:rsid w:val="00B52796"/>
    <w:rsid w:val="00B55E27"/>
    <w:rsid w:val="00B60580"/>
    <w:rsid w:val="00B70BC5"/>
    <w:rsid w:val="00B76944"/>
    <w:rsid w:val="00B809A6"/>
    <w:rsid w:val="00B828F0"/>
    <w:rsid w:val="00B83F7B"/>
    <w:rsid w:val="00B844F8"/>
    <w:rsid w:val="00B85B75"/>
    <w:rsid w:val="00B8628D"/>
    <w:rsid w:val="00BA5C29"/>
    <w:rsid w:val="00BB2845"/>
    <w:rsid w:val="00BB5CF5"/>
    <w:rsid w:val="00BB70BC"/>
    <w:rsid w:val="00BC105B"/>
    <w:rsid w:val="00BC17F2"/>
    <w:rsid w:val="00BC487D"/>
    <w:rsid w:val="00BD6F4E"/>
    <w:rsid w:val="00BD709C"/>
    <w:rsid w:val="00BF05CD"/>
    <w:rsid w:val="00BF5F82"/>
    <w:rsid w:val="00C07529"/>
    <w:rsid w:val="00C077B2"/>
    <w:rsid w:val="00C10141"/>
    <w:rsid w:val="00C10B91"/>
    <w:rsid w:val="00C2665F"/>
    <w:rsid w:val="00C31181"/>
    <w:rsid w:val="00C41BA0"/>
    <w:rsid w:val="00C463D7"/>
    <w:rsid w:val="00C558FC"/>
    <w:rsid w:val="00C56AE5"/>
    <w:rsid w:val="00C72150"/>
    <w:rsid w:val="00C737E7"/>
    <w:rsid w:val="00C838F7"/>
    <w:rsid w:val="00C972FA"/>
    <w:rsid w:val="00CB038A"/>
    <w:rsid w:val="00CB3342"/>
    <w:rsid w:val="00CC46DC"/>
    <w:rsid w:val="00CC560F"/>
    <w:rsid w:val="00CD0231"/>
    <w:rsid w:val="00CD5E18"/>
    <w:rsid w:val="00CD6135"/>
    <w:rsid w:val="00CD7611"/>
    <w:rsid w:val="00CE2DA5"/>
    <w:rsid w:val="00CF1CE5"/>
    <w:rsid w:val="00D02C9A"/>
    <w:rsid w:val="00D0661D"/>
    <w:rsid w:val="00D13B3B"/>
    <w:rsid w:val="00D154ED"/>
    <w:rsid w:val="00D20451"/>
    <w:rsid w:val="00D24FA2"/>
    <w:rsid w:val="00D26A34"/>
    <w:rsid w:val="00D34A1D"/>
    <w:rsid w:val="00D373FC"/>
    <w:rsid w:val="00D411C2"/>
    <w:rsid w:val="00D425D1"/>
    <w:rsid w:val="00D445FF"/>
    <w:rsid w:val="00D45132"/>
    <w:rsid w:val="00D47428"/>
    <w:rsid w:val="00D50E3D"/>
    <w:rsid w:val="00D518CE"/>
    <w:rsid w:val="00D56101"/>
    <w:rsid w:val="00D61274"/>
    <w:rsid w:val="00D64F03"/>
    <w:rsid w:val="00D74344"/>
    <w:rsid w:val="00D778C7"/>
    <w:rsid w:val="00D94C9A"/>
    <w:rsid w:val="00D9633A"/>
    <w:rsid w:val="00DA2684"/>
    <w:rsid w:val="00DA7839"/>
    <w:rsid w:val="00DB5D3D"/>
    <w:rsid w:val="00DB782D"/>
    <w:rsid w:val="00DC14F3"/>
    <w:rsid w:val="00DD1623"/>
    <w:rsid w:val="00DD4B72"/>
    <w:rsid w:val="00DE7554"/>
    <w:rsid w:val="00E03A01"/>
    <w:rsid w:val="00E0456C"/>
    <w:rsid w:val="00E06FE6"/>
    <w:rsid w:val="00E1448D"/>
    <w:rsid w:val="00E30ABF"/>
    <w:rsid w:val="00E31C30"/>
    <w:rsid w:val="00E35B5F"/>
    <w:rsid w:val="00E433E5"/>
    <w:rsid w:val="00E434D1"/>
    <w:rsid w:val="00E44164"/>
    <w:rsid w:val="00E447E8"/>
    <w:rsid w:val="00E7358F"/>
    <w:rsid w:val="00E736A3"/>
    <w:rsid w:val="00E769C4"/>
    <w:rsid w:val="00E774CE"/>
    <w:rsid w:val="00E80F66"/>
    <w:rsid w:val="00E85BC1"/>
    <w:rsid w:val="00E954D8"/>
    <w:rsid w:val="00EA20FE"/>
    <w:rsid w:val="00EA728E"/>
    <w:rsid w:val="00EC1B36"/>
    <w:rsid w:val="00EC780B"/>
    <w:rsid w:val="00ED30B9"/>
    <w:rsid w:val="00ED660C"/>
    <w:rsid w:val="00EE23E2"/>
    <w:rsid w:val="00EE4972"/>
    <w:rsid w:val="00EF1F4D"/>
    <w:rsid w:val="00EF2F35"/>
    <w:rsid w:val="00EF63BD"/>
    <w:rsid w:val="00EF7D49"/>
    <w:rsid w:val="00F01DD6"/>
    <w:rsid w:val="00F045AD"/>
    <w:rsid w:val="00F116EE"/>
    <w:rsid w:val="00F21FE7"/>
    <w:rsid w:val="00F30B86"/>
    <w:rsid w:val="00F30BB2"/>
    <w:rsid w:val="00F60424"/>
    <w:rsid w:val="00F729BD"/>
    <w:rsid w:val="00F74350"/>
    <w:rsid w:val="00F7483B"/>
    <w:rsid w:val="00F753B3"/>
    <w:rsid w:val="00F81D23"/>
    <w:rsid w:val="00F82849"/>
    <w:rsid w:val="00F86793"/>
    <w:rsid w:val="00F90186"/>
    <w:rsid w:val="00F94D07"/>
    <w:rsid w:val="00F963A0"/>
    <w:rsid w:val="00F96440"/>
    <w:rsid w:val="00FA5961"/>
    <w:rsid w:val="00FB10FD"/>
    <w:rsid w:val="00FB3746"/>
    <w:rsid w:val="00FB6FB9"/>
    <w:rsid w:val="00FC5D0C"/>
    <w:rsid w:val="00FD0E35"/>
    <w:rsid w:val="00FD1FA9"/>
    <w:rsid w:val="00FD350F"/>
    <w:rsid w:val="00FD381B"/>
    <w:rsid w:val="00FD783D"/>
    <w:rsid w:val="00FE4902"/>
    <w:rsid w:val="00FF3774"/>
    <w:rsid w:val="01882AEC"/>
    <w:rsid w:val="022D62FC"/>
    <w:rsid w:val="023870D5"/>
    <w:rsid w:val="025A105F"/>
    <w:rsid w:val="025F0B06"/>
    <w:rsid w:val="02B52FFB"/>
    <w:rsid w:val="03923344"/>
    <w:rsid w:val="03AA7B5F"/>
    <w:rsid w:val="04AA557B"/>
    <w:rsid w:val="04D6430F"/>
    <w:rsid w:val="04E63081"/>
    <w:rsid w:val="05042C74"/>
    <w:rsid w:val="052B1173"/>
    <w:rsid w:val="052C15AC"/>
    <w:rsid w:val="05B31D8A"/>
    <w:rsid w:val="05BF6EF5"/>
    <w:rsid w:val="05C062E8"/>
    <w:rsid w:val="067452F5"/>
    <w:rsid w:val="06E127D1"/>
    <w:rsid w:val="06EC3D2D"/>
    <w:rsid w:val="075812F8"/>
    <w:rsid w:val="076C75C4"/>
    <w:rsid w:val="076E243A"/>
    <w:rsid w:val="07D2737C"/>
    <w:rsid w:val="07EB4632"/>
    <w:rsid w:val="082C718E"/>
    <w:rsid w:val="084C71EF"/>
    <w:rsid w:val="087056B3"/>
    <w:rsid w:val="08F30E20"/>
    <w:rsid w:val="091675F3"/>
    <w:rsid w:val="0A2113A5"/>
    <w:rsid w:val="0A332B27"/>
    <w:rsid w:val="0A454EC0"/>
    <w:rsid w:val="0A7809B7"/>
    <w:rsid w:val="0AC648A0"/>
    <w:rsid w:val="0ADB0E4F"/>
    <w:rsid w:val="0B056E59"/>
    <w:rsid w:val="0B411F75"/>
    <w:rsid w:val="0B9335CE"/>
    <w:rsid w:val="0BF91683"/>
    <w:rsid w:val="0C282223"/>
    <w:rsid w:val="0C3C1BAA"/>
    <w:rsid w:val="0C6F62FF"/>
    <w:rsid w:val="0CB623A4"/>
    <w:rsid w:val="0D95362E"/>
    <w:rsid w:val="0DA86408"/>
    <w:rsid w:val="0DE93403"/>
    <w:rsid w:val="0E0D13F2"/>
    <w:rsid w:val="0E3F0E75"/>
    <w:rsid w:val="0E740B21"/>
    <w:rsid w:val="0EAC525A"/>
    <w:rsid w:val="0EC71F0D"/>
    <w:rsid w:val="0EF218A4"/>
    <w:rsid w:val="0EF22599"/>
    <w:rsid w:val="0F6239E3"/>
    <w:rsid w:val="0FE15816"/>
    <w:rsid w:val="0FF7237E"/>
    <w:rsid w:val="101776FF"/>
    <w:rsid w:val="10893A1C"/>
    <w:rsid w:val="10CB22BD"/>
    <w:rsid w:val="1133021E"/>
    <w:rsid w:val="11494FA0"/>
    <w:rsid w:val="11750DB7"/>
    <w:rsid w:val="12767ED2"/>
    <w:rsid w:val="128F714D"/>
    <w:rsid w:val="13272222"/>
    <w:rsid w:val="136046DE"/>
    <w:rsid w:val="13677CE7"/>
    <w:rsid w:val="13DE7224"/>
    <w:rsid w:val="14193FF7"/>
    <w:rsid w:val="14AE3B08"/>
    <w:rsid w:val="14FA0000"/>
    <w:rsid w:val="155B0838"/>
    <w:rsid w:val="1598568B"/>
    <w:rsid w:val="16331C36"/>
    <w:rsid w:val="16391213"/>
    <w:rsid w:val="16AC3E01"/>
    <w:rsid w:val="16B20CA5"/>
    <w:rsid w:val="16DF0083"/>
    <w:rsid w:val="179B69CA"/>
    <w:rsid w:val="17EE5445"/>
    <w:rsid w:val="18073180"/>
    <w:rsid w:val="18176588"/>
    <w:rsid w:val="18640D4B"/>
    <w:rsid w:val="186A73BA"/>
    <w:rsid w:val="18C95F14"/>
    <w:rsid w:val="18FF1D76"/>
    <w:rsid w:val="19253F4C"/>
    <w:rsid w:val="192D5DB9"/>
    <w:rsid w:val="1946582D"/>
    <w:rsid w:val="197E141A"/>
    <w:rsid w:val="198253AE"/>
    <w:rsid w:val="19E856DF"/>
    <w:rsid w:val="1A034D38"/>
    <w:rsid w:val="1A69031C"/>
    <w:rsid w:val="1A6A0BCD"/>
    <w:rsid w:val="1BDB41B3"/>
    <w:rsid w:val="1BEA5AB2"/>
    <w:rsid w:val="1C1B5646"/>
    <w:rsid w:val="1C224C26"/>
    <w:rsid w:val="1C263933"/>
    <w:rsid w:val="1D280F62"/>
    <w:rsid w:val="1DA718A1"/>
    <w:rsid w:val="1E274568"/>
    <w:rsid w:val="1E5027AA"/>
    <w:rsid w:val="1E6C0770"/>
    <w:rsid w:val="1ECB7372"/>
    <w:rsid w:val="1F043C77"/>
    <w:rsid w:val="1F682BB5"/>
    <w:rsid w:val="1FBD7FBE"/>
    <w:rsid w:val="1FC94046"/>
    <w:rsid w:val="1FEE6B1A"/>
    <w:rsid w:val="203B3A65"/>
    <w:rsid w:val="20457F73"/>
    <w:rsid w:val="20A50F93"/>
    <w:rsid w:val="20EB676C"/>
    <w:rsid w:val="21465F2C"/>
    <w:rsid w:val="21731E4C"/>
    <w:rsid w:val="219B6985"/>
    <w:rsid w:val="21B156BE"/>
    <w:rsid w:val="21C52F82"/>
    <w:rsid w:val="22077239"/>
    <w:rsid w:val="22727213"/>
    <w:rsid w:val="22986A76"/>
    <w:rsid w:val="229946FA"/>
    <w:rsid w:val="22CF5A26"/>
    <w:rsid w:val="23933414"/>
    <w:rsid w:val="239406F0"/>
    <w:rsid w:val="23BF0586"/>
    <w:rsid w:val="248526F2"/>
    <w:rsid w:val="252614D9"/>
    <w:rsid w:val="252A05A0"/>
    <w:rsid w:val="257A06CE"/>
    <w:rsid w:val="25C85311"/>
    <w:rsid w:val="26EE6B02"/>
    <w:rsid w:val="27792E30"/>
    <w:rsid w:val="27FB14E7"/>
    <w:rsid w:val="27FB2A6D"/>
    <w:rsid w:val="27FE349E"/>
    <w:rsid w:val="27FF635F"/>
    <w:rsid w:val="28C059AF"/>
    <w:rsid w:val="291B65A6"/>
    <w:rsid w:val="29A372D4"/>
    <w:rsid w:val="29AD689B"/>
    <w:rsid w:val="2A290C5D"/>
    <w:rsid w:val="2A455983"/>
    <w:rsid w:val="2A6E05F8"/>
    <w:rsid w:val="2AA34AF0"/>
    <w:rsid w:val="2ACA0A1B"/>
    <w:rsid w:val="2B22563B"/>
    <w:rsid w:val="2B794BBE"/>
    <w:rsid w:val="2BDA31E9"/>
    <w:rsid w:val="2C2E334D"/>
    <w:rsid w:val="2C5372F2"/>
    <w:rsid w:val="2C542548"/>
    <w:rsid w:val="2C672279"/>
    <w:rsid w:val="2C6F20F3"/>
    <w:rsid w:val="2D060D6A"/>
    <w:rsid w:val="2D06150F"/>
    <w:rsid w:val="2D984D48"/>
    <w:rsid w:val="2EA90A41"/>
    <w:rsid w:val="2EE34724"/>
    <w:rsid w:val="2F224F8E"/>
    <w:rsid w:val="2F230642"/>
    <w:rsid w:val="2F25260C"/>
    <w:rsid w:val="2F93134A"/>
    <w:rsid w:val="30547D28"/>
    <w:rsid w:val="306F78B6"/>
    <w:rsid w:val="30CC42F0"/>
    <w:rsid w:val="30F13A72"/>
    <w:rsid w:val="313560BE"/>
    <w:rsid w:val="31636B88"/>
    <w:rsid w:val="31C11AD4"/>
    <w:rsid w:val="31F2079F"/>
    <w:rsid w:val="320D6031"/>
    <w:rsid w:val="336D031F"/>
    <w:rsid w:val="3371650A"/>
    <w:rsid w:val="33A053A3"/>
    <w:rsid w:val="33C7578F"/>
    <w:rsid w:val="34522A9E"/>
    <w:rsid w:val="35CF548D"/>
    <w:rsid w:val="35F26A11"/>
    <w:rsid w:val="361909F0"/>
    <w:rsid w:val="361A6596"/>
    <w:rsid w:val="361B5A0B"/>
    <w:rsid w:val="365E7B20"/>
    <w:rsid w:val="367F670C"/>
    <w:rsid w:val="36873BAC"/>
    <w:rsid w:val="369462F8"/>
    <w:rsid w:val="37347802"/>
    <w:rsid w:val="3782583C"/>
    <w:rsid w:val="378F1CA8"/>
    <w:rsid w:val="37CE2636"/>
    <w:rsid w:val="380908F0"/>
    <w:rsid w:val="382B6F94"/>
    <w:rsid w:val="38D04F99"/>
    <w:rsid w:val="38E52461"/>
    <w:rsid w:val="38F3421D"/>
    <w:rsid w:val="38F77F2F"/>
    <w:rsid w:val="3A1F436E"/>
    <w:rsid w:val="3A5B704B"/>
    <w:rsid w:val="3AF86ED4"/>
    <w:rsid w:val="3B281B2F"/>
    <w:rsid w:val="3B4647BB"/>
    <w:rsid w:val="3BA85872"/>
    <w:rsid w:val="3BF619AB"/>
    <w:rsid w:val="3C4A1AA5"/>
    <w:rsid w:val="3C55291E"/>
    <w:rsid w:val="3C751628"/>
    <w:rsid w:val="3D247B70"/>
    <w:rsid w:val="3DA61561"/>
    <w:rsid w:val="3DDC31F8"/>
    <w:rsid w:val="3F2B3349"/>
    <w:rsid w:val="3F2F167D"/>
    <w:rsid w:val="3F6A5956"/>
    <w:rsid w:val="3FA3403B"/>
    <w:rsid w:val="3FBF6165"/>
    <w:rsid w:val="3FC50B07"/>
    <w:rsid w:val="401757E9"/>
    <w:rsid w:val="40553BA2"/>
    <w:rsid w:val="413A5F48"/>
    <w:rsid w:val="4184207C"/>
    <w:rsid w:val="41BE244C"/>
    <w:rsid w:val="41D91B3B"/>
    <w:rsid w:val="42250AA3"/>
    <w:rsid w:val="430159BA"/>
    <w:rsid w:val="432B2122"/>
    <w:rsid w:val="432E482D"/>
    <w:rsid w:val="433C4FBB"/>
    <w:rsid w:val="43B379E1"/>
    <w:rsid w:val="43F96A0B"/>
    <w:rsid w:val="446362AF"/>
    <w:rsid w:val="446C777F"/>
    <w:rsid w:val="44C2157B"/>
    <w:rsid w:val="44EF3FD1"/>
    <w:rsid w:val="4612700C"/>
    <w:rsid w:val="46C00F72"/>
    <w:rsid w:val="47721C02"/>
    <w:rsid w:val="47DC3D7A"/>
    <w:rsid w:val="48172C79"/>
    <w:rsid w:val="488E0FDD"/>
    <w:rsid w:val="490506D6"/>
    <w:rsid w:val="498C5E32"/>
    <w:rsid w:val="4998477E"/>
    <w:rsid w:val="49AE0344"/>
    <w:rsid w:val="49F90D14"/>
    <w:rsid w:val="4A6A4F1F"/>
    <w:rsid w:val="4A7B08A7"/>
    <w:rsid w:val="4AA55970"/>
    <w:rsid w:val="4AED1E32"/>
    <w:rsid w:val="4B3A51A1"/>
    <w:rsid w:val="4B72220B"/>
    <w:rsid w:val="4B8D7187"/>
    <w:rsid w:val="4B996DDA"/>
    <w:rsid w:val="4BB8598F"/>
    <w:rsid w:val="4C654136"/>
    <w:rsid w:val="4C7E1C9B"/>
    <w:rsid w:val="4D440163"/>
    <w:rsid w:val="4D8A401A"/>
    <w:rsid w:val="4DAF2A03"/>
    <w:rsid w:val="4E0B5431"/>
    <w:rsid w:val="4E4268C2"/>
    <w:rsid w:val="4E4C45E4"/>
    <w:rsid w:val="4E81082D"/>
    <w:rsid w:val="4F275265"/>
    <w:rsid w:val="4F3146F7"/>
    <w:rsid w:val="4F4A29D5"/>
    <w:rsid w:val="4F573B7F"/>
    <w:rsid w:val="4F971137"/>
    <w:rsid w:val="4FA34670"/>
    <w:rsid w:val="500312E4"/>
    <w:rsid w:val="50300624"/>
    <w:rsid w:val="50534839"/>
    <w:rsid w:val="513F3CCD"/>
    <w:rsid w:val="51774584"/>
    <w:rsid w:val="517D16C1"/>
    <w:rsid w:val="517D38F3"/>
    <w:rsid w:val="519679C7"/>
    <w:rsid w:val="522F6D1A"/>
    <w:rsid w:val="523F3135"/>
    <w:rsid w:val="525E03F7"/>
    <w:rsid w:val="52741192"/>
    <w:rsid w:val="52AC3790"/>
    <w:rsid w:val="52DB4C0C"/>
    <w:rsid w:val="532113A0"/>
    <w:rsid w:val="54110511"/>
    <w:rsid w:val="54235B35"/>
    <w:rsid w:val="54525516"/>
    <w:rsid w:val="54B308BD"/>
    <w:rsid w:val="54C27EE1"/>
    <w:rsid w:val="55160DBC"/>
    <w:rsid w:val="554323C9"/>
    <w:rsid w:val="555005C6"/>
    <w:rsid w:val="558757F5"/>
    <w:rsid w:val="56427DEE"/>
    <w:rsid w:val="566C201F"/>
    <w:rsid w:val="56764C46"/>
    <w:rsid w:val="56B30C5B"/>
    <w:rsid w:val="56C026BB"/>
    <w:rsid w:val="57B179DE"/>
    <w:rsid w:val="57E84B56"/>
    <w:rsid w:val="58523D9B"/>
    <w:rsid w:val="5931370B"/>
    <w:rsid w:val="5962376C"/>
    <w:rsid w:val="59810F8F"/>
    <w:rsid w:val="599A54E4"/>
    <w:rsid w:val="59FE656A"/>
    <w:rsid w:val="5A305050"/>
    <w:rsid w:val="5A5D5CFA"/>
    <w:rsid w:val="5A8566AB"/>
    <w:rsid w:val="5ACD0E34"/>
    <w:rsid w:val="5BA844D6"/>
    <w:rsid w:val="5BAC555B"/>
    <w:rsid w:val="5C82630E"/>
    <w:rsid w:val="5D086F45"/>
    <w:rsid w:val="5DC22821"/>
    <w:rsid w:val="5DE30E18"/>
    <w:rsid w:val="5DFB7160"/>
    <w:rsid w:val="5E634349"/>
    <w:rsid w:val="5EDC1D3C"/>
    <w:rsid w:val="5EEF3CFF"/>
    <w:rsid w:val="5EFD11FE"/>
    <w:rsid w:val="5F2B2A77"/>
    <w:rsid w:val="5F357D99"/>
    <w:rsid w:val="5F623543"/>
    <w:rsid w:val="5FC06FCC"/>
    <w:rsid w:val="5FE705FB"/>
    <w:rsid w:val="5FEB4931"/>
    <w:rsid w:val="607E55CC"/>
    <w:rsid w:val="61223C38"/>
    <w:rsid w:val="61483F79"/>
    <w:rsid w:val="616F1A61"/>
    <w:rsid w:val="617B19CB"/>
    <w:rsid w:val="61982838"/>
    <w:rsid w:val="61A303E8"/>
    <w:rsid w:val="62802911"/>
    <w:rsid w:val="63A54B0B"/>
    <w:rsid w:val="63FC462A"/>
    <w:rsid w:val="64014A82"/>
    <w:rsid w:val="640B2E77"/>
    <w:rsid w:val="649021A4"/>
    <w:rsid w:val="64BD3FDD"/>
    <w:rsid w:val="652A44DC"/>
    <w:rsid w:val="656D6B53"/>
    <w:rsid w:val="65AD68DC"/>
    <w:rsid w:val="672F4DC9"/>
    <w:rsid w:val="678C278D"/>
    <w:rsid w:val="67C70C11"/>
    <w:rsid w:val="688020CB"/>
    <w:rsid w:val="688E5648"/>
    <w:rsid w:val="69604EC7"/>
    <w:rsid w:val="699C1C6C"/>
    <w:rsid w:val="699E47AC"/>
    <w:rsid w:val="69BD19C1"/>
    <w:rsid w:val="69C079CA"/>
    <w:rsid w:val="69EC72A7"/>
    <w:rsid w:val="6AAB09FE"/>
    <w:rsid w:val="6ACD532A"/>
    <w:rsid w:val="6B0E06C6"/>
    <w:rsid w:val="6BB2117E"/>
    <w:rsid w:val="6BB820D3"/>
    <w:rsid w:val="6BBA558B"/>
    <w:rsid w:val="6C2E12F8"/>
    <w:rsid w:val="6CBC7568"/>
    <w:rsid w:val="6D2303BD"/>
    <w:rsid w:val="6D257382"/>
    <w:rsid w:val="6D792E86"/>
    <w:rsid w:val="6F2D0FD3"/>
    <w:rsid w:val="6F3E0066"/>
    <w:rsid w:val="6F745D74"/>
    <w:rsid w:val="6FA07AB7"/>
    <w:rsid w:val="704D5DCD"/>
    <w:rsid w:val="70A4779D"/>
    <w:rsid w:val="70B41C29"/>
    <w:rsid w:val="70B90A9F"/>
    <w:rsid w:val="70C54CD0"/>
    <w:rsid w:val="70CC323D"/>
    <w:rsid w:val="713F0604"/>
    <w:rsid w:val="715E0A8A"/>
    <w:rsid w:val="72503E82"/>
    <w:rsid w:val="727238BE"/>
    <w:rsid w:val="72F14650"/>
    <w:rsid w:val="732E6320"/>
    <w:rsid w:val="73957856"/>
    <w:rsid w:val="73C11DF0"/>
    <w:rsid w:val="748D63FC"/>
    <w:rsid w:val="74CE2F98"/>
    <w:rsid w:val="74D55930"/>
    <w:rsid w:val="74DC6EED"/>
    <w:rsid w:val="7508341D"/>
    <w:rsid w:val="75C22478"/>
    <w:rsid w:val="75CD02B3"/>
    <w:rsid w:val="7633636F"/>
    <w:rsid w:val="76B61368"/>
    <w:rsid w:val="76F105F2"/>
    <w:rsid w:val="76F96783"/>
    <w:rsid w:val="77585E51"/>
    <w:rsid w:val="77B8481D"/>
    <w:rsid w:val="77ED700C"/>
    <w:rsid w:val="78097E16"/>
    <w:rsid w:val="784C5C87"/>
    <w:rsid w:val="78B371EB"/>
    <w:rsid w:val="78BB52EF"/>
    <w:rsid w:val="792852D0"/>
    <w:rsid w:val="796D0F64"/>
    <w:rsid w:val="797B51AB"/>
    <w:rsid w:val="79DC4A68"/>
    <w:rsid w:val="7A8A6D94"/>
    <w:rsid w:val="7A8D1FD2"/>
    <w:rsid w:val="7AC536C6"/>
    <w:rsid w:val="7BB54AF2"/>
    <w:rsid w:val="7BE0523F"/>
    <w:rsid w:val="7BFD671F"/>
    <w:rsid w:val="7C147B75"/>
    <w:rsid w:val="7C1B766E"/>
    <w:rsid w:val="7C3B0DF4"/>
    <w:rsid w:val="7C5F1082"/>
    <w:rsid w:val="7CEE7396"/>
    <w:rsid w:val="7CF47EF5"/>
    <w:rsid w:val="7E04047C"/>
    <w:rsid w:val="7EEE3337"/>
    <w:rsid w:val="7F052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596C89"/>
  <w15:docId w15:val="{9770C53D-B77E-4D4B-BEEC-E0B1BBEE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rsid w:val="00753547"/>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1"/>
    <w:qFormat/>
    <w:rsid w:val="00753547"/>
    <w:pPr>
      <w:spacing w:line="702" w:lineRule="exact"/>
      <w:ind w:right="297"/>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0"/>
    <w:uiPriority w:val="1"/>
    <w:qFormat/>
    <w:rsid w:val="00753547"/>
    <w:pPr>
      <w:ind w:left="801" w:hanging="402"/>
      <w:outlineLvl w:val="1"/>
    </w:pPr>
    <w:rPr>
      <w:rFonts w:ascii="Microsoft JhengHei" w:eastAsia="Microsoft JhengHei" w:hAnsi="Microsoft JhengHei" w:cs="Microsoft JhengHei"/>
      <w:b/>
      <w:bCs/>
      <w:sz w:val="32"/>
      <w:szCs w:val="32"/>
    </w:rPr>
  </w:style>
  <w:style w:type="paragraph" w:styleId="3">
    <w:name w:val="heading 3"/>
    <w:basedOn w:val="a"/>
    <w:next w:val="a"/>
    <w:link w:val="30"/>
    <w:uiPriority w:val="1"/>
    <w:qFormat/>
    <w:rsid w:val="00753547"/>
    <w:pPr>
      <w:ind w:left="1026" w:hanging="490"/>
      <w:outlineLvl w:val="2"/>
    </w:pPr>
    <w:rPr>
      <w:sz w:val="28"/>
      <w:szCs w:val="28"/>
    </w:rPr>
  </w:style>
  <w:style w:type="paragraph" w:styleId="4">
    <w:name w:val="heading 4"/>
    <w:basedOn w:val="a"/>
    <w:next w:val="a"/>
    <w:link w:val="40"/>
    <w:uiPriority w:val="1"/>
    <w:qFormat/>
    <w:rsid w:val="00753547"/>
    <w:pPr>
      <w:ind w:left="400" w:right="697" w:firstLine="479"/>
      <w:jc w:val="both"/>
      <w:outlineLvl w:val="3"/>
    </w:pPr>
    <w:rPr>
      <w:sz w:val="24"/>
      <w:szCs w:val="24"/>
    </w:rPr>
  </w:style>
  <w:style w:type="paragraph" w:styleId="5">
    <w:name w:val="heading 5"/>
    <w:basedOn w:val="a"/>
    <w:next w:val="a"/>
    <w:link w:val="50"/>
    <w:uiPriority w:val="1"/>
    <w:qFormat/>
    <w:rsid w:val="00753547"/>
    <w:pPr>
      <w:ind w:left="1348" w:hanging="527"/>
      <w:outlineLvl w:val="4"/>
    </w:pPr>
    <w:rPr>
      <w:rFonts w:ascii="Microsoft JhengHei" w:eastAsia="Microsoft JhengHei" w:hAnsi="Microsoft JhengHei" w:cs="Microsoft JhengHei"/>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753547"/>
    <w:rPr>
      <w:sz w:val="21"/>
      <w:szCs w:val="21"/>
    </w:rPr>
  </w:style>
  <w:style w:type="paragraph" w:styleId="a5">
    <w:name w:val="annotation text"/>
    <w:basedOn w:val="a"/>
    <w:link w:val="a6"/>
    <w:qFormat/>
    <w:rsid w:val="00753547"/>
  </w:style>
  <w:style w:type="paragraph" w:styleId="a7">
    <w:name w:val="Body Text Indent"/>
    <w:basedOn w:val="a"/>
    <w:next w:val="a8"/>
    <w:link w:val="a9"/>
    <w:qFormat/>
    <w:rsid w:val="00753547"/>
    <w:pPr>
      <w:ind w:firstLineChars="200" w:firstLine="560"/>
    </w:pPr>
    <w:rPr>
      <w:bCs/>
      <w:sz w:val="28"/>
      <w:szCs w:val="32"/>
    </w:rPr>
  </w:style>
  <w:style w:type="paragraph" w:styleId="a8">
    <w:name w:val="envelope return"/>
    <w:basedOn w:val="a"/>
    <w:qFormat/>
    <w:rsid w:val="00753547"/>
    <w:pPr>
      <w:snapToGrid w:val="0"/>
    </w:pPr>
    <w:rPr>
      <w:rFonts w:ascii="Arial" w:hAnsi="Arial"/>
    </w:rPr>
  </w:style>
  <w:style w:type="paragraph" w:styleId="41">
    <w:name w:val="index 4"/>
    <w:basedOn w:val="a"/>
    <w:next w:val="a"/>
    <w:uiPriority w:val="99"/>
    <w:qFormat/>
    <w:rsid w:val="00753547"/>
    <w:pPr>
      <w:ind w:leftChars="600" w:left="600"/>
    </w:pPr>
    <w:rPr>
      <w:szCs w:val="24"/>
    </w:rPr>
  </w:style>
  <w:style w:type="paragraph" w:styleId="TOC3">
    <w:name w:val="toc 3"/>
    <w:basedOn w:val="a"/>
    <w:next w:val="a"/>
    <w:uiPriority w:val="1"/>
    <w:qFormat/>
    <w:rsid w:val="00753547"/>
    <w:pPr>
      <w:spacing w:before="2"/>
      <w:ind w:left="1610" w:hanging="370"/>
    </w:pPr>
    <w:rPr>
      <w:sz w:val="21"/>
      <w:szCs w:val="21"/>
    </w:rPr>
  </w:style>
  <w:style w:type="paragraph" w:styleId="aa">
    <w:name w:val="Plain Text"/>
    <w:basedOn w:val="a"/>
    <w:link w:val="ab"/>
    <w:qFormat/>
    <w:rsid w:val="00753547"/>
    <w:rPr>
      <w:rFonts w:hAnsi="Courier New"/>
      <w:szCs w:val="20"/>
    </w:rPr>
  </w:style>
  <w:style w:type="paragraph" w:styleId="ac">
    <w:name w:val="footer"/>
    <w:basedOn w:val="a"/>
    <w:link w:val="ad"/>
    <w:qFormat/>
    <w:rsid w:val="00753547"/>
    <w:pPr>
      <w:widowControl/>
      <w:tabs>
        <w:tab w:val="center" w:pos="4153"/>
        <w:tab w:val="right" w:pos="8306"/>
      </w:tabs>
      <w:snapToGrid w:val="0"/>
    </w:pPr>
    <w:rPr>
      <w:sz w:val="18"/>
      <w:szCs w:val="18"/>
    </w:rPr>
  </w:style>
  <w:style w:type="paragraph" w:styleId="ae">
    <w:name w:val="header"/>
    <w:basedOn w:val="a"/>
    <w:link w:val="af"/>
    <w:qFormat/>
    <w:rsid w:val="0075354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1"/>
    <w:qFormat/>
    <w:rsid w:val="00753547"/>
    <w:pPr>
      <w:spacing w:before="2"/>
      <w:ind w:right="703"/>
      <w:jc w:val="right"/>
    </w:pPr>
    <w:rPr>
      <w:sz w:val="21"/>
      <w:szCs w:val="21"/>
    </w:rPr>
  </w:style>
  <w:style w:type="paragraph" w:styleId="af0">
    <w:name w:val="footnote text"/>
    <w:basedOn w:val="a"/>
    <w:link w:val="af1"/>
    <w:unhideWhenUsed/>
    <w:qFormat/>
    <w:rsid w:val="00753547"/>
    <w:pPr>
      <w:snapToGrid w:val="0"/>
    </w:pPr>
    <w:rPr>
      <w:sz w:val="18"/>
      <w:szCs w:val="18"/>
    </w:rPr>
  </w:style>
  <w:style w:type="paragraph" w:styleId="TOC2">
    <w:name w:val="toc 2"/>
    <w:basedOn w:val="a"/>
    <w:next w:val="a"/>
    <w:uiPriority w:val="1"/>
    <w:qFormat/>
    <w:rsid w:val="00753547"/>
    <w:pPr>
      <w:spacing w:before="2"/>
      <w:ind w:left="1084" w:hanging="265"/>
    </w:pPr>
    <w:rPr>
      <w:sz w:val="21"/>
      <w:szCs w:val="21"/>
    </w:rPr>
  </w:style>
  <w:style w:type="paragraph" w:styleId="af2">
    <w:name w:val="Normal (Web)"/>
    <w:basedOn w:val="a"/>
    <w:uiPriority w:val="99"/>
    <w:qFormat/>
    <w:rsid w:val="00753547"/>
    <w:pPr>
      <w:widowControl/>
      <w:spacing w:beforeAutospacing="1" w:afterAutospacing="1"/>
    </w:pPr>
    <w:rPr>
      <w:rFonts w:hint="eastAsia"/>
      <w:sz w:val="24"/>
    </w:rPr>
  </w:style>
  <w:style w:type="paragraph" w:styleId="21">
    <w:name w:val="Body Text First Indent 2"/>
    <w:basedOn w:val="a7"/>
    <w:next w:val="a"/>
    <w:link w:val="22"/>
    <w:unhideWhenUsed/>
    <w:qFormat/>
    <w:rsid w:val="00753547"/>
    <w:pPr>
      <w:spacing w:after="120"/>
      <w:ind w:leftChars="200" w:left="420" w:firstLine="420"/>
    </w:pPr>
    <w:rPr>
      <w:rFonts w:ascii="Times New Roman" w:hAnsi="Times New Roman"/>
      <w:bCs w:val="0"/>
      <w:sz w:val="21"/>
      <w:szCs w:val="24"/>
    </w:rPr>
  </w:style>
  <w:style w:type="table" w:styleId="af3">
    <w:name w:val="Table Grid"/>
    <w:basedOn w:val="a2"/>
    <w:qFormat/>
    <w:rsid w:val="007535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753547"/>
    <w:rPr>
      <w:b/>
    </w:rPr>
  </w:style>
  <w:style w:type="character" w:styleId="af5">
    <w:name w:val="page number"/>
    <w:qFormat/>
    <w:rsid w:val="00753547"/>
  </w:style>
  <w:style w:type="character" w:styleId="af6">
    <w:name w:val="FollowedHyperlink"/>
    <w:qFormat/>
    <w:rsid w:val="00753547"/>
    <w:rPr>
      <w:color w:val="800080"/>
      <w:u w:val="none"/>
    </w:rPr>
  </w:style>
  <w:style w:type="character" w:styleId="af7">
    <w:name w:val="Emphasis"/>
    <w:qFormat/>
    <w:rsid w:val="00753547"/>
  </w:style>
  <w:style w:type="character" w:styleId="HTML">
    <w:name w:val="HTML Definition"/>
    <w:qFormat/>
    <w:rsid w:val="00753547"/>
  </w:style>
  <w:style w:type="character" w:styleId="HTML0">
    <w:name w:val="HTML Typewriter"/>
    <w:qFormat/>
    <w:rsid w:val="00753547"/>
    <w:rPr>
      <w:rFonts w:ascii="monospace" w:eastAsia="monospace" w:hAnsi="monospace" w:cs="monospace" w:hint="default"/>
      <w:sz w:val="20"/>
    </w:rPr>
  </w:style>
  <w:style w:type="character" w:styleId="HTML1">
    <w:name w:val="HTML Acronym"/>
    <w:qFormat/>
    <w:rsid w:val="00753547"/>
  </w:style>
  <w:style w:type="character" w:styleId="HTML2">
    <w:name w:val="HTML Variable"/>
    <w:qFormat/>
    <w:rsid w:val="00753547"/>
  </w:style>
  <w:style w:type="character" w:styleId="af8">
    <w:name w:val="Hyperlink"/>
    <w:qFormat/>
    <w:rsid w:val="00753547"/>
    <w:rPr>
      <w:color w:val="0000FF"/>
      <w:u w:val="none"/>
    </w:rPr>
  </w:style>
  <w:style w:type="character" w:styleId="HTML3">
    <w:name w:val="HTML Code"/>
    <w:qFormat/>
    <w:rsid w:val="00753547"/>
    <w:rPr>
      <w:rFonts w:ascii="monospace" w:eastAsia="monospace" w:hAnsi="monospace" w:cs="monospace" w:hint="default"/>
      <w:sz w:val="20"/>
    </w:rPr>
  </w:style>
  <w:style w:type="character" w:styleId="HTML4">
    <w:name w:val="HTML Cite"/>
    <w:qFormat/>
    <w:rsid w:val="00753547"/>
  </w:style>
  <w:style w:type="character" w:styleId="af9">
    <w:name w:val="footnote reference"/>
    <w:unhideWhenUsed/>
    <w:qFormat/>
    <w:rsid w:val="00753547"/>
    <w:rPr>
      <w:vertAlign w:val="superscript"/>
    </w:rPr>
  </w:style>
  <w:style w:type="character" w:styleId="HTML5">
    <w:name w:val="HTML Keyboard"/>
    <w:qFormat/>
    <w:rsid w:val="00753547"/>
    <w:rPr>
      <w:rFonts w:ascii="monospace" w:eastAsia="monospace" w:hAnsi="monospace" w:cs="monospace" w:hint="default"/>
      <w:sz w:val="20"/>
    </w:rPr>
  </w:style>
  <w:style w:type="character" w:styleId="HTML6">
    <w:name w:val="HTML Sample"/>
    <w:qFormat/>
    <w:rsid w:val="00753547"/>
    <w:rPr>
      <w:rFonts w:ascii="monospace" w:eastAsia="monospace" w:hAnsi="monospace" w:cs="monospace"/>
    </w:rPr>
  </w:style>
  <w:style w:type="paragraph" w:customStyle="1" w:styleId="afa">
    <w:name w:val="通用部分"/>
    <w:basedOn w:val="a"/>
    <w:link w:val="Char"/>
    <w:qFormat/>
    <w:rsid w:val="00753547"/>
    <w:pPr>
      <w:jc w:val="center"/>
    </w:pPr>
    <w:rPr>
      <w:rFonts w:cs="Times New Roman"/>
      <w:b/>
      <w:sz w:val="44"/>
      <w:szCs w:val="44"/>
      <w:lang w:bidi="ar-SA"/>
    </w:rPr>
  </w:style>
  <w:style w:type="paragraph" w:customStyle="1" w:styleId="200">
    <w:name w:val="正文_2_0"/>
    <w:qFormat/>
    <w:rsid w:val="00753547"/>
    <w:pPr>
      <w:widowControl w:val="0"/>
      <w:jc w:val="both"/>
    </w:pPr>
    <w:rPr>
      <w:rFonts w:ascii="Calibri" w:hAnsi="Calibri"/>
      <w:kern w:val="2"/>
      <w:sz w:val="21"/>
      <w:szCs w:val="22"/>
    </w:rPr>
  </w:style>
  <w:style w:type="paragraph" w:customStyle="1" w:styleId="00">
    <w:name w:val="正文_0_0"/>
    <w:qFormat/>
    <w:rsid w:val="00753547"/>
    <w:pPr>
      <w:widowControl w:val="0"/>
      <w:jc w:val="both"/>
    </w:pPr>
    <w:rPr>
      <w:kern w:val="2"/>
      <w:sz w:val="21"/>
    </w:rPr>
  </w:style>
  <w:style w:type="paragraph" w:customStyle="1" w:styleId="TableParagraph">
    <w:name w:val="Table Paragraph"/>
    <w:basedOn w:val="a"/>
    <w:uiPriority w:val="1"/>
    <w:qFormat/>
    <w:rsid w:val="00753547"/>
  </w:style>
  <w:style w:type="paragraph" w:styleId="afb">
    <w:name w:val="No Spacing"/>
    <w:qFormat/>
    <w:rsid w:val="00753547"/>
    <w:rPr>
      <w:rFonts w:ascii="Calibri" w:hAnsi="Calibri"/>
      <w:kern w:val="2"/>
      <w:sz w:val="22"/>
    </w:rPr>
  </w:style>
  <w:style w:type="paragraph" w:styleId="afc">
    <w:name w:val="List Paragraph"/>
    <w:basedOn w:val="a"/>
    <w:uiPriority w:val="1"/>
    <w:qFormat/>
    <w:rsid w:val="00753547"/>
    <w:pPr>
      <w:ind w:left="400" w:firstLine="419"/>
    </w:pPr>
  </w:style>
  <w:style w:type="paragraph" w:customStyle="1" w:styleId="Normal0">
    <w:name w:val="Normal_0"/>
    <w:qFormat/>
    <w:rsid w:val="00753547"/>
    <w:rPr>
      <w:rFonts w:ascii="Calibri" w:hAnsi="Calibri"/>
      <w:sz w:val="24"/>
      <w:szCs w:val="24"/>
    </w:rPr>
  </w:style>
  <w:style w:type="character" w:customStyle="1" w:styleId="a6">
    <w:name w:val="批注文字 字符"/>
    <w:link w:val="a5"/>
    <w:qFormat/>
    <w:rsid w:val="00753547"/>
    <w:rPr>
      <w:rFonts w:ascii="宋体" w:hAnsi="宋体" w:cs="宋体"/>
      <w:sz w:val="22"/>
      <w:szCs w:val="22"/>
      <w:lang w:val="zh-CN" w:bidi="zh-CN"/>
    </w:rPr>
  </w:style>
  <w:style w:type="character" w:customStyle="1" w:styleId="22">
    <w:name w:val="正文文本首行缩进 2 字符"/>
    <w:link w:val="21"/>
    <w:qFormat/>
    <w:rsid w:val="00753547"/>
    <w:rPr>
      <w:rFonts w:cs="宋体"/>
      <w:sz w:val="21"/>
      <w:szCs w:val="24"/>
      <w:lang w:val="zh-CN" w:bidi="zh-CN"/>
    </w:rPr>
  </w:style>
  <w:style w:type="character" w:customStyle="1" w:styleId="Char">
    <w:name w:val="通用部分 Char"/>
    <w:link w:val="afa"/>
    <w:qFormat/>
    <w:rsid w:val="00753547"/>
    <w:rPr>
      <w:rFonts w:ascii="宋体" w:hAnsi="宋体"/>
      <w:b/>
      <w:sz w:val="44"/>
      <w:szCs w:val="44"/>
    </w:rPr>
  </w:style>
  <w:style w:type="table" w:customStyle="1" w:styleId="TableNormal">
    <w:name w:val="Table Normal"/>
    <w:uiPriority w:val="2"/>
    <w:unhideWhenUsed/>
    <w:qFormat/>
    <w:rsid w:val="00753547"/>
    <w:tblPr>
      <w:tblCellMar>
        <w:top w:w="0" w:type="dxa"/>
        <w:left w:w="0" w:type="dxa"/>
        <w:bottom w:w="0" w:type="dxa"/>
        <w:right w:w="0" w:type="dxa"/>
      </w:tblCellMar>
    </w:tblPr>
  </w:style>
  <w:style w:type="paragraph" w:styleId="afd">
    <w:name w:val="Balloon Text"/>
    <w:basedOn w:val="a"/>
    <w:link w:val="afe"/>
    <w:rsid w:val="001F566D"/>
    <w:rPr>
      <w:sz w:val="18"/>
      <w:szCs w:val="18"/>
    </w:rPr>
  </w:style>
  <w:style w:type="character" w:customStyle="1" w:styleId="afe">
    <w:name w:val="批注框文本 字符"/>
    <w:link w:val="afd"/>
    <w:rsid w:val="001F566D"/>
    <w:rPr>
      <w:rFonts w:ascii="宋体" w:hAnsi="宋体" w:cs="宋体"/>
      <w:sz w:val="18"/>
      <w:szCs w:val="18"/>
      <w:lang w:val="zh-CN" w:bidi="zh-CN"/>
    </w:rPr>
  </w:style>
  <w:style w:type="character" w:customStyle="1" w:styleId="mini-outputtext1">
    <w:name w:val="mini-outputtext1"/>
    <w:basedOn w:val="a1"/>
    <w:rsid w:val="007F264B"/>
    <w:rPr>
      <w:vanish w:val="0"/>
      <w:webHidden w:val="0"/>
      <w:specVanish w:val="0"/>
    </w:rPr>
  </w:style>
  <w:style w:type="character" w:customStyle="1" w:styleId="af1">
    <w:name w:val="脚注文本 字符"/>
    <w:basedOn w:val="a1"/>
    <w:link w:val="af0"/>
    <w:rsid w:val="00F21FE7"/>
    <w:rPr>
      <w:rFonts w:ascii="宋体" w:hAnsi="宋体" w:cs="宋体"/>
      <w:sz w:val="18"/>
      <w:szCs w:val="18"/>
      <w:lang w:val="zh-CN" w:bidi="zh-CN"/>
    </w:rPr>
  </w:style>
  <w:style w:type="paragraph" w:customStyle="1" w:styleId="TableText">
    <w:name w:val="Table Text"/>
    <w:basedOn w:val="a"/>
    <w:semiHidden/>
    <w:qFormat/>
    <w:rsid w:val="001F79FB"/>
    <w:pPr>
      <w:widowControl/>
      <w:kinsoku w:val="0"/>
      <w:adjustRightInd w:val="0"/>
      <w:snapToGrid w:val="0"/>
      <w:textAlignment w:val="baseline"/>
    </w:pPr>
    <w:rPr>
      <w:snapToGrid w:val="0"/>
      <w:color w:val="000000"/>
      <w:sz w:val="24"/>
      <w:szCs w:val="24"/>
      <w:lang w:val="en-US" w:eastAsia="en-US" w:bidi="ar-SA"/>
    </w:rPr>
  </w:style>
  <w:style w:type="character" w:styleId="aff">
    <w:name w:val="annotation reference"/>
    <w:basedOn w:val="a1"/>
    <w:semiHidden/>
    <w:unhideWhenUsed/>
    <w:rsid w:val="00CD7611"/>
    <w:rPr>
      <w:sz w:val="21"/>
      <w:szCs w:val="21"/>
    </w:rPr>
  </w:style>
  <w:style w:type="paragraph" w:styleId="aff0">
    <w:name w:val="annotation subject"/>
    <w:basedOn w:val="a5"/>
    <w:next w:val="a5"/>
    <w:link w:val="aff1"/>
    <w:semiHidden/>
    <w:unhideWhenUsed/>
    <w:rsid w:val="00CD7611"/>
    <w:rPr>
      <w:b/>
      <w:bCs/>
    </w:rPr>
  </w:style>
  <w:style w:type="character" w:customStyle="1" w:styleId="aff1">
    <w:name w:val="批注主题 字符"/>
    <w:basedOn w:val="a6"/>
    <w:link w:val="aff0"/>
    <w:semiHidden/>
    <w:rsid w:val="00CD7611"/>
    <w:rPr>
      <w:rFonts w:ascii="宋体" w:hAnsi="宋体" w:cs="宋体"/>
      <w:b/>
      <w:bCs/>
      <w:sz w:val="22"/>
      <w:szCs w:val="22"/>
      <w:lang w:val="zh-CN" w:bidi="zh-CN"/>
    </w:rPr>
  </w:style>
  <w:style w:type="paragraph" w:customStyle="1" w:styleId="pf0">
    <w:name w:val="pf0"/>
    <w:basedOn w:val="a"/>
    <w:rsid w:val="0003435C"/>
    <w:pPr>
      <w:widowControl/>
      <w:autoSpaceDE/>
      <w:autoSpaceDN/>
      <w:spacing w:before="100" w:beforeAutospacing="1" w:after="100" w:afterAutospacing="1"/>
    </w:pPr>
    <w:rPr>
      <w:sz w:val="24"/>
      <w:szCs w:val="24"/>
      <w:lang w:val="en-US" w:bidi="ar-SA"/>
    </w:rPr>
  </w:style>
  <w:style w:type="character" w:customStyle="1" w:styleId="cf01">
    <w:name w:val="cf01"/>
    <w:basedOn w:val="a1"/>
    <w:rsid w:val="0003435C"/>
    <w:rPr>
      <w:rFonts w:ascii="Microsoft YaHei UI" w:eastAsia="Microsoft YaHei UI" w:hAnsi="Microsoft YaHei UI" w:hint="eastAsia"/>
      <w:sz w:val="18"/>
      <w:szCs w:val="18"/>
    </w:rPr>
  </w:style>
  <w:style w:type="character" w:customStyle="1" w:styleId="cf11">
    <w:name w:val="cf11"/>
    <w:basedOn w:val="a1"/>
    <w:rsid w:val="00CB3342"/>
    <w:rPr>
      <w:rFonts w:ascii="Microsoft YaHei UI" w:eastAsia="Microsoft YaHei UI" w:hAnsi="Microsoft YaHei UI" w:hint="eastAsia"/>
      <w:sz w:val="18"/>
      <w:szCs w:val="18"/>
      <w:shd w:val="clear" w:color="auto" w:fill="FFFF00"/>
    </w:rPr>
  </w:style>
  <w:style w:type="character" w:customStyle="1" w:styleId="a4">
    <w:name w:val="正文文本 字符"/>
    <w:basedOn w:val="a1"/>
    <w:link w:val="a0"/>
    <w:uiPriority w:val="1"/>
    <w:rsid w:val="005E17BE"/>
    <w:rPr>
      <w:rFonts w:ascii="宋体" w:hAnsi="宋体" w:cs="宋体"/>
      <w:sz w:val="21"/>
      <w:szCs w:val="21"/>
      <w:lang w:val="zh-CN" w:bidi="zh-CN"/>
    </w:rPr>
  </w:style>
  <w:style w:type="character" w:customStyle="1" w:styleId="10">
    <w:name w:val="标题 1 字符"/>
    <w:basedOn w:val="a1"/>
    <w:link w:val="1"/>
    <w:uiPriority w:val="1"/>
    <w:rsid w:val="005E17BE"/>
    <w:rPr>
      <w:rFonts w:ascii="Microsoft JhengHei" w:eastAsia="Microsoft JhengHei" w:hAnsi="Microsoft JhengHei" w:cs="Microsoft JhengHei"/>
      <w:b/>
      <w:bCs/>
      <w:sz w:val="44"/>
      <w:szCs w:val="44"/>
      <w:lang w:val="zh-CN" w:bidi="zh-CN"/>
    </w:rPr>
  </w:style>
  <w:style w:type="character" w:customStyle="1" w:styleId="20">
    <w:name w:val="标题 2 字符"/>
    <w:basedOn w:val="a1"/>
    <w:link w:val="2"/>
    <w:uiPriority w:val="1"/>
    <w:rsid w:val="005E17BE"/>
    <w:rPr>
      <w:rFonts w:ascii="Microsoft JhengHei" w:eastAsia="Microsoft JhengHei" w:hAnsi="Microsoft JhengHei" w:cs="Microsoft JhengHei"/>
      <w:b/>
      <w:bCs/>
      <w:sz w:val="32"/>
      <w:szCs w:val="32"/>
      <w:lang w:val="zh-CN" w:bidi="zh-CN"/>
    </w:rPr>
  </w:style>
  <w:style w:type="character" w:customStyle="1" w:styleId="30">
    <w:name w:val="标题 3 字符"/>
    <w:basedOn w:val="a1"/>
    <w:link w:val="3"/>
    <w:uiPriority w:val="1"/>
    <w:rsid w:val="005E17BE"/>
    <w:rPr>
      <w:rFonts w:ascii="宋体" w:hAnsi="宋体" w:cs="宋体"/>
      <w:sz w:val="28"/>
      <w:szCs w:val="28"/>
      <w:lang w:val="zh-CN" w:bidi="zh-CN"/>
    </w:rPr>
  </w:style>
  <w:style w:type="character" w:customStyle="1" w:styleId="40">
    <w:name w:val="标题 4 字符"/>
    <w:basedOn w:val="a1"/>
    <w:link w:val="4"/>
    <w:uiPriority w:val="1"/>
    <w:rsid w:val="005E17BE"/>
    <w:rPr>
      <w:rFonts w:ascii="宋体" w:hAnsi="宋体" w:cs="宋体"/>
      <w:sz w:val="24"/>
      <w:szCs w:val="24"/>
      <w:lang w:val="zh-CN" w:bidi="zh-CN"/>
    </w:rPr>
  </w:style>
  <w:style w:type="character" w:customStyle="1" w:styleId="50">
    <w:name w:val="标题 5 字符"/>
    <w:basedOn w:val="a1"/>
    <w:link w:val="5"/>
    <w:uiPriority w:val="1"/>
    <w:rsid w:val="005E17BE"/>
    <w:rPr>
      <w:rFonts w:ascii="Microsoft JhengHei" w:eastAsia="Microsoft JhengHei" w:hAnsi="Microsoft JhengHei" w:cs="Microsoft JhengHei"/>
      <w:b/>
      <w:bCs/>
      <w:sz w:val="21"/>
      <w:szCs w:val="21"/>
      <w:lang w:val="zh-CN" w:bidi="zh-CN"/>
    </w:rPr>
  </w:style>
  <w:style w:type="character" w:customStyle="1" w:styleId="a9">
    <w:name w:val="正文文本缩进 字符"/>
    <w:basedOn w:val="a1"/>
    <w:link w:val="a7"/>
    <w:rsid w:val="005E17BE"/>
    <w:rPr>
      <w:rFonts w:ascii="宋体" w:hAnsi="宋体" w:cs="宋体"/>
      <w:bCs/>
      <w:sz w:val="28"/>
      <w:szCs w:val="32"/>
      <w:lang w:val="zh-CN" w:bidi="zh-CN"/>
    </w:rPr>
  </w:style>
  <w:style w:type="character" w:customStyle="1" w:styleId="ab">
    <w:name w:val="纯文本 字符"/>
    <w:basedOn w:val="a1"/>
    <w:link w:val="aa"/>
    <w:rsid w:val="005E17BE"/>
    <w:rPr>
      <w:rFonts w:ascii="宋体" w:hAnsi="Courier New" w:cs="宋体"/>
      <w:sz w:val="22"/>
      <w:lang w:val="zh-CN" w:bidi="zh-CN"/>
    </w:rPr>
  </w:style>
  <w:style w:type="character" w:customStyle="1" w:styleId="ad">
    <w:name w:val="页脚 字符"/>
    <w:basedOn w:val="a1"/>
    <w:link w:val="ac"/>
    <w:rsid w:val="005E17BE"/>
    <w:rPr>
      <w:rFonts w:ascii="宋体" w:hAnsi="宋体" w:cs="宋体"/>
      <w:sz w:val="18"/>
      <w:szCs w:val="18"/>
      <w:lang w:val="zh-CN" w:bidi="zh-CN"/>
    </w:rPr>
  </w:style>
  <w:style w:type="character" w:customStyle="1" w:styleId="af">
    <w:name w:val="页眉 字符"/>
    <w:basedOn w:val="a1"/>
    <w:link w:val="ae"/>
    <w:rsid w:val="005E17BE"/>
    <w:rPr>
      <w:rFonts w:ascii="宋体" w:hAnsi="宋体" w:cs="宋体"/>
      <w:sz w:val="18"/>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0664">
      <w:bodyDiv w:val="1"/>
      <w:marLeft w:val="0"/>
      <w:marRight w:val="0"/>
      <w:marTop w:val="0"/>
      <w:marBottom w:val="0"/>
      <w:divBdr>
        <w:top w:val="none" w:sz="0" w:space="0" w:color="auto"/>
        <w:left w:val="none" w:sz="0" w:space="0" w:color="auto"/>
        <w:bottom w:val="none" w:sz="0" w:space="0" w:color="auto"/>
        <w:right w:val="none" w:sz="0" w:space="0" w:color="auto"/>
      </w:divBdr>
    </w:div>
    <w:div w:id="238635569">
      <w:bodyDiv w:val="1"/>
      <w:marLeft w:val="0"/>
      <w:marRight w:val="0"/>
      <w:marTop w:val="0"/>
      <w:marBottom w:val="0"/>
      <w:divBdr>
        <w:top w:val="none" w:sz="0" w:space="0" w:color="auto"/>
        <w:left w:val="none" w:sz="0" w:space="0" w:color="auto"/>
        <w:bottom w:val="none" w:sz="0" w:space="0" w:color="auto"/>
        <w:right w:val="none" w:sz="0" w:space="0" w:color="auto"/>
      </w:divBdr>
    </w:div>
    <w:div w:id="869033871">
      <w:bodyDiv w:val="1"/>
      <w:marLeft w:val="0"/>
      <w:marRight w:val="0"/>
      <w:marTop w:val="0"/>
      <w:marBottom w:val="0"/>
      <w:divBdr>
        <w:top w:val="none" w:sz="0" w:space="0" w:color="auto"/>
        <w:left w:val="none" w:sz="0" w:space="0" w:color="auto"/>
        <w:bottom w:val="none" w:sz="0" w:space="0" w:color="auto"/>
        <w:right w:val="none" w:sz="0" w:space="0" w:color="auto"/>
      </w:divBdr>
    </w:div>
    <w:div w:id="1082606306">
      <w:bodyDiv w:val="1"/>
      <w:marLeft w:val="0"/>
      <w:marRight w:val="0"/>
      <w:marTop w:val="0"/>
      <w:marBottom w:val="0"/>
      <w:divBdr>
        <w:top w:val="none" w:sz="0" w:space="0" w:color="auto"/>
        <w:left w:val="none" w:sz="0" w:space="0" w:color="auto"/>
        <w:bottom w:val="none" w:sz="0" w:space="0" w:color="auto"/>
        <w:right w:val="none" w:sz="0" w:space="0" w:color="auto"/>
      </w:divBdr>
    </w:div>
    <w:div w:id="1533421501">
      <w:bodyDiv w:val="1"/>
      <w:marLeft w:val="0"/>
      <w:marRight w:val="0"/>
      <w:marTop w:val="0"/>
      <w:marBottom w:val="0"/>
      <w:divBdr>
        <w:top w:val="none" w:sz="0" w:space="0" w:color="auto"/>
        <w:left w:val="none" w:sz="0" w:space="0" w:color="auto"/>
        <w:bottom w:val="none" w:sz="0" w:space="0" w:color="auto"/>
        <w:right w:val="none" w:sz="0" w:space="0" w:color="auto"/>
      </w:divBdr>
    </w:div>
    <w:div w:id="1654797452">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1249578528">
              <w:marLeft w:val="0"/>
              <w:marRight w:val="0"/>
              <w:marTop w:val="0"/>
              <w:marBottom w:val="0"/>
              <w:divBdr>
                <w:top w:val="none" w:sz="0" w:space="0" w:color="auto"/>
                <w:left w:val="none" w:sz="0" w:space="0" w:color="auto"/>
                <w:bottom w:val="none" w:sz="0" w:space="0" w:color="auto"/>
                <w:right w:val="none" w:sz="0" w:space="0" w:color="auto"/>
              </w:divBdr>
              <w:divsChild>
                <w:div w:id="1709839650">
                  <w:marLeft w:val="0"/>
                  <w:marRight w:val="0"/>
                  <w:marTop w:val="0"/>
                  <w:marBottom w:val="0"/>
                  <w:divBdr>
                    <w:top w:val="single" w:sz="2" w:space="3" w:color="D6D6D6"/>
                    <w:left w:val="single" w:sz="6" w:space="3" w:color="D6D6D6"/>
                    <w:bottom w:val="single" w:sz="6" w:space="3" w:color="D6D6D6"/>
                    <w:right w:val="single" w:sz="6" w:space="3" w:color="D6D6D6"/>
                  </w:divBdr>
                  <w:divsChild>
                    <w:div w:id="516122387">
                      <w:marLeft w:val="0"/>
                      <w:marRight w:val="0"/>
                      <w:marTop w:val="0"/>
                      <w:marBottom w:val="0"/>
                      <w:divBdr>
                        <w:top w:val="none" w:sz="0" w:space="0" w:color="auto"/>
                        <w:left w:val="none" w:sz="0" w:space="0" w:color="auto"/>
                        <w:bottom w:val="none" w:sz="0" w:space="0" w:color="auto"/>
                        <w:right w:val="none" w:sz="0" w:space="0" w:color="auto"/>
                      </w:divBdr>
                      <w:divsChild>
                        <w:div w:id="781923236">
                          <w:marLeft w:val="0"/>
                          <w:marRight w:val="0"/>
                          <w:marTop w:val="136"/>
                          <w:marBottom w:val="136"/>
                          <w:divBdr>
                            <w:top w:val="none" w:sz="0" w:space="0" w:color="auto"/>
                            <w:left w:val="none" w:sz="0" w:space="0" w:color="auto"/>
                            <w:bottom w:val="none" w:sz="0" w:space="0" w:color="auto"/>
                            <w:right w:val="none" w:sz="0" w:space="0" w:color="auto"/>
                          </w:divBdr>
                          <w:divsChild>
                            <w:div w:id="1228110347">
                              <w:marLeft w:val="0"/>
                              <w:marRight w:val="0"/>
                              <w:marTop w:val="0"/>
                              <w:marBottom w:val="0"/>
                              <w:divBdr>
                                <w:top w:val="none" w:sz="0" w:space="0" w:color="auto"/>
                                <w:left w:val="none" w:sz="0" w:space="0" w:color="auto"/>
                                <w:bottom w:val="none" w:sz="0" w:space="0" w:color="auto"/>
                                <w:right w:val="none" w:sz="0" w:space="0" w:color="auto"/>
                              </w:divBdr>
                              <w:divsChild>
                                <w:div w:id="1476142455">
                                  <w:marLeft w:val="0"/>
                                  <w:marRight w:val="0"/>
                                  <w:marTop w:val="0"/>
                                  <w:marBottom w:val="0"/>
                                  <w:divBdr>
                                    <w:top w:val="none" w:sz="0" w:space="0" w:color="auto"/>
                                    <w:left w:val="none" w:sz="0" w:space="0" w:color="auto"/>
                                    <w:bottom w:val="none" w:sz="0" w:space="0" w:color="auto"/>
                                    <w:right w:val="none" w:sz="0" w:space="0" w:color="auto"/>
                                  </w:divBdr>
                                  <w:divsChild>
                                    <w:div w:id="609508944">
                                      <w:marLeft w:val="0"/>
                                      <w:marRight w:val="0"/>
                                      <w:marTop w:val="0"/>
                                      <w:marBottom w:val="0"/>
                                      <w:divBdr>
                                        <w:top w:val="none" w:sz="0" w:space="0" w:color="auto"/>
                                        <w:left w:val="none" w:sz="0" w:space="0" w:color="auto"/>
                                        <w:bottom w:val="none" w:sz="0" w:space="0" w:color="auto"/>
                                        <w:right w:val="none" w:sz="0" w:space="0" w:color="auto"/>
                                      </w:divBdr>
                                      <w:divsChild>
                                        <w:div w:id="17376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19286">
      <w:bodyDiv w:val="1"/>
      <w:marLeft w:val="0"/>
      <w:marRight w:val="0"/>
      <w:marTop w:val="0"/>
      <w:marBottom w:val="0"/>
      <w:divBdr>
        <w:top w:val="none" w:sz="0" w:space="0" w:color="auto"/>
        <w:left w:val="none" w:sz="0" w:space="0" w:color="auto"/>
        <w:bottom w:val="none" w:sz="0" w:space="0" w:color="auto"/>
        <w:right w:val="none" w:sz="0" w:space="0" w:color="auto"/>
      </w:divBdr>
    </w:div>
    <w:div w:id="2123181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90922B0C-BE60-40E3-88DA-F081B8738F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2313</Words>
  <Characters>13185</Characters>
  <Application>Microsoft Office Word</Application>
  <DocSecurity>0</DocSecurity>
  <Lines>109</Lines>
  <Paragraphs>30</Paragraphs>
  <ScaleCrop>false</ScaleCrop>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梦琴 邰</cp:lastModifiedBy>
  <cp:revision>8</cp:revision>
  <cp:lastPrinted>2024-07-25T07:17:00Z</cp:lastPrinted>
  <dcterms:created xsi:type="dcterms:W3CDTF">2024-11-20T03:44:00Z</dcterms:created>
  <dcterms:modified xsi:type="dcterms:W3CDTF">2024-11-21T06:33:00Z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2021-07-01T00:00:00Z</vt:filetime>
  </property>
  <property fmtid="{D5CDD505-2E9C-101B-9397-08002B2CF9AE}" pid="5" name="KSOProductBuildVer">
    <vt:lpwstr>2052-11.3.0.8586</vt:lpwstr>
  </property>
  <property fmtid="{D5CDD505-2E9C-101B-9397-08002B2CF9AE}" pid="6" name="ICV">
    <vt:lpwstr>753B9D3A4991428083F6A57AB570526E_13</vt:lpwstr>
  </property>
</Properties>
</file>