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912"/>
        <w:gridCol w:w="50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中标结果公示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9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标段名称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标段编号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招标人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招标代理机构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招标方式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开标时间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是否中小微企业中标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中标人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评标委员会成员名单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中标单位须知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请中标单位自本公告发布次日起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个工作日内，依照招标文件规定，在规定时间内缴清本项目履约保证金，并领取中标通知书。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代理服务收费标准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代理服务收费金额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DcwZjFjNjk2ZjJiOThkZTM1MDFlMjU4MTgzNmUifQ=="/>
  </w:docVars>
  <w:rsids>
    <w:rsidRoot w:val="3BC8628A"/>
    <w:rsid w:val="3BC8628A"/>
    <w:rsid w:val="41F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2023-09-14T00:39:00Z</dcterms:created>
  <dc:creator>沙漠绿洲</dc:creator>
  <cp:lastModifiedBy>沙漠绿洲</cp:lastModifiedBy>
  <dcterms:modified xsi:type="dcterms:W3CDTF">2023-09-14T03:26:17Z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4F5750475142440980DA57DA5A210DFC_11</vt:lpwstr>
  </property>
</Properties>
</file>