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rPr>
        <w:t>第</w:t>
      </w:r>
      <w:r>
        <w:rPr>
          <w:rFonts w:hint="eastAsia" w:ascii="宋体" w:hAnsi="宋体" w:eastAsia="宋体" w:cs="宋体"/>
          <w:color w:val="000000"/>
          <w:highlight w:val="none"/>
          <w:lang w:eastAsia="zh-CN"/>
        </w:rPr>
        <w:t>三</w:t>
      </w:r>
      <w:r>
        <w:rPr>
          <w:rFonts w:hint="eastAsia" w:ascii="宋体" w:hAnsi="宋体" w:eastAsia="宋体" w:cs="宋体"/>
          <w:color w:val="000000"/>
          <w:highlight w:val="none"/>
        </w:rPr>
        <w:t>章</w:t>
      </w:r>
      <w:r>
        <w:rPr>
          <w:rFonts w:hint="eastAsia" w:ascii="宋体" w:hAnsi="宋体" w:eastAsia="宋体" w:cs="宋体"/>
          <w:color w:val="000000"/>
          <w:highlight w:val="none"/>
          <w:lang w:eastAsia="zh-CN"/>
        </w:rPr>
        <w:t>采购需求</w:t>
      </w:r>
    </w:p>
    <w:p>
      <w:pPr>
        <w:pStyle w:val="4"/>
        <w:spacing w:before="3"/>
        <w:rPr>
          <w:rFonts w:ascii="Microsoft JhengHei"/>
          <w:b/>
          <w:color w:val="000000"/>
          <w:sz w:val="23"/>
          <w:highlight w:val="none"/>
        </w:rPr>
      </w:pPr>
      <w:bookmarkStart w:id="0" w:name="_bookmark135"/>
      <w:bookmarkEnd w:id="0"/>
      <w:bookmarkStart w:id="1" w:name="_bookmark104"/>
      <w:bookmarkEnd w:id="1"/>
      <w:bookmarkStart w:id="2" w:name="_bookmark138"/>
      <w:bookmarkEnd w:id="2"/>
      <w:bookmarkStart w:id="3" w:name="_bookmark103"/>
      <w:bookmarkEnd w:id="3"/>
      <w:bookmarkStart w:id="4" w:name="_bookmark134"/>
      <w:bookmarkEnd w:id="4"/>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备注：</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1.以下《采购需求说明》及《采购需求一览表》所列内容为</w:t>
      </w:r>
      <w:r>
        <w:rPr>
          <w:rFonts w:hint="eastAsia"/>
          <w:color w:val="000000"/>
          <w:sz w:val="21"/>
          <w:szCs w:val="21"/>
          <w:highlight w:val="none"/>
          <w:lang w:eastAsia="zh-CN"/>
        </w:rPr>
        <w:t>招标人</w:t>
      </w:r>
      <w:r>
        <w:rPr>
          <w:rFonts w:hint="eastAsia" w:ascii="宋体" w:hAnsi="宋体"/>
          <w:color w:val="000000"/>
          <w:sz w:val="21"/>
          <w:szCs w:val="21"/>
          <w:highlight w:val="none"/>
        </w:rPr>
        <w:t>所提采购需求</w:t>
      </w:r>
      <w:r>
        <w:rPr>
          <w:rFonts w:hint="eastAsia" w:ascii="宋体" w:hAnsi="宋体"/>
          <w:color w:val="000000"/>
          <w:sz w:val="21"/>
          <w:szCs w:val="21"/>
          <w:highlight w:val="none"/>
          <w:lang w:eastAsia="zh-CN"/>
        </w:rPr>
        <w:t>，投标人</w:t>
      </w:r>
      <w:r>
        <w:rPr>
          <w:rFonts w:hint="eastAsia" w:ascii="宋体" w:hAnsi="宋体"/>
          <w:color w:val="000000"/>
          <w:sz w:val="21"/>
          <w:szCs w:val="21"/>
          <w:highlight w:val="none"/>
        </w:rPr>
        <w:t>应认真仔细研究，投标时应慎重选择相应的产品及技术参数、规格型号等进行投标。</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FF0000"/>
          <w:sz w:val="21"/>
          <w:szCs w:val="21"/>
          <w:highlight w:val="none"/>
        </w:rPr>
        <w:t>本章中标注“*”的参数为实质性参数，</w:t>
      </w:r>
      <w:r>
        <w:rPr>
          <w:rFonts w:hint="eastAsia" w:ascii="宋体" w:hAnsi="宋体"/>
          <w:color w:val="FF0000"/>
          <w:sz w:val="21"/>
          <w:szCs w:val="21"/>
          <w:highlight w:val="none"/>
          <w:lang w:val="en-US" w:eastAsia="zh-CN"/>
        </w:rPr>
        <w:t>投标人</w:t>
      </w:r>
      <w:r>
        <w:rPr>
          <w:rFonts w:hint="eastAsia" w:ascii="宋体" w:hAnsi="宋体"/>
          <w:color w:val="FF0000"/>
          <w:sz w:val="21"/>
          <w:szCs w:val="21"/>
          <w:highlight w:val="none"/>
        </w:rPr>
        <w:t>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本章中标注“▲”的产品为主要标的（包括核心产品）。</w:t>
      </w:r>
      <w:r>
        <w:rPr>
          <w:rFonts w:hint="eastAsia" w:ascii="宋体" w:hAnsi="宋体"/>
          <w:color w:val="000000"/>
          <w:sz w:val="21"/>
          <w:szCs w:val="21"/>
          <w:highlight w:val="none"/>
          <w:lang w:val="en-US" w:eastAsia="zh-CN"/>
        </w:rPr>
        <w:t>招标</w:t>
      </w:r>
      <w:r>
        <w:rPr>
          <w:rFonts w:hint="eastAsia" w:ascii="宋体" w:hAnsi="宋体"/>
          <w:color w:val="000000"/>
          <w:sz w:val="21"/>
          <w:szCs w:val="21"/>
          <w:highlight w:val="none"/>
        </w:rPr>
        <w:t>人（代理机构）在编制招标文件时必须将采购的主要标的（包括核心产品）标注“▲”。</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.投标报价包括采购、运输、人工、安装、售后、验收、税费等所有费用。</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.本项目招标文件</w:t>
      </w:r>
      <w:r>
        <w:rPr>
          <w:rFonts w:hint="eastAsia" w:ascii="宋体" w:hAnsi="宋体"/>
          <w:color w:val="000000"/>
          <w:sz w:val="21"/>
          <w:szCs w:val="21"/>
          <w:highlight w:val="none"/>
          <w:lang w:eastAsia="zh-CN"/>
        </w:rPr>
        <w:t>中</w:t>
      </w:r>
      <w:r>
        <w:rPr>
          <w:rFonts w:hint="eastAsia" w:ascii="宋体" w:hAnsi="宋体"/>
          <w:color w:val="000000"/>
          <w:sz w:val="21"/>
          <w:szCs w:val="21"/>
          <w:highlight w:val="none"/>
        </w:rPr>
        <w:t xml:space="preserve"> “投标文件格式”中内容应根据项目需要和评标办法规定填写；如不需要，则填写无。</w:t>
      </w:r>
    </w:p>
    <w:p>
      <w:pPr>
        <w:pStyle w:val="13"/>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中标人</w:t>
      </w:r>
      <w:r>
        <w:rPr>
          <w:rFonts w:hint="eastAsia" w:ascii="宋体" w:hAnsi="宋体"/>
          <w:color w:val="000000"/>
          <w:sz w:val="21"/>
          <w:szCs w:val="21"/>
          <w:highlight w:val="none"/>
        </w:rPr>
        <w:t>和</w:t>
      </w:r>
      <w:r>
        <w:rPr>
          <w:rFonts w:hint="eastAsia"/>
          <w:color w:val="000000"/>
          <w:sz w:val="21"/>
          <w:szCs w:val="21"/>
          <w:highlight w:val="none"/>
          <w:lang w:eastAsia="zh-CN"/>
        </w:rPr>
        <w:t>招标人</w:t>
      </w:r>
      <w:r>
        <w:rPr>
          <w:rFonts w:hint="eastAsia" w:ascii="宋体" w:hAnsi="宋体"/>
          <w:color w:val="000000"/>
          <w:sz w:val="21"/>
          <w:szCs w:val="21"/>
          <w:highlight w:val="none"/>
        </w:rPr>
        <w:t>签订的合同应与招标文件中的采购合同一致，不得另行签订与采购合同相背离的其他合同。</w:t>
      </w:r>
    </w:p>
    <w:p>
      <w:pPr>
        <w:spacing w:line="360" w:lineRule="auto"/>
        <w:jc w:val="center"/>
        <w:rPr>
          <w:rFonts w:hint="eastAsia" w:ascii="宋体" w:hAnsi="宋体"/>
          <w:b/>
          <w:color w:val="000000"/>
          <w:sz w:val="28"/>
          <w:szCs w:val="28"/>
          <w:highlight w:val="none"/>
        </w:rPr>
      </w:pPr>
    </w:p>
    <w:p>
      <w:pPr>
        <w:spacing w:line="360" w:lineRule="auto"/>
        <w:jc w:val="center"/>
        <w:rPr>
          <w:rFonts w:hint="eastAsia"/>
          <w:color w:val="000000"/>
          <w:highlight w:val="none"/>
        </w:rPr>
      </w:pPr>
      <w:r>
        <w:rPr>
          <w:rFonts w:hint="eastAsia" w:ascii="宋体" w:hAnsi="宋体"/>
          <w:b/>
          <w:color w:val="000000"/>
          <w:sz w:val="28"/>
          <w:szCs w:val="28"/>
          <w:highlight w:val="none"/>
        </w:rPr>
        <w:t>采购需求说明</w:t>
      </w: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rPr>
        <w:t>采购需求一览表</w:t>
      </w:r>
    </w:p>
    <w:tbl>
      <w:tblPr>
        <w:tblStyle w:val="1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45"/>
        <w:gridCol w:w="3818"/>
        <w:gridCol w:w="1053"/>
        <w:gridCol w:w="85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93"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序号</w:t>
            </w:r>
          </w:p>
        </w:tc>
        <w:tc>
          <w:tcPr>
            <w:tcW w:w="1545"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名称</w:t>
            </w:r>
          </w:p>
        </w:tc>
        <w:tc>
          <w:tcPr>
            <w:tcW w:w="3818"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技术参数和规格型号</w:t>
            </w:r>
          </w:p>
        </w:tc>
        <w:tc>
          <w:tcPr>
            <w:tcW w:w="1053"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数量</w:t>
            </w:r>
          </w:p>
        </w:tc>
        <w:tc>
          <w:tcPr>
            <w:tcW w:w="859"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单位</w:t>
            </w:r>
          </w:p>
        </w:tc>
        <w:tc>
          <w:tcPr>
            <w:tcW w:w="1088"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r>
              <w:rPr>
                <w:rFonts w:hint="eastAsia" w:ascii="宋体" w:hAnsi="宋体" w:eastAsia="宋体" w:cs="宋体"/>
                <w:snapToGrid w:val="0"/>
                <w:color w:val="000000"/>
                <w:spacing w:val="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3"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1545"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3818"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1053"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859"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1088"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1</w:t>
            </w:r>
          </w:p>
        </w:tc>
        <w:tc>
          <w:tcPr>
            <w:tcW w:w="1545"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远红外线治疗仪(内瘘治疗仪)内瘘治疗仪</w:t>
            </w:r>
          </w:p>
        </w:tc>
        <w:tc>
          <w:tcPr>
            <w:tcW w:w="3818" w:type="dxa"/>
            <w:noWrap w:val="0"/>
            <w:vAlign w:val="center"/>
          </w:tcPr>
          <w:p>
            <w:pPr>
              <w:keepNext w:val="0"/>
              <w:keepLines w:val="0"/>
              <w:pageBreakBefore w:val="0"/>
              <w:widowControl w:val="0"/>
              <w:kinsoku/>
              <w:wordWrap w:val="0"/>
              <w:overflowPunct/>
              <w:topLinePunct/>
              <w:autoSpaceDE/>
              <w:autoSpaceDN/>
              <w:bidi w:val="0"/>
              <w:adjustRightInd w:val="0"/>
              <w:snapToGrid w:val="0"/>
              <w:jc w:val="left"/>
              <w:rPr>
                <w:rFonts w:hint="default" w:ascii="宋体" w:hAnsi="宋体" w:eastAsia="宋体" w:cs="宋体"/>
                <w:b w:val="0"/>
                <w:bCs/>
                <w:snapToGrid w:val="0"/>
                <w:color w:val="0000FF"/>
                <w:spacing w:val="0"/>
                <w:kern w:val="0"/>
                <w:sz w:val="22"/>
                <w:szCs w:val="22"/>
                <w:highlight w:val="none"/>
                <w:lang w:val="en-US" w:eastAsia="zh-CN"/>
              </w:rPr>
            </w:pPr>
            <w:r>
              <w:rPr>
                <w:rFonts w:hint="eastAsia" w:ascii="宋体" w:hAnsi="宋体" w:eastAsia="宋体" w:cs="宋体"/>
                <w:b w:val="0"/>
                <w:bCs/>
                <w:snapToGrid w:val="0"/>
                <w:color w:val="0000FF"/>
                <w:spacing w:val="0"/>
                <w:kern w:val="0"/>
                <w:sz w:val="22"/>
                <w:szCs w:val="22"/>
                <w:highlight w:val="none"/>
              </w:rPr>
              <w:t>◆</w:t>
            </w:r>
            <w:r>
              <w:rPr>
                <w:rFonts w:hint="eastAsia" w:ascii="宋体" w:hAnsi="宋体" w:eastAsia="宋体" w:cs="宋体"/>
                <w:b w:val="0"/>
                <w:bCs/>
                <w:snapToGrid w:val="0"/>
                <w:color w:val="0000FF"/>
                <w:spacing w:val="0"/>
                <w:kern w:val="0"/>
                <w:sz w:val="22"/>
                <w:szCs w:val="22"/>
                <w:highlight w:val="none"/>
                <w:lang w:val="en-US" w:eastAsia="zh-CN"/>
              </w:rPr>
              <w:t>1</w:t>
            </w:r>
            <w:r>
              <w:rPr>
                <w:rFonts w:hint="eastAsia" w:cs="宋体"/>
                <w:b w:val="0"/>
                <w:bCs/>
                <w:snapToGrid w:val="0"/>
                <w:color w:val="0000FF"/>
                <w:spacing w:val="0"/>
                <w:kern w:val="0"/>
                <w:sz w:val="22"/>
                <w:szCs w:val="22"/>
                <w:highlight w:val="none"/>
                <w:lang w:val="en-US" w:eastAsia="zh-CN"/>
              </w:rPr>
              <w:t>.</w:t>
            </w:r>
            <w:r>
              <w:rPr>
                <w:rFonts w:hint="eastAsia" w:ascii="宋体" w:hAnsi="宋体" w:eastAsia="宋体" w:cs="宋体"/>
                <w:b w:val="0"/>
                <w:bCs/>
                <w:snapToGrid w:val="0"/>
                <w:color w:val="0000FF"/>
                <w:spacing w:val="0"/>
                <w:kern w:val="0"/>
                <w:sz w:val="22"/>
                <w:szCs w:val="22"/>
                <w:highlight w:val="none"/>
                <w:lang w:val="en-US" w:eastAsia="zh-CN"/>
              </w:rPr>
              <w:t>医疗注册证适应范围：适用于血液净化患者，用于促进瘘管穿刺点愈合，缓解组织疼痛、疲劳，促进淤青、肿胀消除；增加动静脉瘘管血流量和动静脉瘘管直径（注册证中需明确表述或证明）</w:t>
            </w:r>
            <w:r>
              <w:rPr>
                <w:rFonts w:hint="eastAsia" w:cs="宋体"/>
                <w:b w:val="0"/>
                <w:bCs/>
                <w:snapToGrid w:val="0"/>
                <w:color w:val="0000FF"/>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lang w:val="en-US" w:eastAsia="zh-CN"/>
              </w:rPr>
            </w:pPr>
            <w:r>
              <w:rPr>
                <w:rFonts w:hint="eastAsia" w:ascii="宋体" w:hAnsi="宋体" w:eastAsia="宋体" w:cs="宋体"/>
                <w:b w:val="0"/>
                <w:bCs/>
                <w:snapToGrid w:val="0"/>
                <w:color w:val="000000"/>
                <w:spacing w:val="0"/>
                <w:kern w:val="0"/>
                <w:sz w:val="22"/>
                <w:szCs w:val="22"/>
                <w:highlight w:val="none"/>
                <w:lang w:val="en-US" w:eastAsia="zh-CN"/>
              </w:rPr>
              <w:t>2</w:t>
            </w:r>
            <w:r>
              <w:rPr>
                <w:rFonts w:hint="eastAsia" w:cs="宋体"/>
                <w:b w:val="0"/>
                <w:bCs/>
                <w:snapToGrid w:val="0"/>
                <w:color w:val="000000"/>
                <w:spacing w:val="0"/>
                <w:kern w:val="0"/>
                <w:sz w:val="22"/>
                <w:szCs w:val="22"/>
                <w:highlight w:val="none"/>
                <w:lang w:val="en-US" w:eastAsia="zh-CN"/>
              </w:rPr>
              <w:t>.</w:t>
            </w:r>
            <w:r>
              <w:rPr>
                <w:rFonts w:hint="eastAsia" w:ascii="宋体" w:hAnsi="宋体" w:eastAsia="宋体" w:cs="宋体"/>
                <w:b w:val="0"/>
                <w:bCs/>
                <w:snapToGrid w:val="0"/>
                <w:color w:val="000000"/>
                <w:spacing w:val="0"/>
                <w:kern w:val="0"/>
                <w:sz w:val="22"/>
                <w:szCs w:val="22"/>
                <w:highlight w:val="none"/>
                <w:lang w:val="en-US" w:eastAsia="zh-CN"/>
              </w:rPr>
              <w:t>治疗波长：2-25μm远红外线</w:t>
            </w:r>
            <w:r>
              <w:rPr>
                <w:rFonts w:hint="eastAsia" w:cs="宋体"/>
                <w:b w:val="0"/>
                <w:bCs/>
                <w:snapToGrid w:val="0"/>
                <w:color w:val="000000"/>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FF0000"/>
                <w:spacing w:val="0"/>
                <w:kern w:val="0"/>
                <w:sz w:val="22"/>
                <w:szCs w:val="22"/>
                <w:highlight w:val="none"/>
                <w:lang w:val="en-US" w:eastAsia="zh-CN"/>
              </w:rPr>
            </w:pPr>
            <w:r>
              <w:rPr>
                <w:rFonts w:hint="eastAsia" w:ascii="宋体" w:hAnsi="宋体" w:eastAsia="宋体" w:cs="宋体"/>
                <w:b w:val="0"/>
                <w:bCs/>
                <w:snapToGrid w:val="0"/>
                <w:color w:val="FF0000"/>
                <w:spacing w:val="0"/>
                <w:kern w:val="0"/>
                <w:sz w:val="22"/>
                <w:szCs w:val="22"/>
                <w:highlight w:val="none"/>
                <w:lang w:val="en-US" w:eastAsia="zh-CN"/>
              </w:rPr>
              <w:t>*3</w:t>
            </w:r>
            <w:r>
              <w:rPr>
                <w:rFonts w:hint="eastAsia" w:cs="宋体"/>
                <w:b w:val="0"/>
                <w:bCs/>
                <w:snapToGrid w:val="0"/>
                <w:color w:val="FF0000"/>
                <w:spacing w:val="0"/>
                <w:kern w:val="0"/>
                <w:sz w:val="22"/>
                <w:szCs w:val="22"/>
                <w:highlight w:val="none"/>
                <w:lang w:val="en-US" w:eastAsia="zh-CN"/>
              </w:rPr>
              <w:t>.</w:t>
            </w:r>
            <w:r>
              <w:rPr>
                <w:rFonts w:hint="eastAsia" w:ascii="宋体" w:hAnsi="宋体" w:eastAsia="宋体" w:cs="宋体"/>
                <w:b w:val="0"/>
                <w:bCs/>
                <w:snapToGrid w:val="0"/>
                <w:color w:val="FF0000"/>
                <w:spacing w:val="0"/>
                <w:kern w:val="0"/>
                <w:sz w:val="22"/>
                <w:szCs w:val="22"/>
                <w:highlight w:val="none"/>
                <w:lang w:val="en-US" w:eastAsia="zh-CN"/>
              </w:rPr>
              <w:t>治疗特定：非热型，要求治疗仪单次治疗40分钟以上且治疗面温度不得超过39℃</w:t>
            </w:r>
            <w:r>
              <w:rPr>
                <w:rFonts w:hint="eastAsia" w:cs="宋体"/>
                <w:b w:val="0"/>
                <w:bCs/>
                <w:snapToGrid w:val="0"/>
                <w:color w:val="FF0000"/>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lang w:val="en-US" w:eastAsia="zh-CN"/>
              </w:rPr>
            </w:pPr>
            <w:r>
              <w:rPr>
                <w:rFonts w:hint="eastAsia" w:ascii="宋体" w:hAnsi="宋体" w:eastAsia="宋体" w:cs="宋体"/>
                <w:b w:val="0"/>
                <w:bCs/>
                <w:snapToGrid w:val="0"/>
                <w:color w:val="000000"/>
                <w:spacing w:val="0"/>
                <w:kern w:val="0"/>
                <w:sz w:val="22"/>
                <w:szCs w:val="22"/>
                <w:highlight w:val="none"/>
                <w:lang w:val="en-US" w:eastAsia="zh-CN"/>
              </w:rPr>
              <w:t>4</w:t>
            </w:r>
            <w:r>
              <w:rPr>
                <w:rFonts w:hint="eastAsia" w:cs="宋体"/>
                <w:b w:val="0"/>
                <w:bCs/>
                <w:snapToGrid w:val="0"/>
                <w:color w:val="000000"/>
                <w:spacing w:val="0"/>
                <w:kern w:val="0"/>
                <w:sz w:val="22"/>
                <w:szCs w:val="22"/>
                <w:highlight w:val="none"/>
                <w:lang w:val="en-US" w:eastAsia="zh-CN"/>
              </w:rPr>
              <w:t>.</w:t>
            </w:r>
            <w:r>
              <w:rPr>
                <w:rFonts w:hint="eastAsia" w:ascii="宋体" w:hAnsi="宋体" w:eastAsia="宋体" w:cs="宋体"/>
                <w:b w:val="0"/>
                <w:bCs/>
                <w:snapToGrid w:val="0"/>
                <w:color w:val="000000"/>
                <w:spacing w:val="0"/>
                <w:kern w:val="0"/>
                <w:sz w:val="22"/>
                <w:szCs w:val="22"/>
                <w:highlight w:val="none"/>
                <w:lang w:val="en-US" w:eastAsia="zh-CN"/>
              </w:rPr>
              <w:t>安全性配置：a、治疗仪需配置定位距离指示标杆，保证每次治疗在安全治疗距离之外。b、有温度过热保护装置，在治疗仪达到设定温度阈值时自动切断电源保证不发生烫伤等意外风险</w:t>
            </w:r>
            <w:r>
              <w:rPr>
                <w:rFonts w:hint="eastAsia" w:cs="宋体"/>
                <w:b w:val="0"/>
                <w:bCs/>
                <w:snapToGrid w:val="0"/>
                <w:color w:val="000000"/>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FF0000"/>
                <w:spacing w:val="0"/>
                <w:kern w:val="0"/>
                <w:sz w:val="22"/>
                <w:szCs w:val="22"/>
                <w:highlight w:val="none"/>
                <w:lang w:val="en-US" w:eastAsia="zh-CN"/>
              </w:rPr>
            </w:pPr>
            <w:r>
              <w:rPr>
                <w:rFonts w:hint="eastAsia" w:ascii="宋体" w:hAnsi="宋体" w:eastAsia="宋体" w:cs="宋体"/>
                <w:b w:val="0"/>
                <w:bCs/>
                <w:snapToGrid w:val="0"/>
                <w:color w:val="FF0000"/>
                <w:spacing w:val="0"/>
                <w:kern w:val="0"/>
                <w:sz w:val="22"/>
                <w:szCs w:val="22"/>
                <w:highlight w:val="none"/>
                <w:lang w:val="en-US" w:eastAsia="zh-CN"/>
              </w:rPr>
              <w:t>*5</w:t>
            </w:r>
            <w:r>
              <w:rPr>
                <w:rFonts w:hint="eastAsia" w:cs="宋体"/>
                <w:b w:val="0"/>
                <w:bCs/>
                <w:snapToGrid w:val="0"/>
                <w:color w:val="FF0000"/>
                <w:spacing w:val="0"/>
                <w:kern w:val="0"/>
                <w:sz w:val="22"/>
                <w:szCs w:val="22"/>
                <w:highlight w:val="none"/>
                <w:lang w:val="en-US" w:eastAsia="zh-CN"/>
              </w:rPr>
              <w:t>.</w:t>
            </w:r>
            <w:r>
              <w:rPr>
                <w:rFonts w:hint="eastAsia" w:ascii="宋体" w:hAnsi="宋体" w:eastAsia="宋体" w:cs="宋体"/>
                <w:b w:val="0"/>
                <w:bCs/>
                <w:snapToGrid w:val="0"/>
                <w:color w:val="FF0000"/>
                <w:spacing w:val="0"/>
                <w:kern w:val="0"/>
                <w:sz w:val="22"/>
                <w:szCs w:val="22"/>
                <w:highlight w:val="none"/>
                <w:lang w:val="en-US" w:eastAsia="zh-CN"/>
              </w:rPr>
              <w:t>配备两段式压力悬浮臂，臂长水平位置不低于70cm，上下高度调节不小于80cm,保证各个部位均可任意定位治疗</w:t>
            </w:r>
            <w:r>
              <w:rPr>
                <w:rFonts w:hint="eastAsia" w:cs="宋体"/>
                <w:b w:val="0"/>
                <w:bCs/>
                <w:snapToGrid w:val="0"/>
                <w:color w:val="FF0000"/>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lang w:val="en-US" w:eastAsia="zh-CN"/>
              </w:rPr>
            </w:pPr>
            <w:r>
              <w:rPr>
                <w:rFonts w:hint="eastAsia" w:ascii="宋体" w:hAnsi="宋体" w:eastAsia="宋体" w:cs="宋体"/>
                <w:b w:val="0"/>
                <w:bCs/>
                <w:snapToGrid w:val="0"/>
                <w:color w:val="000000"/>
                <w:spacing w:val="0"/>
                <w:kern w:val="0"/>
                <w:sz w:val="22"/>
                <w:szCs w:val="22"/>
                <w:highlight w:val="none"/>
                <w:lang w:val="en-US" w:eastAsia="zh-CN"/>
              </w:rPr>
              <w:t>6</w:t>
            </w:r>
            <w:r>
              <w:rPr>
                <w:rFonts w:hint="eastAsia" w:cs="宋体"/>
                <w:b w:val="0"/>
                <w:bCs/>
                <w:snapToGrid w:val="0"/>
                <w:color w:val="000000"/>
                <w:spacing w:val="0"/>
                <w:kern w:val="0"/>
                <w:sz w:val="22"/>
                <w:szCs w:val="22"/>
                <w:highlight w:val="none"/>
                <w:lang w:val="en-US" w:eastAsia="zh-CN"/>
              </w:rPr>
              <w:t>.</w:t>
            </w:r>
            <w:r>
              <w:rPr>
                <w:rFonts w:hint="eastAsia" w:ascii="宋体" w:hAnsi="宋体" w:eastAsia="宋体" w:cs="宋体"/>
                <w:b w:val="0"/>
                <w:bCs/>
                <w:snapToGrid w:val="0"/>
                <w:color w:val="000000"/>
                <w:spacing w:val="0"/>
                <w:kern w:val="0"/>
                <w:sz w:val="22"/>
                <w:szCs w:val="22"/>
                <w:highlight w:val="none"/>
                <w:lang w:val="en-US" w:eastAsia="zh-CN"/>
              </w:rPr>
              <w:t>治疗辐射器：高效耐温陶瓷涂层发热基板</w:t>
            </w:r>
            <w:r>
              <w:rPr>
                <w:rFonts w:hint="eastAsia" w:cs="宋体"/>
                <w:b w:val="0"/>
                <w:bCs/>
                <w:snapToGrid w:val="0"/>
                <w:color w:val="000000"/>
                <w:spacing w:val="0"/>
                <w:kern w:val="0"/>
                <w:sz w:val="22"/>
                <w:szCs w:val="2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jc w:val="left"/>
              <w:rPr>
                <w:rFonts w:hint="eastAsia" w:cs="宋体"/>
                <w:b w:val="0"/>
                <w:bCs/>
                <w:snapToGrid w:val="0"/>
                <w:color w:val="000000"/>
                <w:spacing w:val="0"/>
                <w:kern w:val="0"/>
                <w:sz w:val="22"/>
                <w:szCs w:val="22"/>
                <w:highlight w:val="none"/>
                <w:lang w:val="en-US" w:eastAsia="zh-CN"/>
              </w:rPr>
            </w:pPr>
            <w:r>
              <w:rPr>
                <w:rFonts w:hint="eastAsia" w:ascii="宋体" w:hAnsi="宋体" w:eastAsia="宋体" w:cs="宋体"/>
                <w:b w:val="0"/>
                <w:bCs/>
                <w:snapToGrid w:val="0"/>
                <w:color w:val="000000"/>
                <w:spacing w:val="0"/>
                <w:kern w:val="0"/>
                <w:sz w:val="22"/>
                <w:szCs w:val="22"/>
                <w:highlight w:val="none"/>
                <w:lang w:val="en-US" w:eastAsia="zh-CN"/>
              </w:rPr>
              <w:t>7</w:t>
            </w:r>
            <w:r>
              <w:rPr>
                <w:rFonts w:hint="eastAsia" w:cs="宋体"/>
                <w:b w:val="0"/>
                <w:bCs/>
                <w:snapToGrid w:val="0"/>
                <w:color w:val="000000"/>
                <w:spacing w:val="0"/>
                <w:kern w:val="0"/>
                <w:sz w:val="22"/>
                <w:szCs w:val="22"/>
                <w:highlight w:val="none"/>
                <w:lang w:val="en-US" w:eastAsia="zh-CN"/>
              </w:rPr>
              <w:t>.</w:t>
            </w:r>
            <w:r>
              <w:rPr>
                <w:rFonts w:hint="eastAsia" w:ascii="宋体" w:hAnsi="宋体" w:eastAsia="宋体" w:cs="宋体"/>
                <w:b w:val="0"/>
                <w:bCs/>
                <w:snapToGrid w:val="0"/>
                <w:color w:val="000000"/>
                <w:spacing w:val="0"/>
                <w:kern w:val="0"/>
                <w:sz w:val="22"/>
                <w:szCs w:val="22"/>
                <w:highlight w:val="none"/>
                <w:lang w:val="en-US" w:eastAsia="zh-CN"/>
              </w:rPr>
              <w:t>机身：治疗仪采用台车式一体化机身，小巧便捷，底座设计为X型四轮万向滑轮，并至少保证有两个轮子带有锁止装置</w:t>
            </w:r>
            <w:r>
              <w:rPr>
                <w:rFonts w:hint="eastAsia" w:cs="宋体"/>
                <w:b w:val="0"/>
                <w:bCs/>
                <w:snapToGrid w:val="0"/>
                <w:color w:val="000000"/>
                <w:spacing w:val="0"/>
                <w:kern w:val="0"/>
                <w:sz w:val="22"/>
                <w:szCs w:val="22"/>
                <w:highlight w:val="none"/>
                <w:lang w:val="en-US" w:eastAsia="zh-CN"/>
              </w:rPr>
              <w:t>；</w:t>
            </w:r>
          </w:p>
          <w:p>
            <w:pPr>
              <w:pStyle w:val="2"/>
              <w:rPr>
                <w:rFonts w:hint="default"/>
                <w:lang w:val="en-US"/>
              </w:rPr>
            </w:pPr>
            <w:r>
              <w:rPr>
                <w:rFonts w:hint="eastAsia" w:cs="宋体"/>
                <w:b w:val="0"/>
                <w:bCs/>
                <w:snapToGrid w:val="0"/>
                <w:color w:val="000000"/>
                <w:spacing w:val="0"/>
                <w:kern w:val="0"/>
                <w:sz w:val="22"/>
                <w:szCs w:val="22"/>
                <w:highlight w:val="none"/>
                <w:lang w:val="en-US" w:eastAsia="zh-CN"/>
              </w:rPr>
              <w:t>8.质保期3年；</w:t>
            </w:r>
          </w:p>
        </w:tc>
        <w:tc>
          <w:tcPr>
            <w:tcW w:w="105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1</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台</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2</w:t>
            </w:r>
          </w:p>
        </w:tc>
        <w:tc>
          <w:tcPr>
            <w:tcW w:w="1545"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bookmarkStart w:id="5" w:name="OLE_LINK9"/>
            <w:r>
              <w:rPr>
                <w:rFonts w:hint="eastAsia" w:ascii="宋体" w:hAnsi="宋体" w:eastAsia="宋体" w:cs="宋体"/>
                <w:b w:val="0"/>
                <w:bCs/>
                <w:snapToGrid w:val="0"/>
                <w:color w:val="000000"/>
                <w:spacing w:val="0"/>
                <w:kern w:val="0"/>
                <w:sz w:val="22"/>
                <w:szCs w:val="22"/>
                <w:highlight w:val="none"/>
              </w:rPr>
              <w:t>血液透析滤过机</w:t>
            </w:r>
            <w:bookmarkEnd w:id="5"/>
          </w:p>
        </w:tc>
        <w:tc>
          <w:tcPr>
            <w:tcW w:w="3818" w:type="dxa"/>
            <w:noWrap w:val="0"/>
            <w:vAlign w:val="center"/>
          </w:tcPr>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1、机器具有HD功能、UF功能、单针功能、脱水功能、OnLine HDF功能</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FF0000"/>
                <w:spacing w:val="0"/>
                <w:kern w:val="0"/>
                <w:sz w:val="22"/>
                <w:szCs w:val="22"/>
                <w:highlight w:val="none"/>
              </w:rPr>
            </w:pPr>
            <w:r>
              <w:rPr>
                <w:rFonts w:hint="eastAsia" w:cs="宋体"/>
                <w:b w:val="0"/>
                <w:bCs/>
                <w:snapToGrid w:val="0"/>
                <w:color w:val="FF0000"/>
                <w:spacing w:val="0"/>
                <w:kern w:val="0"/>
                <w:sz w:val="22"/>
                <w:szCs w:val="22"/>
                <w:highlight w:val="none"/>
                <w:lang w:val="en-US" w:eastAsia="zh-CN"/>
              </w:rPr>
              <w:t>*</w:t>
            </w:r>
            <w:r>
              <w:rPr>
                <w:rFonts w:hint="eastAsia" w:ascii="宋体" w:hAnsi="宋体" w:eastAsia="宋体" w:cs="宋体"/>
                <w:b w:val="0"/>
                <w:bCs/>
                <w:snapToGrid w:val="0"/>
                <w:color w:val="FF0000"/>
                <w:spacing w:val="0"/>
                <w:kern w:val="0"/>
                <w:sz w:val="22"/>
                <w:szCs w:val="22"/>
                <w:highlight w:val="none"/>
              </w:rPr>
              <w:t>2</w:t>
            </w:r>
            <w:r>
              <w:rPr>
                <w:rFonts w:hint="eastAsia" w:ascii="宋体" w:hAnsi="宋体" w:eastAsia="宋体" w:cs="宋体"/>
                <w:b w:val="0"/>
                <w:bCs/>
                <w:snapToGrid w:val="0"/>
                <w:color w:val="FF0000"/>
                <w:spacing w:val="0"/>
                <w:kern w:val="0"/>
                <w:sz w:val="22"/>
                <w:szCs w:val="22"/>
                <w:highlight w:val="none"/>
                <w:lang w:eastAsia="zh-CN"/>
              </w:rPr>
              <w:t>、</w:t>
            </w:r>
            <w:r>
              <w:rPr>
                <w:rFonts w:hint="eastAsia" w:ascii="宋体" w:hAnsi="宋体" w:eastAsia="宋体" w:cs="宋体"/>
                <w:b w:val="0"/>
                <w:bCs/>
                <w:snapToGrid w:val="0"/>
                <w:color w:val="FF0000"/>
                <w:spacing w:val="0"/>
                <w:kern w:val="0"/>
                <w:sz w:val="22"/>
                <w:szCs w:val="22"/>
                <w:highlight w:val="none"/>
              </w:rPr>
              <w:t>设备应具有内毒素过滤器支架和B干粉支架。</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lang w:val="en-US" w:eastAsia="zh-CN"/>
              </w:rPr>
              <w:t>3</w:t>
            </w:r>
            <w:r>
              <w:rPr>
                <w:rFonts w:hint="eastAsia" w:ascii="宋体" w:hAnsi="宋体" w:eastAsia="宋体" w:cs="宋体"/>
                <w:b w:val="0"/>
                <w:bCs/>
                <w:snapToGrid w:val="0"/>
                <w:color w:val="000000"/>
                <w:spacing w:val="0"/>
                <w:kern w:val="0"/>
                <w:sz w:val="22"/>
                <w:szCs w:val="22"/>
                <w:highlight w:val="none"/>
              </w:rPr>
              <w:t>、机器配备动静脉壶液面调节功能，通过触摸屏可以方便的调整动静脉液面；</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lang w:val="en-US" w:eastAsia="zh-CN"/>
              </w:rPr>
              <w:t>4</w:t>
            </w:r>
            <w:r>
              <w:rPr>
                <w:rFonts w:hint="eastAsia" w:ascii="宋体" w:hAnsi="宋体" w:eastAsia="宋体" w:cs="宋体"/>
                <w:b w:val="0"/>
                <w:bCs/>
                <w:snapToGrid w:val="0"/>
                <w:color w:val="000000"/>
                <w:spacing w:val="0"/>
                <w:kern w:val="0"/>
                <w:sz w:val="22"/>
                <w:szCs w:val="22"/>
                <w:highlight w:val="none"/>
              </w:rPr>
              <w:t>、具有超滤、透析液浓度、血液流速、肝素注射速度、碳酸氢盐曲线，五种透析治疗个性化曲线；</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FF0000"/>
                <w:spacing w:val="0"/>
                <w:kern w:val="0"/>
                <w:sz w:val="22"/>
                <w:szCs w:val="22"/>
                <w:highlight w:val="none"/>
              </w:rPr>
            </w:pPr>
            <w:r>
              <w:rPr>
                <w:rFonts w:hint="eastAsia" w:cs="宋体"/>
                <w:b w:val="0"/>
                <w:bCs/>
                <w:snapToGrid w:val="0"/>
                <w:color w:val="FF0000"/>
                <w:spacing w:val="0"/>
                <w:kern w:val="0"/>
                <w:sz w:val="22"/>
                <w:szCs w:val="22"/>
                <w:highlight w:val="none"/>
                <w:lang w:val="en-US" w:eastAsia="zh-CN"/>
              </w:rPr>
              <w:t>*</w:t>
            </w:r>
            <w:r>
              <w:rPr>
                <w:rFonts w:hint="eastAsia" w:ascii="宋体" w:hAnsi="宋体" w:eastAsia="宋体" w:cs="宋体"/>
                <w:b w:val="0"/>
                <w:bCs/>
                <w:snapToGrid w:val="0"/>
                <w:color w:val="FF0000"/>
                <w:spacing w:val="0"/>
                <w:kern w:val="0"/>
                <w:sz w:val="22"/>
                <w:szCs w:val="22"/>
                <w:highlight w:val="none"/>
                <w:lang w:val="en-US" w:eastAsia="zh-CN"/>
              </w:rPr>
              <w:t>5</w:t>
            </w:r>
            <w:r>
              <w:rPr>
                <w:rFonts w:hint="eastAsia" w:ascii="宋体" w:hAnsi="宋体" w:eastAsia="宋体" w:cs="宋体"/>
                <w:b w:val="0"/>
                <w:bCs/>
                <w:snapToGrid w:val="0"/>
                <w:color w:val="FF0000"/>
                <w:spacing w:val="0"/>
                <w:kern w:val="0"/>
                <w:sz w:val="22"/>
                <w:szCs w:val="22"/>
                <w:highlight w:val="none"/>
              </w:rPr>
              <w:t>、全中文触摸屏操作系统及全中文报警提示临床操作；拥有360°4色报警灯，可帮助医护及时准确判断报警类型。</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lang w:val="en-US" w:eastAsia="zh-CN"/>
              </w:rPr>
              <w:t>6</w:t>
            </w:r>
            <w:r>
              <w:rPr>
                <w:rFonts w:hint="eastAsia" w:ascii="宋体" w:hAnsi="宋体" w:eastAsia="宋体" w:cs="宋体"/>
                <w:b w:val="0"/>
                <w:bCs/>
                <w:snapToGrid w:val="0"/>
                <w:color w:val="000000"/>
                <w:spacing w:val="0"/>
                <w:kern w:val="0"/>
                <w:sz w:val="22"/>
                <w:szCs w:val="22"/>
                <w:highlight w:val="none"/>
              </w:rPr>
              <w:t xml:space="preserve">、机器软件有维修和故障诊断功能，出现报警时，中文提示报警内容； </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lang w:val="en-US" w:eastAsia="zh-CN"/>
              </w:rPr>
              <w:t>7</w:t>
            </w:r>
            <w:r>
              <w:rPr>
                <w:rFonts w:hint="eastAsia" w:ascii="宋体" w:hAnsi="宋体" w:eastAsia="宋体" w:cs="宋体"/>
                <w:b w:val="0"/>
                <w:bCs/>
                <w:snapToGrid w:val="0"/>
                <w:color w:val="000000"/>
                <w:spacing w:val="0"/>
                <w:kern w:val="0"/>
                <w:sz w:val="22"/>
                <w:szCs w:val="22"/>
                <w:highlight w:val="none"/>
              </w:rPr>
              <w:t>、肝素泵具有自动注入和追加功能；</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FF0000"/>
                <w:spacing w:val="0"/>
                <w:kern w:val="0"/>
                <w:sz w:val="22"/>
                <w:szCs w:val="22"/>
                <w:highlight w:val="none"/>
              </w:rPr>
            </w:pPr>
            <w:bookmarkStart w:id="6" w:name="_Hlk121916058"/>
            <w:bookmarkEnd w:id="6"/>
            <w:r>
              <w:rPr>
                <w:rFonts w:hint="eastAsia" w:cs="宋体"/>
                <w:b w:val="0"/>
                <w:bCs/>
                <w:snapToGrid w:val="0"/>
                <w:color w:val="FF0000"/>
                <w:spacing w:val="0"/>
                <w:kern w:val="0"/>
                <w:sz w:val="22"/>
                <w:szCs w:val="22"/>
                <w:highlight w:val="none"/>
                <w:lang w:val="en-US" w:eastAsia="zh-CN"/>
              </w:rPr>
              <w:t>*</w:t>
            </w:r>
            <w:r>
              <w:rPr>
                <w:rFonts w:hint="eastAsia" w:ascii="宋体" w:hAnsi="宋体" w:eastAsia="宋体" w:cs="宋体"/>
                <w:b w:val="0"/>
                <w:bCs/>
                <w:snapToGrid w:val="0"/>
                <w:color w:val="FF0000"/>
                <w:spacing w:val="0"/>
                <w:kern w:val="0"/>
                <w:sz w:val="22"/>
                <w:szCs w:val="22"/>
                <w:highlight w:val="none"/>
                <w:lang w:val="en-US" w:eastAsia="zh-CN"/>
              </w:rPr>
              <w:t>8</w:t>
            </w:r>
            <w:r>
              <w:rPr>
                <w:rFonts w:hint="eastAsia" w:ascii="宋体" w:hAnsi="宋体" w:eastAsia="宋体" w:cs="宋体"/>
                <w:b w:val="0"/>
                <w:bCs/>
                <w:snapToGrid w:val="0"/>
                <w:color w:val="FF0000"/>
                <w:spacing w:val="0"/>
                <w:kern w:val="0"/>
                <w:sz w:val="22"/>
                <w:szCs w:val="22"/>
                <w:highlight w:val="none"/>
              </w:rPr>
              <w:t>、超滤方式：采用≥100ml双平衡腔大容量密闭回路超滤系统。</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lang w:val="en-US" w:eastAsia="zh-CN"/>
              </w:rPr>
              <w:t>9</w:t>
            </w:r>
            <w:r>
              <w:rPr>
                <w:rFonts w:hint="eastAsia" w:ascii="宋体" w:hAnsi="宋体" w:eastAsia="宋体" w:cs="宋体"/>
                <w:b w:val="0"/>
                <w:bCs/>
                <w:snapToGrid w:val="0"/>
                <w:color w:val="000000"/>
                <w:spacing w:val="0"/>
                <w:kern w:val="0"/>
                <w:sz w:val="22"/>
                <w:szCs w:val="22"/>
                <w:highlight w:val="none"/>
              </w:rPr>
              <w:t>、完全分离的水电路设计，提高了机器运行的安全性和稳定性；</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w:t>
            </w:r>
            <w:r>
              <w:rPr>
                <w:rFonts w:hint="eastAsia" w:ascii="宋体" w:hAnsi="宋体" w:eastAsia="宋体" w:cs="宋体"/>
                <w:b w:val="0"/>
                <w:bCs/>
                <w:snapToGrid w:val="0"/>
                <w:color w:val="000000"/>
                <w:spacing w:val="0"/>
                <w:kern w:val="0"/>
                <w:sz w:val="22"/>
                <w:szCs w:val="22"/>
                <w:highlight w:val="none"/>
                <w:lang w:val="en-US" w:eastAsia="zh-CN"/>
              </w:rPr>
              <w:t>0</w:t>
            </w:r>
            <w:r>
              <w:rPr>
                <w:rFonts w:hint="eastAsia" w:ascii="宋体" w:hAnsi="宋体" w:eastAsia="宋体" w:cs="宋体"/>
                <w:b w:val="0"/>
                <w:bCs/>
                <w:snapToGrid w:val="0"/>
                <w:color w:val="000000"/>
                <w:spacing w:val="0"/>
                <w:kern w:val="0"/>
                <w:sz w:val="22"/>
                <w:szCs w:val="22"/>
                <w:highlight w:val="none"/>
              </w:rPr>
              <w:t>、可预设一周自动准备程序，使机器提早进入自检准备，节约上机时间，便捷护理</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w:t>
            </w:r>
            <w:r>
              <w:rPr>
                <w:rFonts w:hint="eastAsia" w:ascii="宋体" w:hAnsi="宋体" w:eastAsia="宋体" w:cs="宋体"/>
                <w:b w:val="0"/>
                <w:bCs/>
                <w:snapToGrid w:val="0"/>
                <w:color w:val="000000"/>
                <w:spacing w:val="0"/>
                <w:kern w:val="0"/>
                <w:sz w:val="22"/>
                <w:szCs w:val="22"/>
                <w:highlight w:val="none"/>
                <w:lang w:val="en-US" w:eastAsia="zh-CN"/>
              </w:rPr>
              <w:t>1</w:t>
            </w:r>
            <w:r>
              <w:rPr>
                <w:rFonts w:hint="eastAsia" w:ascii="宋体" w:hAnsi="宋体" w:eastAsia="宋体" w:cs="宋体"/>
                <w:b w:val="0"/>
                <w:bCs/>
                <w:snapToGrid w:val="0"/>
                <w:color w:val="000000"/>
                <w:spacing w:val="0"/>
                <w:kern w:val="0"/>
                <w:sz w:val="22"/>
                <w:szCs w:val="22"/>
                <w:highlight w:val="none"/>
              </w:rPr>
              <w:t>、采用开放的单向排放消毒模式，将使机器管路消毒既安全又可靠，而且无感染。消毒结束后，消毒管路自动排空；</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FF"/>
                <w:spacing w:val="0"/>
                <w:kern w:val="0"/>
                <w:sz w:val="22"/>
                <w:szCs w:val="22"/>
                <w:highlight w:val="none"/>
              </w:rPr>
            </w:pPr>
            <w:r>
              <w:rPr>
                <w:rFonts w:hint="eastAsia" w:ascii="宋体" w:hAnsi="宋体" w:eastAsia="宋体" w:cs="宋体"/>
                <w:b w:val="0"/>
                <w:bCs/>
                <w:snapToGrid w:val="0"/>
                <w:color w:val="0000FF"/>
                <w:spacing w:val="0"/>
                <w:kern w:val="0"/>
                <w:sz w:val="22"/>
                <w:szCs w:val="22"/>
                <w:highlight w:val="none"/>
              </w:rPr>
              <w:t>◆1</w:t>
            </w:r>
            <w:r>
              <w:rPr>
                <w:rFonts w:hint="eastAsia" w:ascii="宋体" w:hAnsi="宋体" w:eastAsia="宋体" w:cs="宋体"/>
                <w:b w:val="0"/>
                <w:bCs/>
                <w:snapToGrid w:val="0"/>
                <w:color w:val="0000FF"/>
                <w:spacing w:val="0"/>
                <w:kern w:val="0"/>
                <w:sz w:val="22"/>
                <w:szCs w:val="22"/>
                <w:highlight w:val="none"/>
                <w:lang w:val="en-US" w:eastAsia="zh-CN"/>
              </w:rPr>
              <w:t>2</w:t>
            </w:r>
            <w:r>
              <w:rPr>
                <w:rFonts w:hint="eastAsia" w:ascii="宋体" w:hAnsi="宋体" w:eastAsia="宋体" w:cs="宋体"/>
                <w:b w:val="0"/>
                <w:bCs/>
                <w:snapToGrid w:val="0"/>
                <w:color w:val="0000FF"/>
                <w:spacing w:val="0"/>
                <w:kern w:val="0"/>
                <w:sz w:val="22"/>
                <w:szCs w:val="22"/>
                <w:highlight w:val="none"/>
              </w:rPr>
              <w:t>、待机模式下，定时对内部液路进行液体循环，防止液体长时间滞留而滋生细菌。</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w:t>
            </w:r>
            <w:r>
              <w:rPr>
                <w:rFonts w:hint="eastAsia" w:ascii="宋体" w:hAnsi="宋体" w:eastAsia="宋体" w:cs="宋体"/>
                <w:b w:val="0"/>
                <w:bCs/>
                <w:snapToGrid w:val="0"/>
                <w:color w:val="000000"/>
                <w:spacing w:val="0"/>
                <w:kern w:val="0"/>
                <w:sz w:val="22"/>
                <w:szCs w:val="22"/>
                <w:highlight w:val="none"/>
                <w:lang w:val="en-US" w:eastAsia="zh-CN"/>
              </w:rPr>
              <w:t>3</w:t>
            </w:r>
            <w:r>
              <w:rPr>
                <w:rFonts w:hint="eastAsia" w:ascii="宋体" w:hAnsi="宋体" w:eastAsia="宋体" w:cs="宋体"/>
                <w:b w:val="0"/>
                <w:bCs/>
                <w:snapToGrid w:val="0"/>
                <w:color w:val="000000"/>
                <w:spacing w:val="0"/>
                <w:kern w:val="0"/>
                <w:sz w:val="22"/>
                <w:szCs w:val="22"/>
                <w:highlight w:val="none"/>
              </w:rPr>
              <w:t>、设备标配进水口过滤器和细菌过滤器支架。</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技术参数：</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1、消毒功能：十种消毒模式可选，可以化学消毒，也可以热消毒</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2、透析液流量：300 mL/min～700 mL/min，显示精度：±10 ﹪</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3、脱水速率：0 L/h～5.00 L/h，陶瓷泵脱水。超滤目标量设</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定范围：0～40.0L</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4、血流量：</w:t>
            </w:r>
            <w:r>
              <w:rPr>
                <w:rFonts w:hint="eastAsia" w:ascii="宋体" w:hAnsi="宋体" w:eastAsia="宋体" w:cs="宋体"/>
                <w:b w:val="0"/>
                <w:bCs/>
                <w:snapToGrid w:val="0"/>
                <w:color w:val="000000"/>
                <w:spacing w:val="0"/>
                <w:kern w:val="0"/>
                <w:sz w:val="22"/>
                <w:szCs w:val="22"/>
                <w:highlight w:val="none"/>
                <w:lang w:eastAsia="ja-JP"/>
              </w:rPr>
              <w:t>0 mL/min, 30 mL/min～600 mL/min</w:t>
            </w:r>
            <w:r>
              <w:rPr>
                <w:rFonts w:hint="eastAsia" w:ascii="宋体" w:hAnsi="宋体" w:eastAsia="宋体" w:cs="宋体"/>
                <w:b w:val="0"/>
                <w:bCs/>
                <w:snapToGrid w:val="0"/>
                <w:color w:val="000000"/>
                <w:spacing w:val="0"/>
                <w:kern w:val="0"/>
                <w:sz w:val="22"/>
                <w:szCs w:val="22"/>
                <w:highlight w:val="none"/>
              </w:rPr>
              <w:t>，血液流量精度：±10 mL/min或±10%</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5、肝素泵：0.0 mL/h～9.9 mL/h；</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6、气泡检测器：超声波检测方式，探测灵敏度（单个气泡）0.02 mL</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7、漏血检测器：光电检测方式，探测灵敏度 300 ppm以上（Ht32 %±2 %，37℃）</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FF"/>
                <w:spacing w:val="0"/>
                <w:kern w:val="0"/>
                <w:sz w:val="22"/>
                <w:szCs w:val="22"/>
                <w:highlight w:val="none"/>
              </w:rPr>
            </w:pPr>
            <w:r>
              <w:rPr>
                <w:rFonts w:hint="eastAsia" w:ascii="宋体" w:hAnsi="宋体" w:eastAsia="宋体" w:cs="宋体"/>
                <w:b w:val="0"/>
                <w:bCs/>
                <w:snapToGrid w:val="0"/>
                <w:color w:val="0000FF"/>
                <w:spacing w:val="0"/>
                <w:kern w:val="0"/>
                <w:sz w:val="22"/>
                <w:szCs w:val="22"/>
                <w:highlight w:val="none"/>
              </w:rPr>
              <w:t>◆8、透析液压监测：压力测定范围 -400 mmHg～+400 mmHg，精度：≤±3[mmHg</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FF"/>
                <w:spacing w:val="0"/>
                <w:kern w:val="0"/>
                <w:sz w:val="22"/>
                <w:szCs w:val="22"/>
                <w:highlight w:val="none"/>
              </w:rPr>
            </w:pPr>
            <w:r>
              <w:rPr>
                <w:rFonts w:hint="eastAsia" w:ascii="宋体" w:hAnsi="宋体" w:eastAsia="宋体" w:cs="宋体"/>
                <w:b w:val="0"/>
                <w:bCs/>
                <w:snapToGrid w:val="0"/>
                <w:color w:val="0000FF"/>
                <w:spacing w:val="0"/>
                <w:kern w:val="0"/>
                <w:sz w:val="22"/>
                <w:szCs w:val="22"/>
                <w:highlight w:val="none"/>
              </w:rPr>
              <w:t>◆9、静脉压监测：压力测定范围 -200 mmHg～+400 mmHg，精度：≤±3[mmHg]</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10、动脉压监测：压力测定范围 -400 mmHg～+500 mmHg，精度：≤±10[mmHg]</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11、跨膜压监测：压力测定范围 -400 mmHg～+500 mmHg，精度：±6[mmHg]</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12、置换液泵速率设置范围：置换液速度范围：0.0～18.0 [L/h]，流量误差：±10 %；置换液目标量的设置范围：0.01～99.9 [L]</w:t>
            </w:r>
          </w:p>
          <w:p>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val="0"/>
                <w:bCs/>
                <w:snapToGrid w:val="0"/>
                <w:color w:val="0000FF"/>
                <w:spacing w:val="0"/>
                <w:kern w:val="0"/>
                <w:sz w:val="22"/>
                <w:szCs w:val="22"/>
                <w:highlight w:val="none"/>
              </w:rPr>
            </w:pPr>
            <w:r>
              <w:rPr>
                <w:rFonts w:hint="eastAsia" w:ascii="宋体" w:hAnsi="宋体" w:eastAsia="宋体" w:cs="宋体"/>
                <w:b w:val="0"/>
                <w:bCs/>
                <w:snapToGrid w:val="0"/>
                <w:color w:val="0000FF"/>
                <w:spacing w:val="0"/>
                <w:kern w:val="0"/>
                <w:sz w:val="22"/>
                <w:szCs w:val="22"/>
                <w:highlight w:val="none"/>
              </w:rPr>
              <w:t>◆13、透析液电导度：13.0 mS/cm～18.0 mS/cm，可以保存三种透析液配方。</w:t>
            </w:r>
          </w:p>
          <w:p>
            <w:pPr>
              <w:pStyle w:val="2"/>
              <w:rPr>
                <w:rFonts w:hint="default" w:eastAsia="宋体"/>
                <w:lang w:val="en-US" w:eastAsia="zh-CN"/>
              </w:rPr>
            </w:pPr>
            <w:r>
              <w:rPr>
                <w:rFonts w:hint="eastAsia"/>
                <w:lang w:val="en-US" w:eastAsia="zh-CN"/>
              </w:rPr>
              <w:t>14.质保期3年；</w:t>
            </w:r>
          </w:p>
        </w:tc>
        <w:tc>
          <w:tcPr>
            <w:tcW w:w="105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1</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台</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3</w:t>
            </w:r>
          </w:p>
        </w:tc>
        <w:tc>
          <w:tcPr>
            <w:tcW w:w="1545"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r>
              <w:rPr>
                <w:rFonts w:hint="eastAsia" w:ascii="宋体" w:hAnsi="宋体" w:eastAsia="宋体" w:cs="宋体"/>
                <w:b w:val="0"/>
                <w:bCs/>
                <w:snapToGrid w:val="0"/>
                <w:color w:val="000000"/>
                <w:spacing w:val="0"/>
                <w:kern w:val="0"/>
                <w:sz w:val="22"/>
                <w:szCs w:val="22"/>
                <w:highlight w:val="none"/>
              </w:rPr>
              <w:t>血液透析用制水设备</w:t>
            </w:r>
          </w:p>
        </w:tc>
        <w:tc>
          <w:tcPr>
            <w:tcW w:w="3818" w:type="dxa"/>
            <w:noWrap w:val="0"/>
            <w:vAlign w:val="center"/>
          </w:tcPr>
          <w:p>
            <w:pPr>
              <w:keepNext w:val="0"/>
              <w:keepLines w:val="0"/>
              <w:pageBreakBefore w:val="0"/>
              <w:widowControl w:val="0"/>
              <w:numPr>
                <w:ilvl w:val="0"/>
                <w:numId w:val="1"/>
              </w:numPr>
              <w:kinsoku/>
              <w:wordWrap w:val="0"/>
              <w:overflowPunct/>
              <w:topLinePunct/>
              <w:autoSpaceDE/>
              <w:autoSpaceDN/>
              <w:bidi w:val="0"/>
              <w:adjustRightInd w:val="0"/>
              <w:snapToGrid w:val="0"/>
              <w:jc w:val="left"/>
              <w:rPr>
                <w:rFonts w:hint="eastAsia" w:cs="宋体"/>
                <w:b w:val="0"/>
                <w:bCs/>
                <w:snapToGrid w:val="0"/>
                <w:color w:val="000000"/>
                <w:spacing w:val="0"/>
                <w:kern w:val="0"/>
                <w:sz w:val="22"/>
                <w:szCs w:val="22"/>
                <w:highlight w:val="none"/>
                <w:lang w:eastAsia="zh-CN"/>
              </w:rPr>
            </w:pPr>
            <w:r>
              <w:rPr>
                <w:rFonts w:hint="eastAsia" w:ascii="宋体" w:hAnsi="宋体" w:eastAsia="宋体" w:cs="宋体"/>
                <w:b w:val="0"/>
                <w:bCs/>
                <w:snapToGrid w:val="0"/>
                <w:color w:val="000000"/>
                <w:spacing w:val="0"/>
                <w:kern w:val="0"/>
                <w:sz w:val="22"/>
                <w:szCs w:val="22"/>
                <w:highlight w:val="none"/>
              </w:rPr>
              <w:t>二级产水量：≥1000L/H（25℃）；产水水质符合YY0572-2015血液透析和相关治疗用水标准</w:t>
            </w:r>
            <w:r>
              <w:rPr>
                <w:rFonts w:hint="eastAsia" w:cs="宋体"/>
                <w:b w:val="0"/>
                <w:bCs/>
                <w:snapToGrid w:val="0"/>
                <w:color w:val="000000"/>
                <w:spacing w:val="0"/>
                <w:kern w:val="0"/>
                <w:sz w:val="22"/>
                <w:szCs w:val="22"/>
                <w:highlight w:val="none"/>
                <w:lang w:eastAsia="zh-CN"/>
              </w:rPr>
              <w:t>；</w:t>
            </w:r>
          </w:p>
          <w:p>
            <w:pPr>
              <w:keepNext w:val="0"/>
              <w:keepLines w:val="0"/>
              <w:pageBreakBefore w:val="0"/>
              <w:widowControl w:val="0"/>
              <w:numPr>
                <w:ilvl w:val="0"/>
                <w:numId w:val="1"/>
              </w:numPr>
              <w:kinsoku/>
              <w:wordWrap w:val="0"/>
              <w:overflowPunct/>
              <w:topLinePunct/>
              <w:autoSpaceDE/>
              <w:autoSpaceDN/>
              <w:bidi w:val="0"/>
              <w:adjustRightInd w:val="0"/>
              <w:snapToGrid w:val="0"/>
              <w:jc w:val="left"/>
              <w:rPr>
                <w:rFonts w:hint="eastAsia" w:cs="宋体"/>
                <w:b w:val="0"/>
                <w:bCs/>
                <w:snapToGrid w:val="0"/>
                <w:color w:val="000000"/>
                <w:spacing w:val="0"/>
                <w:kern w:val="0"/>
                <w:sz w:val="22"/>
                <w:szCs w:val="22"/>
                <w:highlight w:val="none"/>
                <w:lang w:eastAsia="zh-CN"/>
              </w:rPr>
            </w:pPr>
            <w:r>
              <w:rPr>
                <w:rFonts w:hint="eastAsia" w:cs="宋体"/>
                <w:b w:val="0"/>
                <w:bCs/>
                <w:snapToGrid w:val="0"/>
                <w:color w:val="000000"/>
                <w:spacing w:val="0"/>
                <w:kern w:val="0"/>
                <w:sz w:val="22"/>
                <w:szCs w:val="22"/>
                <w:highlight w:val="none"/>
                <w:lang w:eastAsia="zh-CN"/>
              </w:rPr>
              <w:t>水处理系统双级反渗透耦合连接，避免中间环节对反渗水的二次污染，一二级应全封闭直接对接设计，无任何中间存水装置，使设备运行更安全。原水泵变频控制，自动调节进水，具有变频控制软件；</w:t>
            </w:r>
          </w:p>
          <w:p>
            <w:pPr>
              <w:keepNext w:val="0"/>
              <w:keepLines w:val="0"/>
              <w:pageBreakBefore w:val="0"/>
              <w:widowControl w:val="0"/>
              <w:numPr>
                <w:ilvl w:val="0"/>
                <w:numId w:val="1"/>
              </w:numPr>
              <w:kinsoku/>
              <w:wordWrap w:val="0"/>
              <w:overflowPunct/>
              <w:topLinePunct/>
              <w:autoSpaceDE/>
              <w:autoSpaceDN/>
              <w:bidi w:val="0"/>
              <w:adjustRightInd w:val="0"/>
              <w:snapToGrid w:val="0"/>
              <w:jc w:val="left"/>
              <w:rPr>
                <w:rFonts w:hint="eastAsia" w:cs="宋体"/>
                <w:b w:val="0"/>
                <w:bCs/>
                <w:snapToGrid w:val="0"/>
                <w:color w:val="000000"/>
                <w:spacing w:val="0"/>
                <w:kern w:val="0"/>
                <w:sz w:val="22"/>
                <w:szCs w:val="22"/>
                <w:highlight w:val="none"/>
                <w:lang w:eastAsia="zh-CN"/>
              </w:rPr>
            </w:pPr>
            <w:r>
              <w:rPr>
                <w:rFonts w:hint="eastAsia" w:cs="宋体"/>
                <w:b w:val="0"/>
                <w:bCs/>
                <w:snapToGrid w:val="0"/>
                <w:color w:val="000000"/>
                <w:spacing w:val="0"/>
                <w:kern w:val="0"/>
                <w:sz w:val="22"/>
                <w:szCs w:val="22"/>
                <w:highlight w:val="none"/>
                <w:lang w:eastAsia="zh-CN"/>
              </w:rPr>
              <w:t>预处理提示功能：当系统运行时，预处理发生时间错误，导致再生和冲洗时，会自动关闭进水阀，出现报警并提示将预处理调整到正常工作位置，防止硬水和无过滤水进入反渗透系统，提高透析用水安全。</w:t>
            </w:r>
          </w:p>
          <w:p>
            <w:pPr>
              <w:keepNext w:val="0"/>
              <w:keepLines w:val="0"/>
              <w:pageBreakBefore w:val="0"/>
              <w:widowControl w:val="0"/>
              <w:numPr>
                <w:ilvl w:val="0"/>
                <w:numId w:val="1"/>
              </w:numPr>
              <w:kinsoku/>
              <w:wordWrap w:val="0"/>
              <w:overflowPunct/>
              <w:topLinePunct/>
              <w:autoSpaceDE/>
              <w:autoSpaceDN/>
              <w:bidi w:val="0"/>
              <w:adjustRightInd w:val="0"/>
              <w:snapToGrid w:val="0"/>
              <w:jc w:val="left"/>
              <w:rPr>
                <w:rFonts w:hint="eastAsia" w:cs="宋体"/>
                <w:b w:val="0"/>
                <w:bCs/>
                <w:snapToGrid w:val="0"/>
                <w:color w:val="000000"/>
                <w:spacing w:val="0"/>
                <w:kern w:val="0"/>
                <w:sz w:val="22"/>
                <w:szCs w:val="22"/>
                <w:highlight w:val="none"/>
                <w:lang w:eastAsia="zh-CN"/>
              </w:rPr>
            </w:pPr>
            <w:r>
              <w:rPr>
                <w:rFonts w:hint="eastAsia" w:ascii="宋体" w:hAnsi="宋体" w:cs="宋体"/>
                <w:bCs/>
                <w:kern w:val="0"/>
                <w:sz w:val="24"/>
              </w:rPr>
              <w:t>抑菌功能：设备全自动运行，可设置周一到周日的自动开、停机时间，待机状态下系统管路自动冲洗功能，有效抑制菌类的滋生.</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cs="宋体"/>
                <w:bCs/>
                <w:color w:val="0000FF"/>
                <w:kern w:val="0"/>
                <w:sz w:val="24"/>
                <w:highlight w:val="none"/>
                <w:lang w:val="en-US" w:eastAsia="zh-CN"/>
              </w:rPr>
            </w:pPr>
            <w:bookmarkStart w:id="7" w:name="OLE_LINK2"/>
            <w:r>
              <w:rPr>
                <w:rFonts w:hint="eastAsia" w:ascii="宋体" w:hAnsi="宋体" w:cs="宋体"/>
                <w:bCs/>
                <w:color w:val="0000FF"/>
                <w:kern w:val="0"/>
                <w:sz w:val="24"/>
                <w:lang w:val="en-US" w:eastAsia="zh-CN"/>
              </w:rPr>
              <w:t>◆</w:t>
            </w:r>
            <w:bookmarkEnd w:id="7"/>
            <w:r>
              <w:rPr>
                <w:rFonts w:hint="eastAsia" w:ascii="宋体" w:hAnsi="宋体" w:cs="宋体"/>
                <w:bCs/>
                <w:color w:val="0000FF"/>
                <w:kern w:val="0"/>
                <w:sz w:val="24"/>
                <w:lang w:val="en-US" w:eastAsia="zh-CN"/>
              </w:rPr>
              <w:t>5.</w:t>
            </w:r>
            <w:r>
              <w:rPr>
                <w:rFonts w:hint="eastAsia" w:ascii="宋体" w:hAnsi="宋体" w:cs="宋体"/>
                <w:bCs/>
                <w:color w:val="0000FF"/>
                <w:kern w:val="0"/>
                <w:sz w:val="24"/>
              </w:rPr>
              <w:t>化学消毒功能：消毒运行后具有声音提示，在线显示运行时间、并记录消毒液清洗运行时间，并可对消毒运行是否完整进行验证，确保消毒的安全。具有血液透析用制水设备化学消毒相关系统软件</w:t>
            </w:r>
            <w:r>
              <w:rPr>
                <w:rFonts w:hint="eastAsia" w:ascii="宋体" w:hAnsi="宋体" w:cs="宋体"/>
                <w:bCs/>
                <w:color w:val="0000FF"/>
                <w:kern w:val="0"/>
                <w:sz w:val="24"/>
                <w:highlight w:val="none"/>
              </w:rPr>
              <w:t>（</w:t>
            </w:r>
            <w:r>
              <w:rPr>
                <w:rFonts w:hint="eastAsia" w:cs="宋体"/>
                <w:bCs/>
                <w:color w:val="0000FF"/>
                <w:kern w:val="0"/>
                <w:sz w:val="24"/>
                <w:highlight w:val="none"/>
                <w:lang w:val="en-US" w:eastAsia="zh-CN"/>
              </w:rPr>
              <w:t>提供相关证明材料）</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kern w:val="0"/>
                <w:sz w:val="24"/>
              </w:rPr>
            </w:pPr>
            <w:r>
              <w:rPr>
                <w:rFonts w:hint="eastAsia" w:ascii="宋体" w:hAnsi="宋体" w:cs="宋体"/>
                <w:bCs/>
                <w:kern w:val="0"/>
                <w:sz w:val="24"/>
                <w:lang w:val="en-US" w:eastAsia="zh-CN"/>
              </w:rPr>
              <w:t>6.</w:t>
            </w:r>
            <w:r>
              <w:rPr>
                <w:rFonts w:hint="eastAsia" w:ascii="宋体" w:hAnsi="宋体" w:cs="宋体"/>
                <w:bCs/>
                <w:kern w:val="0"/>
                <w:sz w:val="24"/>
              </w:rPr>
              <w:t>反渗透膜自动冲洗，间隔时间可调，开机、关机自动大流量冲洗，排出淤积水，同时运行中自动检测工作状况，随时进行冲洗。停用后，具有反渗透膜及管道自动冲洗功能，防止系统细菌滋生。</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kern w:val="0"/>
                <w:sz w:val="24"/>
                <w:lang w:val="en-US" w:eastAsia="zh-CN"/>
              </w:rPr>
            </w:pPr>
            <w:r>
              <w:rPr>
                <w:rFonts w:hint="eastAsia" w:ascii="宋体" w:hAnsi="宋体" w:cs="宋体"/>
                <w:bCs/>
                <w:kern w:val="0"/>
                <w:sz w:val="24"/>
                <w:lang w:val="en-US" w:eastAsia="zh-CN"/>
              </w:rPr>
              <w:t>7.工作模式：多种工作模式，一二级可切换单独使用。为了运行的安全性及稳定性，设备应配有电动控制阀进行自动转换，无须手动调节。</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kern w:val="0"/>
                <w:sz w:val="24"/>
                <w:lang w:val="en-US" w:eastAsia="zh-CN"/>
              </w:rPr>
            </w:pPr>
            <w:r>
              <w:rPr>
                <w:rFonts w:hint="eastAsia" w:ascii="宋体" w:hAnsi="宋体" w:cs="宋体"/>
                <w:bCs/>
                <w:kern w:val="0"/>
                <w:sz w:val="24"/>
                <w:lang w:val="en-US" w:eastAsia="zh-CN"/>
              </w:rPr>
              <w:t>8.智能安全保护措施，密码进入。有运行温度/电导率显示和记录，具有记录高压泵、电动阀等部件使用程度的长期数据，以备运行状态分析所用，同时自动保存。在线监测原水、一、二级纯水水质，具有纯水水质超标报警功能：具有完善的无水、压力、电源保护多种安全自锁功能</w:t>
            </w:r>
            <w:bookmarkStart w:id="8" w:name="_Hlk90987824"/>
            <w:r>
              <w:rPr>
                <w:rFonts w:hint="eastAsia" w:ascii="宋体" w:hAnsi="宋体" w:cs="宋体"/>
                <w:bCs/>
                <w:kern w:val="0"/>
                <w:sz w:val="24"/>
                <w:lang w:val="en-US" w:eastAsia="zh-CN"/>
              </w:rPr>
              <w:t>。</w:t>
            </w:r>
            <w:bookmarkEnd w:id="8"/>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eastAsia="宋体" w:cs="宋体"/>
                <w:bCs/>
                <w:kern w:val="0"/>
                <w:sz w:val="24"/>
                <w:lang w:eastAsia="zh-CN"/>
              </w:rPr>
            </w:pPr>
            <w:r>
              <w:rPr>
                <w:rFonts w:hint="eastAsia" w:ascii="宋体" w:hAnsi="宋体" w:cs="宋体"/>
                <w:bCs/>
                <w:kern w:val="0"/>
                <w:sz w:val="24"/>
                <w:lang w:val="en-US" w:eastAsia="zh-CN"/>
              </w:rPr>
              <w:t>9.</w:t>
            </w:r>
            <w:r>
              <w:rPr>
                <w:rFonts w:hint="eastAsia" w:ascii="宋体" w:hAnsi="宋体" w:cs="宋体"/>
                <w:bCs/>
                <w:kern w:val="0"/>
                <w:sz w:val="24"/>
              </w:rPr>
              <w:t>为减小噪音与共振，设备预处理系统与主机系统连接应有制水设备平衡系统控制</w:t>
            </w:r>
            <w:r>
              <w:rPr>
                <w:rFonts w:hint="eastAsia" w:cs="宋体"/>
                <w:bCs/>
                <w:kern w:val="0"/>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ascii="宋体" w:hAnsi="宋体" w:cs="宋体"/>
                <w:bCs/>
                <w:kern w:val="0"/>
                <w:sz w:val="24"/>
              </w:rPr>
            </w:pPr>
            <w:r>
              <w:rPr>
                <w:rFonts w:hint="eastAsia" w:ascii="宋体" w:hAnsi="宋体" w:cs="宋体"/>
                <w:bCs/>
                <w:kern w:val="0"/>
                <w:sz w:val="24"/>
                <w:lang w:val="en-US" w:eastAsia="zh-CN"/>
              </w:rPr>
              <w:t>10.</w:t>
            </w:r>
            <w:r>
              <w:rPr>
                <w:rFonts w:hint="eastAsia" w:ascii="宋体" w:hAnsi="宋体" w:cs="宋体"/>
                <w:bCs/>
                <w:kern w:val="0"/>
                <w:sz w:val="24"/>
              </w:rPr>
              <w:t>控制方式：运用PLC控制技术、全自动运行。控制屏：全彩触摸屏尺寸要求≥10"，工艺过程及运行参数实时显示.自动累计</w:t>
            </w:r>
            <w:r>
              <w:rPr>
                <w:rFonts w:ascii="宋体" w:hAnsi="宋体" w:cs="宋体"/>
                <w:bCs/>
                <w:kern w:val="0"/>
                <w:sz w:val="24"/>
              </w:rPr>
              <w:t>工作时间和部件使用频率。</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color w:val="0000FF"/>
                <w:kern w:val="0"/>
                <w:sz w:val="24"/>
              </w:rPr>
            </w:pPr>
            <w:bookmarkStart w:id="9" w:name="OLE_LINK3"/>
            <w:r>
              <w:rPr>
                <w:rFonts w:hint="eastAsia" w:ascii="宋体" w:hAnsi="宋体" w:cs="宋体"/>
                <w:bCs/>
                <w:color w:val="0000FF"/>
                <w:kern w:val="0"/>
                <w:sz w:val="24"/>
                <w:lang w:val="en-US" w:eastAsia="zh-CN"/>
              </w:rPr>
              <w:t>◆</w:t>
            </w:r>
            <w:bookmarkEnd w:id="9"/>
            <w:r>
              <w:rPr>
                <w:rFonts w:hint="eastAsia" w:ascii="宋体" w:hAnsi="宋体" w:cs="宋体"/>
                <w:bCs/>
                <w:color w:val="0000FF"/>
                <w:kern w:val="0"/>
                <w:sz w:val="24"/>
                <w:lang w:val="en-US" w:eastAsia="zh-CN"/>
              </w:rPr>
              <w:t>11.</w:t>
            </w:r>
            <w:r>
              <w:rPr>
                <w:rFonts w:hint="eastAsia" w:ascii="宋体" w:hAnsi="宋体" w:cs="宋体"/>
                <w:bCs/>
                <w:color w:val="0000FF"/>
                <w:kern w:val="0"/>
                <w:sz w:val="24"/>
              </w:rPr>
              <w:t>为节能节水及减少压力频繁波动对预处理系统的破坏，设备应作智能节水调节设计。智能化控制，可依据用水情况，自动调节水量，有效的稳定进水水源，减小水锤对预处理系统的损坏；节约浓水的排放；采用纯水回水至平衡系统，与节约的浓水一起再次使用。</w:t>
            </w:r>
            <w:r>
              <w:rPr>
                <w:rFonts w:hint="eastAsia" w:ascii="宋体" w:hAnsi="宋体" w:cs="宋体"/>
                <w:bCs/>
                <w:color w:val="0000FF"/>
                <w:kern w:val="0"/>
                <w:sz w:val="24"/>
                <w:highlight w:val="none"/>
              </w:rPr>
              <w:t>（</w:t>
            </w:r>
            <w:r>
              <w:rPr>
                <w:rFonts w:hint="eastAsia" w:cs="宋体"/>
                <w:bCs/>
                <w:color w:val="0000FF"/>
                <w:kern w:val="0"/>
                <w:sz w:val="24"/>
                <w:highlight w:val="none"/>
                <w:lang w:val="en-US" w:eastAsia="zh-CN"/>
              </w:rPr>
              <w:t>提供第三方检测机构出具的检测报告</w:t>
            </w:r>
            <w:r>
              <w:rPr>
                <w:rFonts w:hint="eastAsia" w:ascii="宋体" w:hAnsi="宋体" w:cs="宋体"/>
                <w:bCs/>
                <w:color w:val="0000FF"/>
                <w:kern w:val="0"/>
                <w:sz w:val="24"/>
                <w:highlight w:val="none"/>
              </w:rPr>
              <w:t>）。</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color w:val="0000FF"/>
                <w:kern w:val="0"/>
                <w:sz w:val="24"/>
              </w:rPr>
            </w:pPr>
            <w:bookmarkStart w:id="10" w:name="OLE_LINK4"/>
            <w:r>
              <w:rPr>
                <w:rFonts w:hint="eastAsia" w:ascii="宋体" w:hAnsi="宋体" w:cs="宋体"/>
                <w:bCs/>
                <w:color w:val="0000FF"/>
                <w:kern w:val="0"/>
                <w:sz w:val="24"/>
                <w:lang w:val="en-US" w:eastAsia="zh-CN"/>
              </w:rPr>
              <w:t>◆</w:t>
            </w:r>
            <w:bookmarkEnd w:id="10"/>
            <w:r>
              <w:rPr>
                <w:rFonts w:hint="eastAsia" w:ascii="宋体" w:hAnsi="宋体" w:cs="宋体"/>
                <w:bCs/>
                <w:color w:val="0000FF"/>
                <w:kern w:val="0"/>
                <w:sz w:val="24"/>
                <w:lang w:val="en-US" w:eastAsia="zh-CN"/>
              </w:rPr>
              <w:t>12.</w:t>
            </w:r>
            <w:r>
              <w:rPr>
                <w:rFonts w:ascii="宋体" w:hAnsi="宋体" w:cs="宋体"/>
                <w:bCs/>
                <w:color w:val="0000FF"/>
                <w:kern w:val="0"/>
                <w:sz w:val="24"/>
              </w:rPr>
              <w:t>为有效的降低细菌微生物滋生风险及维护成本的降低，</w:t>
            </w:r>
            <w:r>
              <w:rPr>
                <w:rFonts w:hint="eastAsia" w:ascii="宋体" w:hAnsi="宋体" w:cs="宋体"/>
                <w:bCs/>
                <w:color w:val="0000FF"/>
                <w:kern w:val="0"/>
                <w:sz w:val="24"/>
              </w:rPr>
              <w:t>反渗透膜壳应做无死腔设计，上进上出，底端固定方式，方便维护。</w:t>
            </w:r>
            <w:r>
              <w:rPr>
                <w:rFonts w:hint="eastAsia" w:ascii="宋体" w:hAnsi="宋体" w:cs="宋体"/>
                <w:bCs/>
                <w:color w:val="0000FF"/>
                <w:kern w:val="0"/>
                <w:sz w:val="24"/>
                <w:highlight w:val="none"/>
              </w:rPr>
              <w:t>（</w:t>
            </w:r>
            <w:r>
              <w:rPr>
                <w:rFonts w:hint="eastAsia" w:cs="宋体"/>
                <w:bCs/>
                <w:color w:val="0000FF"/>
                <w:kern w:val="0"/>
                <w:sz w:val="24"/>
                <w:highlight w:val="none"/>
                <w:lang w:val="en-US" w:eastAsia="zh-CN"/>
              </w:rPr>
              <w:t>提供第三方检测机构出具的检测报告</w:t>
            </w:r>
            <w:r>
              <w:rPr>
                <w:rFonts w:hint="eastAsia" w:ascii="宋体" w:hAnsi="宋体" w:cs="宋体"/>
                <w:bCs/>
                <w:color w:val="0000FF"/>
                <w:kern w:val="0"/>
                <w:sz w:val="24"/>
                <w:highlight w:val="none"/>
              </w:rPr>
              <w:t>）</w:t>
            </w:r>
            <w:r>
              <w:rPr>
                <w:rFonts w:hint="eastAsia" w:ascii="宋体" w:hAnsi="宋体" w:cs="宋体"/>
                <w:bCs/>
                <w:color w:val="0000FF"/>
                <w:kern w:val="0"/>
                <w:sz w:val="24"/>
              </w:rPr>
              <w:t>。</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default" w:ascii="宋体" w:hAnsi="宋体" w:eastAsia="宋体" w:cs="宋体"/>
                <w:bCs/>
                <w:color w:val="0000FF"/>
                <w:kern w:val="0"/>
                <w:sz w:val="24"/>
                <w:highlight w:val="none"/>
                <w:lang w:val="en-US" w:eastAsia="zh-CN"/>
              </w:rPr>
            </w:pPr>
            <w:bookmarkStart w:id="11" w:name="OLE_LINK5"/>
            <w:r>
              <w:rPr>
                <w:rFonts w:hint="eastAsia" w:ascii="宋体" w:hAnsi="宋体" w:cs="宋体"/>
                <w:bCs/>
                <w:color w:val="0000FF"/>
                <w:kern w:val="0"/>
                <w:sz w:val="24"/>
                <w:lang w:val="en-US" w:eastAsia="zh-CN"/>
              </w:rPr>
              <w:t>◆</w:t>
            </w:r>
            <w:bookmarkEnd w:id="11"/>
            <w:r>
              <w:rPr>
                <w:rFonts w:hint="eastAsia" w:ascii="宋体" w:hAnsi="宋体" w:cs="宋体"/>
                <w:bCs/>
                <w:color w:val="0000FF"/>
                <w:kern w:val="0"/>
                <w:sz w:val="24"/>
                <w:lang w:val="en-US" w:eastAsia="zh-CN"/>
              </w:rPr>
              <w:t>13.</w:t>
            </w:r>
            <w:r>
              <w:rPr>
                <w:rFonts w:hint="eastAsia" w:ascii="宋体" w:hAnsi="宋体" w:cs="宋体"/>
                <w:bCs/>
                <w:color w:val="0000FF"/>
                <w:kern w:val="0"/>
                <w:sz w:val="24"/>
              </w:rPr>
              <w:t>在线数字化显示液位高度，具有数字化液位系统控制软件。</w:t>
            </w:r>
            <w:r>
              <w:rPr>
                <w:rFonts w:hint="eastAsia" w:cs="宋体"/>
                <w:bCs/>
                <w:color w:val="0000FF"/>
                <w:kern w:val="0"/>
                <w:sz w:val="24"/>
                <w:highlight w:val="none"/>
                <w:lang w:eastAsia="zh-CN"/>
              </w:rPr>
              <w:t>（</w:t>
            </w:r>
            <w:r>
              <w:rPr>
                <w:rFonts w:hint="eastAsia" w:cs="宋体"/>
                <w:bCs/>
                <w:color w:val="0000FF"/>
                <w:kern w:val="0"/>
                <w:sz w:val="24"/>
                <w:highlight w:val="none"/>
                <w:lang w:val="en-US" w:eastAsia="zh-CN"/>
              </w:rPr>
              <w:t>提供相关证明材料）</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color w:val="0000FF"/>
                <w:kern w:val="0"/>
                <w:sz w:val="24"/>
                <w:highlight w:val="none"/>
              </w:rPr>
            </w:pPr>
            <w:bookmarkStart w:id="12" w:name="OLE_LINK6"/>
            <w:r>
              <w:rPr>
                <w:rFonts w:hint="eastAsia" w:ascii="宋体" w:hAnsi="宋体" w:cs="宋体"/>
                <w:bCs/>
                <w:color w:val="0000FF"/>
                <w:kern w:val="0"/>
                <w:sz w:val="24"/>
                <w:lang w:val="en-US" w:eastAsia="zh-CN"/>
              </w:rPr>
              <w:t>◆</w:t>
            </w:r>
            <w:bookmarkEnd w:id="12"/>
            <w:r>
              <w:rPr>
                <w:rFonts w:hint="eastAsia" w:ascii="宋体" w:hAnsi="宋体" w:cs="宋体"/>
                <w:bCs/>
                <w:color w:val="0000FF"/>
                <w:kern w:val="0"/>
                <w:sz w:val="24"/>
                <w:lang w:val="en-US" w:eastAsia="zh-CN"/>
              </w:rPr>
              <w:t>14.</w:t>
            </w:r>
            <w:r>
              <w:rPr>
                <w:rFonts w:hint="eastAsia" w:ascii="宋体" w:hAnsi="宋体" w:cs="宋体"/>
                <w:bCs/>
                <w:color w:val="0000FF"/>
                <w:kern w:val="0"/>
                <w:sz w:val="24"/>
              </w:rPr>
              <w:t>热消毒装置：一键式热消毒，安全高效、节能环保,</w:t>
            </w:r>
            <w:r>
              <w:rPr>
                <w:rFonts w:ascii="宋体" w:hAnsi="宋体" w:cs="宋体"/>
                <w:bCs/>
                <w:color w:val="0000FF"/>
                <w:kern w:val="0"/>
                <w:sz w:val="24"/>
              </w:rPr>
              <w:t>具备</w:t>
            </w:r>
            <w:r>
              <w:rPr>
                <w:rFonts w:hint="eastAsia" w:ascii="宋体" w:hAnsi="宋体" w:cs="宋体"/>
                <w:bCs/>
                <w:color w:val="0000FF"/>
                <w:kern w:val="0"/>
                <w:sz w:val="24"/>
              </w:rPr>
              <w:t>定时开关功能：无需人员值守，预约式全自动完成，并记录消毒过程和消毒温度。采用一体式新型加热管道，热传导效率高、加热速度快，加热温度可调，具备良好的安全保护效果，管道外与水非接触式加热，无水箱缓存。</w:t>
            </w:r>
            <w:r>
              <w:rPr>
                <w:rFonts w:hint="eastAsia" w:ascii="宋体" w:hAnsi="宋体" w:cs="宋体"/>
                <w:bCs/>
                <w:color w:val="0000FF"/>
                <w:kern w:val="0"/>
                <w:sz w:val="24"/>
                <w:highlight w:val="none"/>
              </w:rPr>
              <w:t>（</w:t>
            </w:r>
            <w:r>
              <w:rPr>
                <w:rFonts w:hint="eastAsia" w:cs="宋体"/>
                <w:bCs/>
                <w:color w:val="0000FF"/>
                <w:kern w:val="0"/>
                <w:sz w:val="24"/>
                <w:highlight w:val="none"/>
                <w:lang w:val="en-US" w:eastAsia="zh-CN"/>
              </w:rPr>
              <w:t>提供第三方检测机构出具的检测报告</w:t>
            </w:r>
            <w:r>
              <w:rPr>
                <w:rFonts w:hint="eastAsia" w:ascii="宋体" w:hAnsi="宋体" w:cs="宋体"/>
                <w:bCs/>
                <w:color w:val="0000FF"/>
                <w:kern w:val="0"/>
                <w:sz w:val="24"/>
                <w:highlight w:val="none"/>
              </w:rPr>
              <w:t>）</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color w:val="0000FF"/>
                <w:kern w:val="0"/>
                <w:sz w:val="24"/>
                <w:highlight w:val="none"/>
                <w14:ligatures w14:val="standardContextual"/>
              </w:rPr>
            </w:pPr>
            <w:bookmarkStart w:id="13" w:name="OLE_LINK7"/>
            <w:r>
              <w:rPr>
                <w:rFonts w:hint="eastAsia" w:ascii="宋体" w:hAnsi="宋体" w:cs="宋体"/>
                <w:bCs/>
                <w:color w:val="0000FF"/>
                <w:kern w:val="0"/>
                <w:sz w:val="24"/>
                <w:lang w:val="en-US" w:eastAsia="zh-CN"/>
              </w:rPr>
              <w:t>◆</w:t>
            </w:r>
            <w:bookmarkEnd w:id="13"/>
            <w:r>
              <w:rPr>
                <w:rFonts w:hint="eastAsia" w:ascii="宋体" w:hAnsi="宋体" w:cs="宋体"/>
                <w:bCs/>
                <w:color w:val="0000FF"/>
                <w:kern w:val="0"/>
                <w:sz w:val="24"/>
                <w:lang w:val="en-US" w:eastAsia="zh-CN"/>
              </w:rPr>
              <w:t>15.</w:t>
            </w:r>
            <w:r>
              <w:rPr>
                <w:rFonts w:hint="eastAsia" w:ascii="宋体" w:hAnsi="宋体" w:cs="宋体"/>
                <w:bCs/>
                <w:color w:val="0000FF"/>
                <w:kern w:val="0"/>
                <w:sz w:val="24"/>
                <w14:ligatures w14:val="standardContextual"/>
              </w:rPr>
              <w:t>设备配有故障报警及解决方案，设备应配有故障报警系统软件，及时有效的解决故障。</w:t>
            </w:r>
            <w:r>
              <w:rPr>
                <w:rFonts w:hint="eastAsia" w:ascii="宋体" w:hAnsi="宋体" w:cs="宋体"/>
                <w:bCs/>
                <w:color w:val="0000FF"/>
                <w:kern w:val="0"/>
                <w:sz w:val="24"/>
                <w:highlight w:val="none"/>
                <w14:ligatures w14:val="standardContextual"/>
              </w:rPr>
              <w:t>（</w:t>
            </w:r>
            <w:r>
              <w:rPr>
                <w:rFonts w:hint="eastAsia" w:cs="宋体"/>
                <w:bCs/>
                <w:color w:val="0000FF"/>
                <w:kern w:val="0"/>
                <w:sz w:val="24"/>
                <w:highlight w:val="none"/>
                <w:lang w:val="en-US" w:eastAsia="zh-CN"/>
              </w:rPr>
              <w:t>提供相关证明材料</w:t>
            </w:r>
            <w:r>
              <w:rPr>
                <w:rFonts w:hint="eastAsia" w:ascii="宋体" w:hAnsi="宋体" w:cs="宋体"/>
                <w:bCs/>
                <w:color w:val="0000FF"/>
                <w:kern w:val="0"/>
                <w:sz w:val="24"/>
                <w:highlight w:val="none"/>
                <w14:ligatures w14:val="standardContextual"/>
              </w:rPr>
              <w:t>）。</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right="0" w:rightChars="0"/>
              <w:jc w:val="left"/>
              <w:rPr>
                <w:rFonts w:hint="eastAsia" w:ascii="宋体" w:hAnsi="宋体" w:cs="宋体"/>
                <w:bCs/>
                <w:color w:val="auto"/>
                <w:kern w:val="0"/>
                <w:sz w:val="24"/>
              </w:rPr>
            </w:pPr>
            <w:r>
              <w:rPr>
                <w:rFonts w:hint="eastAsia" w:ascii="宋体" w:hAnsi="宋体" w:cs="宋体"/>
                <w:bCs/>
                <w:color w:val="auto"/>
                <w:kern w:val="0"/>
                <w:sz w:val="24"/>
                <w:lang w:val="en-US" w:eastAsia="zh-CN"/>
                <w14:ligatures w14:val="standardContextual"/>
              </w:rPr>
              <w:t>16.</w:t>
            </w:r>
            <w:r>
              <w:rPr>
                <w:rFonts w:hint="eastAsia" w:ascii="宋体" w:hAnsi="宋体" w:cs="宋体"/>
                <w:bCs/>
                <w:color w:val="auto"/>
                <w:kern w:val="0"/>
                <w:sz w:val="24"/>
              </w:rPr>
              <w:t>投标人所投产品生产企业具有医疗纯水医疗器械注册证及生产许可证。</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default" w:ascii="宋体" w:hAnsi="宋体" w:cs="宋体"/>
                <w:bCs/>
                <w:color w:val="FF0000"/>
                <w:kern w:val="0"/>
                <w:sz w:val="24"/>
                <w:lang w:val="en-US" w:eastAsia="zh-CN"/>
              </w:rPr>
            </w:pPr>
            <w:r>
              <w:rPr>
                <w:rFonts w:hint="eastAsia" w:cs="宋体"/>
                <w:bCs/>
                <w:color w:val="FF0000"/>
                <w:kern w:val="0"/>
                <w:sz w:val="24"/>
                <w:highlight w:val="yellow"/>
                <w:lang w:val="en-US" w:eastAsia="zh-CN"/>
              </w:rPr>
              <w:t>*17供应商可选择</w:t>
            </w:r>
            <w:r>
              <w:rPr>
                <w:rFonts w:hint="default" w:ascii="宋体" w:hAnsi="宋体" w:cs="宋体"/>
                <w:bCs/>
                <w:color w:val="FF0000"/>
                <w:kern w:val="0"/>
                <w:sz w:val="24"/>
                <w:highlight w:val="yellow"/>
                <w:lang w:val="en-US" w:eastAsia="zh-CN"/>
              </w:rPr>
              <w:t>自行勘察现场，为防止设备安装出现设备与基建工程不匹配等因素，中标方需参与采购方施工</w:t>
            </w:r>
            <w:r>
              <w:rPr>
                <w:rFonts w:hint="eastAsia" w:cs="宋体"/>
                <w:bCs/>
                <w:color w:val="FF0000"/>
                <w:kern w:val="0"/>
                <w:sz w:val="24"/>
                <w:highlight w:val="yellow"/>
                <w:lang w:val="en-US" w:eastAsia="zh-CN"/>
              </w:rPr>
              <w:t>安装</w:t>
            </w:r>
            <w:r>
              <w:rPr>
                <w:rFonts w:hint="default" w:ascii="宋体" w:hAnsi="宋体" w:cs="宋体"/>
                <w:bCs/>
                <w:color w:val="FF0000"/>
                <w:kern w:val="0"/>
                <w:sz w:val="24"/>
                <w:highlight w:val="yellow"/>
                <w:lang w:val="en-US" w:eastAsia="zh-CN"/>
              </w:rPr>
              <w:t>工作。</w:t>
            </w:r>
            <w:r>
              <w:rPr>
                <w:rFonts w:hint="eastAsia" w:cs="宋体"/>
                <w:bCs/>
                <w:color w:val="FF0000"/>
                <w:kern w:val="0"/>
                <w:sz w:val="24"/>
                <w:highlight w:val="yellow"/>
                <w:lang w:val="en-US" w:eastAsia="zh-CN"/>
              </w:rPr>
              <w:t>(提供承诺函并加盖公章，格式自拟）</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default" w:ascii="宋体" w:hAnsi="宋体" w:cs="宋体"/>
                <w:bCs/>
                <w:kern w:val="0"/>
                <w:sz w:val="24"/>
                <w:lang w:val="en-US" w:eastAsia="zh-CN"/>
              </w:rPr>
            </w:pPr>
            <w:r>
              <w:rPr>
                <w:rFonts w:hint="eastAsia"/>
                <w:sz w:val="24"/>
                <w:lang w:val="en-US" w:eastAsia="zh-CN"/>
              </w:rPr>
              <w:t>18.</w:t>
            </w:r>
            <w:r>
              <w:rPr>
                <w:rFonts w:hint="eastAsia"/>
                <w:sz w:val="24"/>
              </w:rPr>
              <w:t>预处理系统（含石英砂罐、活性炭罐、软化罐）1套</w:t>
            </w:r>
            <w:r>
              <w:rPr>
                <w:rFonts w:hint="eastAsia"/>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default" w:ascii="宋体" w:hAnsi="宋体" w:cs="宋体"/>
                <w:bCs/>
                <w:kern w:val="0"/>
                <w:sz w:val="24"/>
                <w:lang w:val="en-US" w:eastAsia="zh-CN"/>
              </w:rPr>
            </w:pPr>
            <w:r>
              <w:rPr>
                <w:rFonts w:hint="eastAsia"/>
                <w:sz w:val="24"/>
                <w:highlight w:val="none"/>
                <w:lang w:val="en-US" w:eastAsia="zh-CN"/>
              </w:rPr>
              <w:t>19.</w:t>
            </w:r>
            <w:r>
              <w:rPr>
                <w:rFonts w:hint="eastAsia"/>
                <w:sz w:val="24"/>
                <w:highlight w:val="none"/>
              </w:rPr>
              <w:t>双级反渗透纯水设备主机1套；</w:t>
            </w:r>
            <w:r>
              <w:rPr>
                <w:rFonts w:hint="eastAsia" w:ascii="宋体" w:hAnsi="宋体" w:cs="宋体"/>
                <w:bCs/>
                <w:kern w:val="0"/>
                <w:sz w:val="24"/>
              </w:rPr>
              <w:t>热消毒系统1套</w:t>
            </w:r>
            <w:r>
              <w:rPr>
                <w:rFonts w:hint="eastAsia" w:cs="宋体"/>
                <w:bCs/>
                <w:kern w:val="0"/>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cs="宋体"/>
                <w:bCs/>
                <w:kern w:val="0"/>
                <w:sz w:val="24"/>
                <w:lang w:eastAsia="zh-CN"/>
              </w:rPr>
            </w:pPr>
            <w:r>
              <w:rPr>
                <w:rFonts w:hint="eastAsia" w:cs="宋体"/>
                <w:bCs/>
                <w:kern w:val="0"/>
                <w:sz w:val="24"/>
                <w:lang w:val="en-US" w:eastAsia="zh-CN"/>
              </w:rPr>
              <w:t>20.</w:t>
            </w:r>
            <w:r>
              <w:rPr>
                <w:rFonts w:hint="eastAsia" w:ascii="宋体" w:hAnsi="宋体" w:cs="宋体"/>
                <w:bCs/>
                <w:kern w:val="0"/>
                <w:sz w:val="24"/>
              </w:rPr>
              <w:t>不锈钢304材质纯水管路，采用卡压式连接，保温处理，配套；取水连接阀门19套</w:t>
            </w:r>
            <w:r>
              <w:rPr>
                <w:rFonts w:hint="eastAsia" w:cs="宋体"/>
                <w:bCs/>
                <w:kern w:val="0"/>
                <w:sz w:val="24"/>
                <w:lang w:eastAsia="zh-CN"/>
              </w:rPr>
              <w:t>；</w:t>
            </w:r>
          </w:p>
          <w:p>
            <w:pPr>
              <w:pStyle w:val="2"/>
              <w:rPr>
                <w:rFonts w:hint="default"/>
                <w:lang w:val="en-US" w:eastAsia="zh-CN"/>
              </w:rPr>
            </w:pPr>
            <w:r>
              <w:rPr>
                <w:rFonts w:hint="eastAsia" w:cs="宋体"/>
                <w:bCs/>
                <w:kern w:val="0"/>
                <w:sz w:val="24"/>
                <w:lang w:val="en-US" w:eastAsia="zh-CN"/>
              </w:rPr>
              <w:t>21.质保期3年；</w:t>
            </w:r>
          </w:p>
        </w:tc>
        <w:tc>
          <w:tcPr>
            <w:tcW w:w="105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1</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套</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cs="宋体"/>
                <w:b w:val="0"/>
                <w:bCs/>
                <w:snapToGrid w:val="0"/>
                <w:color w:val="000000"/>
                <w:spacing w:val="0"/>
                <w:kern w:val="0"/>
                <w:sz w:val="24"/>
                <w:szCs w:val="24"/>
                <w:highlight w:val="none"/>
                <w:lang w:val="en-US" w:eastAsia="zh-CN"/>
              </w:rPr>
            </w:pPr>
            <w:r>
              <w:rPr>
                <w:rFonts w:hint="eastAsia" w:cs="宋体"/>
                <w:b w:val="0"/>
                <w:bCs/>
                <w:snapToGrid w:val="0"/>
                <w:color w:val="000000"/>
                <w:spacing w:val="0"/>
                <w:kern w:val="0"/>
                <w:sz w:val="24"/>
                <w:szCs w:val="24"/>
                <w:highlight w:val="none"/>
                <w:lang w:val="en-US" w:eastAsia="zh-CN"/>
              </w:rPr>
              <w:t>4</w:t>
            </w:r>
          </w:p>
        </w:tc>
        <w:tc>
          <w:tcPr>
            <w:tcW w:w="1545"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4"/>
                <w:szCs w:val="24"/>
                <w:highlight w:val="none"/>
              </w:rPr>
            </w:pPr>
            <w:bookmarkStart w:id="14" w:name="OLE_LINK8"/>
            <w:r>
              <w:rPr>
                <w:rFonts w:hint="eastAsia" w:ascii="宋体" w:hAnsi="宋体" w:eastAsia="宋体" w:cs="宋体"/>
                <w:b w:val="0"/>
                <w:bCs/>
                <w:sz w:val="24"/>
                <w:szCs w:val="24"/>
                <w:lang w:val="en-US" w:eastAsia="zh-CN"/>
              </w:rPr>
              <w:t>▲血液透析装置</w:t>
            </w:r>
            <w:bookmarkEnd w:id="14"/>
          </w:p>
        </w:tc>
        <w:tc>
          <w:tcPr>
            <w:tcW w:w="3818" w:type="dxa"/>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一、</w:t>
            </w:r>
            <w:r>
              <w:rPr>
                <w:rFonts w:hint="eastAsia" w:ascii="宋体" w:hAnsi="宋体" w:cs="宋体"/>
                <w:b w:val="0"/>
                <w:bCs/>
                <w:kern w:val="0"/>
                <w:sz w:val="24"/>
                <w:szCs w:val="24"/>
              </w:rPr>
              <w:t>功能与配置</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rPr>
              <w:t>1</w:t>
            </w:r>
            <w:r>
              <w:rPr>
                <w:rFonts w:hint="eastAsia" w:ascii="宋体" w:hAnsi="宋体" w:cs="宋体"/>
                <w:b w:val="0"/>
                <w:bCs/>
                <w:kern w:val="0"/>
                <w:sz w:val="24"/>
                <w:szCs w:val="24"/>
                <w:lang w:eastAsia="zh-CN"/>
              </w:rPr>
              <w:t>、</w:t>
            </w:r>
            <w:r>
              <w:rPr>
                <w:rFonts w:hint="eastAsia" w:ascii="宋体" w:hAnsi="宋体" w:cs="宋体"/>
                <w:b w:val="0"/>
                <w:bCs/>
                <w:kern w:val="0"/>
                <w:sz w:val="24"/>
                <w:szCs w:val="24"/>
              </w:rPr>
              <w:t>具有血液透析治疗功能,序贯超滤程序</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w:t>
            </w:r>
            <w:r>
              <w:rPr>
                <w:rFonts w:hint="eastAsia" w:ascii="宋体" w:hAnsi="宋体" w:cs="宋体"/>
                <w:b w:val="0"/>
                <w:bCs/>
                <w:kern w:val="0"/>
                <w:sz w:val="24"/>
                <w:szCs w:val="24"/>
              </w:rPr>
              <w:t>碳酸透析、醋酸透析、干粉透析为标准配置</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3、</w:t>
            </w:r>
            <w:r>
              <w:rPr>
                <w:rFonts w:hint="eastAsia" w:ascii="宋体" w:hAnsi="宋体" w:cs="宋体"/>
                <w:b w:val="0"/>
                <w:bCs/>
                <w:kern w:val="0"/>
                <w:sz w:val="24"/>
                <w:szCs w:val="24"/>
              </w:rPr>
              <w:t>具有≥10英寸超大高分辨液晶显示屏, 中文操作界面</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FF0000"/>
                <w:kern w:val="0"/>
                <w:sz w:val="24"/>
                <w:szCs w:val="24"/>
                <w:lang w:eastAsia="zh-CN"/>
              </w:rPr>
            </w:pPr>
            <w:r>
              <w:rPr>
                <w:rFonts w:hint="eastAsia" w:ascii="宋体" w:hAnsi="宋体" w:cs="宋体"/>
                <w:b w:val="0"/>
                <w:bCs/>
                <w:color w:val="FF0000"/>
                <w:kern w:val="0"/>
                <w:sz w:val="24"/>
                <w:szCs w:val="24"/>
              </w:rPr>
              <w:t>*4</w:t>
            </w:r>
            <w:r>
              <w:rPr>
                <w:rFonts w:hint="eastAsia" w:ascii="宋体" w:hAnsi="宋体" w:cs="宋体"/>
                <w:b w:val="0"/>
                <w:bCs/>
                <w:color w:val="FF0000"/>
                <w:kern w:val="0"/>
                <w:sz w:val="24"/>
                <w:szCs w:val="24"/>
                <w:lang w:eastAsia="zh-CN"/>
              </w:rPr>
              <w:t>、</w:t>
            </w:r>
            <w:r>
              <w:rPr>
                <w:rFonts w:hint="eastAsia" w:ascii="宋体" w:hAnsi="宋体" w:cs="宋体"/>
                <w:b w:val="0"/>
                <w:bCs/>
                <w:color w:val="FF0000"/>
                <w:kern w:val="0"/>
                <w:sz w:val="24"/>
                <w:szCs w:val="24"/>
              </w:rPr>
              <w:t>水路在机器下部，电路在机器上部，分离设计</w:t>
            </w:r>
            <w:r>
              <w:rPr>
                <w:rFonts w:hint="eastAsia" w:ascii="宋体" w:hAnsi="宋体" w:cs="宋体"/>
                <w:b w:val="0"/>
                <w:bCs/>
                <w:color w:val="FF0000"/>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5、</w:t>
            </w:r>
            <w:r>
              <w:rPr>
                <w:rFonts w:hint="eastAsia" w:ascii="宋体" w:hAnsi="宋体" w:cs="宋体"/>
                <w:b w:val="0"/>
                <w:bCs/>
                <w:kern w:val="0"/>
                <w:sz w:val="24"/>
                <w:szCs w:val="24"/>
              </w:rPr>
              <w:t>功能配件</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0000FF"/>
                <w:kern w:val="0"/>
                <w:sz w:val="24"/>
                <w:szCs w:val="24"/>
                <w:lang w:eastAsia="zh-CN"/>
              </w:rPr>
            </w:pPr>
            <w:r>
              <w:rPr>
                <w:rFonts w:hint="eastAsia" w:ascii="宋体" w:hAnsi="宋体" w:cs="宋体"/>
                <w:b w:val="0"/>
                <w:bCs/>
                <w:color w:val="0000FF"/>
                <w:kern w:val="0"/>
                <w:sz w:val="24"/>
                <w:szCs w:val="24"/>
              </w:rPr>
              <w:t>◆</w:t>
            </w:r>
            <w:r>
              <w:rPr>
                <w:rFonts w:hint="eastAsia" w:ascii="宋体" w:hAnsi="宋体" w:cs="宋体"/>
                <w:b w:val="0"/>
                <w:bCs/>
                <w:color w:val="0000FF"/>
                <w:kern w:val="0"/>
                <w:sz w:val="24"/>
                <w:szCs w:val="24"/>
                <w:lang w:val="en-US" w:eastAsia="zh-CN"/>
              </w:rPr>
              <w:t>5.1、</w:t>
            </w:r>
            <w:r>
              <w:rPr>
                <w:rFonts w:hint="eastAsia" w:ascii="宋体" w:hAnsi="宋体" w:cs="宋体"/>
                <w:b w:val="0"/>
                <w:bCs/>
                <w:color w:val="0000FF"/>
                <w:kern w:val="0"/>
                <w:sz w:val="24"/>
                <w:szCs w:val="24"/>
              </w:rPr>
              <w:t>标配透析液过滤系统组件，</w:t>
            </w:r>
            <w:r>
              <w:rPr>
                <w:rFonts w:hint="eastAsia" w:ascii="宋体" w:hAnsi="宋体" w:cs="宋体"/>
                <w:b w:val="0"/>
                <w:bCs/>
                <w:color w:val="0000FF"/>
                <w:kern w:val="0"/>
                <w:sz w:val="24"/>
                <w:szCs w:val="24"/>
                <w:lang w:val="en-US" w:eastAsia="zh-CN"/>
              </w:rPr>
              <w:t>配备同品牌透析液过滤器，</w:t>
            </w:r>
            <w:r>
              <w:rPr>
                <w:rFonts w:hint="eastAsia" w:ascii="宋体" w:hAnsi="宋体" w:cs="宋体"/>
                <w:b w:val="0"/>
                <w:bCs/>
                <w:color w:val="0000FF"/>
                <w:kern w:val="0"/>
                <w:sz w:val="24"/>
                <w:szCs w:val="24"/>
              </w:rPr>
              <w:t>为治疗提供超纯透析液</w:t>
            </w:r>
            <w:r>
              <w:rPr>
                <w:rFonts w:hint="eastAsia" w:ascii="宋体" w:hAnsi="宋体" w:cs="宋体"/>
                <w:b w:val="0"/>
                <w:bCs/>
                <w:color w:val="0000FF"/>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5.2、</w:t>
            </w:r>
            <w:r>
              <w:rPr>
                <w:rFonts w:hint="eastAsia" w:ascii="宋体" w:hAnsi="宋体" w:cs="宋体"/>
                <w:b w:val="0"/>
                <w:bCs/>
                <w:kern w:val="0"/>
                <w:sz w:val="24"/>
                <w:szCs w:val="24"/>
              </w:rPr>
              <w:t>标配B干粉支架及B液吸液装置，治疗过程中可随意选择，干粉装置可单手操作</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5.3、</w:t>
            </w:r>
            <w:r>
              <w:rPr>
                <w:rFonts w:hint="eastAsia" w:ascii="宋体" w:hAnsi="宋体" w:cs="宋体"/>
                <w:b w:val="0"/>
                <w:bCs/>
                <w:kern w:val="0"/>
                <w:sz w:val="24"/>
                <w:szCs w:val="24"/>
              </w:rPr>
              <w:t>实时显示有效血流速，已治疗血液容量，剩余时间、剩余超滤量、实时超滤率等</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FF0000"/>
                <w:kern w:val="0"/>
                <w:sz w:val="24"/>
                <w:szCs w:val="24"/>
                <w:lang w:eastAsia="zh-CN"/>
              </w:rPr>
            </w:pPr>
            <w:r>
              <w:rPr>
                <w:rFonts w:hint="eastAsia" w:ascii="宋体" w:hAnsi="宋体" w:cs="宋体"/>
                <w:b w:val="0"/>
                <w:bCs/>
                <w:color w:val="FF0000"/>
                <w:kern w:val="0"/>
                <w:sz w:val="24"/>
                <w:szCs w:val="24"/>
              </w:rPr>
              <w:t>*</w:t>
            </w:r>
            <w:r>
              <w:rPr>
                <w:rFonts w:hint="eastAsia" w:ascii="宋体" w:hAnsi="宋体" w:cs="宋体"/>
                <w:b w:val="0"/>
                <w:bCs/>
                <w:color w:val="FF0000"/>
                <w:kern w:val="0"/>
                <w:sz w:val="24"/>
                <w:szCs w:val="24"/>
                <w:lang w:val="en-US" w:eastAsia="zh-CN"/>
              </w:rPr>
              <w:t>5.4、</w:t>
            </w:r>
            <w:r>
              <w:rPr>
                <w:rFonts w:hint="eastAsia" w:ascii="宋体" w:hAnsi="宋体" w:cs="宋体"/>
                <w:b w:val="0"/>
                <w:bCs/>
                <w:color w:val="FF0000"/>
                <w:kern w:val="0"/>
                <w:sz w:val="24"/>
                <w:szCs w:val="24"/>
              </w:rPr>
              <w:t>可根据浓缩液情况调整基础Na值，根据病人情况调整处方Na值，精准治疗</w:t>
            </w:r>
            <w:r>
              <w:rPr>
                <w:rFonts w:hint="eastAsia" w:ascii="宋体" w:hAnsi="宋体" w:cs="宋体"/>
                <w:b w:val="0"/>
                <w:bCs/>
                <w:color w:val="FF0000"/>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5.5、</w:t>
            </w:r>
            <w:r>
              <w:rPr>
                <w:rFonts w:hint="eastAsia" w:ascii="宋体" w:hAnsi="宋体" w:cs="宋体"/>
                <w:b w:val="0"/>
                <w:bCs/>
                <w:kern w:val="0"/>
                <w:sz w:val="24"/>
                <w:szCs w:val="24"/>
              </w:rPr>
              <w:t>具备穿刺针调整功能、提前回血程序，打开后直接开始回血，无需更改超滤参数</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0000FF"/>
                <w:kern w:val="0"/>
                <w:sz w:val="24"/>
                <w:szCs w:val="24"/>
                <w:lang w:eastAsia="zh-CN"/>
              </w:rPr>
            </w:pPr>
            <w:r>
              <w:rPr>
                <w:rFonts w:hint="eastAsia" w:ascii="宋体" w:hAnsi="宋体" w:cs="宋体"/>
                <w:b w:val="0"/>
                <w:bCs/>
                <w:color w:val="0000FF"/>
                <w:kern w:val="0"/>
                <w:sz w:val="24"/>
                <w:szCs w:val="24"/>
              </w:rPr>
              <w:t>◆6</w:t>
            </w:r>
            <w:r>
              <w:rPr>
                <w:rFonts w:hint="eastAsia" w:ascii="宋体" w:hAnsi="宋体" w:cs="宋体"/>
                <w:b w:val="0"/>
                <w:bCs/>
                <w:color w:val="0000FF"/>
                <w:kern w:val="0"/>
                <w:sz w:val="24"/>
                <w:szCs w:val="24"/>
                <w:lang w:val="en-US" w:eastAsia="zh-CN"/>
              </w:rPr>
              <w:t>、</w:t>
            </w:r>
            <w:r>
              <w:rPr>
                <w:rFonts w:hint="eastAsia" w:ascii="宋体" w:hAnsi="宋体" w:cs="宋体"/>
                <w:b w:val="0"/>
                <w:bCs/>
                <w:color w:val="0000FF"/>
                <w:kern w:val="0"/>
                <w:sz w:val="24"/>
                <w:szCs w:val="24"/>
              </w:rPr>
              <w:t>具有双容量平衡腔超滤控制系统，精密容积式脱水控制；单个平衡腔容量≤30ml</w:t>
            </w:r>
            <w:r>
              <w:rPr>
                <w:rFonts w:hint="eastAsia" w:ascii="宋体" w:hAnsi="宋体" w:cs="宋体"/>
                <w:b w:val="0"/>
                <w:bCs/>
                <w:color w:val="0000FF"/>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7、</w:t>
            </w:r>
            <w:r>
              <w:rPr>
                <w:rFonts w:hint="eastAsia" w:ascii="宋体" w:hAnsi="宋体" w:cs="宋体"/>
                <w:b w:val="0"/>
                <w:bCs/>
                <w:kern w:val="0"/>
                <w:sz w:val="24"/>
                <w:szCs w:val="24"/>
              </w:rPr>
              <w:t>适用于各种规格透析液配方，为确保治疗安全，透析液配比系统需为容量配比系统</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7.1、</w:t>
            </w:r>
            <w:r>
              <w:rPr>
                <w:rFonts w:hint="eastAsia" w:ascii="宋体" w:hAnsi="宋体" w:cs="宋体"/>
                <w:b w:val="0"/>
                <w:bCs/>
                <w:kern w:val="0"/>
                <w:sz w:val="24"/>
                <w:szCs w:val="24"/>
              </w:rPr>
              <w:t>具有透析液流量与血流速自适应功能，自适应系数可调。准备与回输期间自动降低透析液流量至最低，节省能源。</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0000FF"/>
                <w:kern w:val="0"/>
                <w:sz w:val="24"/>
                <w:szCs w:val="24"/>
                <w:lang w:eastAsia="zh-CN"/>
              </w:rPr>
            </w:pPr>
            <w:r>
              <w:rPr>
                <w:rFonts w:hint="eastAsia" w:ascii="宋体" w:hAnsi="宋体" w:cs="宋体"/>
                <w:b w:val="0"/>
                <w:bCs/>
                <w:color w:val="0000FF"/>
                <w:kern w:val="0"/>
                <w:sz w:val="24"/>
                <w:szCs w:val="24"/>
              </w:rPr>
              <w:t>◆</w:t>
            </w:r>
            <w:r>
              <w:rPr>
                <w:rFonts w:hint="eastAsia" w:ascii="宋体" w:hAnsi="宋体" w:cs="宋体"/>
                <w:b w:val="0"/>
                <w:bCs/>
                <w:color w:val="0000FF"/>
                <w:kern w:val="0"/>
                <w:sz w:val="24"/>
                <w:szCs w:val="24"/>
                <w:lang w:val="en-US" w:eastAsia="zh-CN"/>
              </w:rPr>
              <w:t>8、</w:t>
            </w:r>
            <w:r>
              <w:rPr>
                <w:rFonts w:hint="eastAsia" w:ascii="宋体" w:hAnsi="宋体" w:cs="宋体"/>
                <w:b w:val="0"/>
                <w:bCs/>
                <w:color w:val="0000FF"/>
                <w:kern w:val="0"/>
                <w:sz w:val="24"/>
                <w:szCs w:val="24"/>
              </w:rPr>
              <w:t>每次使用前具有完整的安全自检功能，包括监视系统、密闭系统、警示系统等。治疗过程中，至少每13min自动进行压力密闭平衡测试一次，确保治疗精准安全</w:t>
            </w:r>
            <w:r>
              <w:rPr>
                <w:rFonts w:hint="eastAsia" w:ascii="宋体" w:hAnsi="宋体" w:cs="宋体"/>
                <w:b w:val="0"/>
                <w:bCs/>
                <w:color w:val="0000FF"/>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9、</w:t>
            </w:r>
            <w:r>
              <w:rPr>
                <w:rFonts w:hint="eastAsia" w:ascii="宋体" w:hAnsi="宋体" w:cs="宋体"/>
                <w:b w:val="0"/>
                <w:bCs/>
                <w:kern w:val="0"/>
                <w:sz w:val="24"/>
                <w:szCs w:val="24"/>
              </w:rPr>
              <w:t>断电保护：内置UPS电源，突然停电时机器能发出尖锐报警声，确保血泵、肝素泵及所有监测功能正常运转至少15min，且数据不丢失</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FF0000"/>
                <w:kern w:val="0"/>
                <w:sz w:val="24"/>
                <w:szCs w:val="24"/>
              </w:rPr>
            </w:pPr>
            <w:r>
              <w:rPr>
                <w:rFonts w:hint="eastAsia" w:ascii="宋体" w:hAnsi="宋体" w:cs="宋体"/>
                <w:b w:val="0"/>
                <w:bCs/>
                <w:color w:val="FF0000"/>
                <w:kern w:val="0"/>
                <w:sz w:val="24"/>
                <w:szCs w:val="24"/>
              </w:rPr>
              <w:t>*</w:t>
            </w:r>
            <w:r>
              <w:rPr>
                <w:rFonts w:hint="eastAsia" w:ascii="宋体" w:hAnsi="宋体" w:cs="宋体"/>
                <w:b w:val="0"/>
                <w:bCs/>
                <w:color w:val="FF0000"/>
                <w:kern w:val="0"/>
                <w:sz w:val="24"/>
                <w:szCs w:val="24"/>
                <w:lang w:val="en-US" w:eastAsia="zh-CN"/>
              </w:rPr>
              <w:t>10、</w:t>
            </w:r>
            <w:r>
              <w:rPr>
                <w:rFonts w:hint="eastAsia" w:ascii="宋体" w:hAnsi="宋体" w:cs="宋体"/>
                <w:b w:val="0"/>
                <w:bCs/>
                <w:color w:val="FF0000"/>
                <w:kern w:val="0"/>
                <w:sz w:val="24"/>
                <w:szCs w:val="24"/>
              </w:rPr>
              <w:t>空气检测：采用超声波与光学，两道防补性侦测，预防气泡进入体内。</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11、</w:t>
            </w:r>
            <w:r>
              <w:rPr>
                <w:rFonts w:hint="eastAsia" w:ascii="宋体" w:hAnsi="宋体" w:cs="宋体"/>
                <w:b w:val="0"/>
                <w:bCs/>
                <w:kern w:val="0"/>
                <w:sz w:val="24"/>
                <w:szCs w:val="24"/>
              </w:rPr>
              <w:t>漏血探测：利用绿光侦测，红外线补偿的原理，进行漏血探测。</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12、</w:t>
            </w:r>
            <w:r>
              <w:rPr>
                <w:rFonts w:hint="eastAsia" w:ascii="宋体" w:hAnsi="宋体" w:cs="宋体"/>
                <w:b w:val="0"/>
                <w:bCs/>
                <w:kern w:val="0"/>
                <w:sz w:val="24"/>
                <w:szCs w:val="24"/>
              </w:rPr>
              <w:t>可设置自动开关机，预先设定开机时间及开机后欲执行的清洁程序；透析结束清洁程序执行完毕，自动关机。</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13、</w:t>
            </w:r>
            <w:r>
              <w:rPr>
                <w:rFonts w:hint="eastAsia" w:ascii="宋体" w:hAnsi="宋体" w:cs="宋体"/>
                <w:b w:val="0"/>
                <w:bCs/>
                <w:kern w:val="0"/>
                <w:sz w:val="24"/>
                <w:szCs w:val="24"/>
              </w:rPr>
              <w:t>自动导入血路管，电动辅助血泵转动将泵管带入血泵，避免因手动旋转泵头造成泵头损坏或人员受伤，具有全自动预冲，自动充盈，自动回血程序。</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14、</w:t>
            </w:r>
            <w:r>
              <w:rPr>
                <w:rFonts w:hint="eastAsia" w:ascii="宋体" w:hAnsi="宋体" w:cs="宋体"/>
                <w:b w:val="0"/>
                <w:bCs/>
                <w:kern w:val="0"/>
                <w:sz w:val="24"/>
                <w:szCs w:val="24"/>
              </w:rPr>
              <w:t>治疗设定自动提醒功能：超滤、透析液流量、肝素等</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15、</w:t>
            </w:r>
            <w:r>
              <w:rPr>
                <w:rFonts w:hint="eastAsia" w:ascii="宋体" w:hAnsi="宋体" w:cs="宋体"/>
                <w:b w:val="0"/>
                <w:bCs/>
                <w:kern w:val="0"/>
                <w:sz w:val="24"/>
                <w:szCs w:val="24"/>
              </w:rPr>
              <w:t>至少5种可调钠曲线及5种超滤曲线，可单独使用或合并使用。每种程序提供图形化示意图。设置简单，Na曲线只需选择曲线设置起始Na浓度即可，超滤曲线只需直接选择曲线即可。可改善患者超滤过程中出现透析相关性并发症及避免透析相关性钠负荷</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color w:val="0000FF"/>
                <w:kern w:val="0"/>
                <w:sz w:val="24"/>
                <w:szCs w:val="24"/>
                <w:lang w:eastAsia="zh-CN"/>
              </w:rPr>
            </w:pPr>
            <w:r>
              <w:rPr>
                <w:rFonts w:hint="eastAsia" w:ascii="宋体" w:hAnsi="宋体" w:cs="宋体"/>
                <w:b w:val="0"/>
                <w:bCs/>
                <w:color w:val="0000FF"/>
                <w:kern w:val="0"/>
                <w:sz w:val="24"/>
                <w:szCs w:val="24"/>
              </w:rPr>
              <w:t>◆</w:t>
            </w:r>
            <w:r>
              <w:rPr>
                <w:rFonts w:hint="eastAsia" w:ascii="宋体" w:hAnsi="宋体" w:cs="宋体"/>
                <w:b w:val="0"/>
                <w:bCs/>
                <w:color w:val="0000FF"/>
                <w:kern w:val="0"/>
                <w:sz w:val="24"/>
                <w:szCs w:val="24"/>
                <w:lang w:val="en-US" w:eastAsia="zh-CN"/>
              </w:rPr>
              <w:t>16、</w:t>
            </w:r>
            <w:r>
              <w:rPr>
                <w:rFonts w:hint="eastAsia" w:ascii="宋体" w:hAnsi="宋体" w:cs="宋体"/>
                <w:b w:val="0"/>
                <w:bCs/>
                <w:color w:val="0000FF"/>
                <w:kern w:val="0"/>
                <w:sz w:val="24"/>
                <w:szCs w:val="24"/>
              </w:rPr>
              <w:t>程序化一键自动消毒：全自动的化学消毒/热消毒等，热化学消毒（即使用柠檬酸进行热消毒）集消毒、脱钙、冲洗一体化一键30分钟内完成，可提供</w:t>
            </w:r>
            <w:r>
              <w:rPr>
                <w:rFonts w:hint="eastAsia" w:ascii="宋体" w:hAnsi="宋体" w:cs="宋体"/>
                <w:b w:val="0"/>
                <w:bCs/>
                <w:color w:val="0000FF"/>
                <w:kern w:val="0"/>
                <w:sz w:val="24"/>
                <w:szCs w:val="24"/>
                <w:lang w:val="en-US" w:eastAsia="zh-CN"/>
              </w:rPr>
              <w:t>同品牌</w:t>
            </w:r>
            <w:r>
              <w:rPr>
                <w:rFonts w:hint="eastAsia" w:ascii="宋体" w:hAnsi="宋体" w:cs="宋体"/>
                <w:b w:val="0"/>
                <w:bCs/>
                <w:color w:val="0000FF"/>
                <w:kern w:val="0"/>
                <w:sz w:val="24"/>
                <w:szCs w:val="24"/>
              </w:rPr>
              <w:t>消毒液；A、B 液吸管插回机器，连同机器执行清洗及消毒</w:t>
            </w:r>
            <w:r>
              <w:rPr>
                <w:rFonts w:hint="eastAsia" w:ascii="宋体" w:hAnsi="宋体" w:cs="宋体"/>
                <w:b w:val="0"/>
                <w:bCs/>
                <w:color w:val="0000FF"/>
                <w:kern w:val="0"/>
                <w:sz w:val="24"/>
                <w:szCs w:val="24"/>
                <w:lang w:eastAsia="zh-CN"/>
              </w:rPr>
              <w:t>。</w:t>
            </w:r>
          </w:p>
          <w:p>
            <w:pPr>
              <w:pStyle w:val="2"/>
              <w:rPr>
                <w:rFonts w:hint="default"/>
                <w:color w:val="auto"/>
                <w:lang w:val="en-US" w:eastAsia="zh-CN"/>
              </w:rPr>
            </w:pPr>
            <w:r>
              <w:rPr>
                <w:rFonts w:hint="eastAsia" w:cs="宋体"/>
                <w:b w:val="0"/>
                <w:bCs/>
                <w:color w:val="auto"/>
                <w:kern w:val="0"/>
                <w:sz w:val="24"/>
                <w:szCs w:val="24"/>
                <w:lang w:val="en-US" w:eastAsia="zh-CN"/>
              </w:rPr>
              <w:t>17.</w:t>
            </w:r>
            <w:r>
              <w:rPr>
                <w:rFonts w:hint="eastAsia" w:cs="宋体"/>
                <w:bCs/>
                <w:color w:val="auto"/>
                <w:kern w:val="0"/>
                <w:sz w:val="24"/>
                <w:lang w:val="en-US" w:eastAsia="zh-CN"/>
              </w:rPr>
              <w:t>质保期3年；</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二、</w:t>
            </w:r>
            <w:r>
              <w:rPr>
                <w:rFonts w:hint="eastAsia" w:ascii="宋体" w:hAnsi="宋体" w:cs="宋体"/>
                <w:b w:val="0"/>
                <w:bCs/>
                <w:kern w:val="0"/>
                <w:sz w:val="24"/>
                <w:szCs w:val="24"/>
              </w:rPr>
              <w:t>技术参数与性能指标</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rPr>
              <w:t>1</w:t>
            </w:r>
            <w:r>
              <w:rPr>
                <w:rFonts w:hint="eastAsia" w:ascii="宋体" w:hAnsi="宋体" w:cs="宋体"/>
                <w:b w:val="0"/>
                <w:bCs/>
                <w:kern w:val="0"/>
                <w:sz w:val="24"/>
                <w:szCs w:val="24"/>
                <w:lang w:eastAsia="zh-CN"/>
              </w:rPr>
              <w:t>、</w:t>
            </w:r>
            <w:r>
              <w:rPr>
                <w:rFonts w:hint="eastAsia" w:ascii="宋体" w:hAnsi="宋体" w:cs="宋体"/>
                <w:b w:val="0"/>
                <w:bCs/>
                <w:kern w:val="0"/>
                <w:sz w:val="24"/>
                <w:szCs w:val="24"/>
              </w:rPr>
              <w:t>体外循环通路</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1.1、</w:t>
            </w:r>
            <w:r>
              <w:rPr>
                <w:rFonts w:hint="eastAsia" w:ascii="宋体" w:hAnsi="宋体" w:cs="宋体"/>
                <w:b w:val="0"/>
                <w:bCs/>
                <w:kern w:val="0"/>
                <w:sz w:val="24"/>
                <w:szCs w:val="24"/>
              </w:rPr>
              <w:t>血泵：血流量20～600ml/min，精确度±10%，泵管直径2-10mm</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1.2、</w:t>
            </w:r>
            <w:r>
              <w:rPr>
                <w:rFonts w:hint="eastAsia" w:ascii="宋体" w:hAnsi="宋体" w:cs="宋体"/>
                <w:b w:val="0"/>
                <w:bCs/>
                <w:kern w:val="0"/>
                <w:sz w:val="24"/>
                <w:szCs w:val="24"/>
              </w:rPr>
              <w:t>动脉压监测显示范围：-280～+280mmHg；静脉压监测显示范围：-60～+500mmHg；跨膜压监测显示范围：-60～+500mmHg；精确度±10mmHg</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1.3、</w:t>
            </w:r>
            <w:r>
              <w:rPr>
                <w:rFonts w:hint="eastAsia" w:ascii="宋体" w:hAnsi="宋体" w:cs="宋体"/>
                <w:b w:val="0"/>
                <w:bCs/>
                <w:kern w:val="0"/>
                <w:sz w:val="24"/>
                <w:szCs w:val="24"/>
              </w:rPr>
              <w:t>肝素泵流量范围：0，0.5～10ml/h，单次追加剂量0.1-5ml，可用注射器型号20ml；</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rPr>
              <w:t>2</w:t>
            </w:r>
            <w:r>
              <w:rPr>
                <w:rFonts w:hint="eastAsia" w:ascii="宋体" w:hAnsi="宋体" w:cs="宋体"/>
                <w:b w:val="0"/>
                <w:bCs/>
                <w:kern w:val="0"/>
                <w:sz w:val="24"/>
                <w:szCs w:val="24"/>
                <w:lang w:eastAsia="zh-CN"/>
              </w:rPr>
              <w:t>、</w:t>
            </w:r>
            <w:r>
              <w:rPr>
                <w:rFonts w:hint="eastAsia" w:ascii="宋体" w:hAnsi="宋体" w:cs="宋体"/>
                <w:b w:val="0"/>
                <w:bCs/>
                <w:kern w:val="0"/>
                <w:sz w:val="24"/>
                <w:szCs w:val="24"/>
              </w:rPr>
              <w:t>透析液环路</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2.1、</w:t>
            </w:r>
            <w:r>
              <w:rPr>
                <w:rFonts w:hint="eastAsia" w:ascii="宋体" w:hAnsi="宋体" w:cs="宋体"/>
                <w:b w:val="0"/>
                <w:bCs/>
                <w:kern w:val="0"/>
                <w:sz w:val="24"/>
                <w:szCs w:val="24"/>
              </w:rPr>
              <w:t>进水压1.5-6bar，进水温度5-30℃，最大废液管高度1m</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2.2、</w:t>
            </w:r>
            <w:r>
              <w:rPr>
                <w:rFonts w:hint="eastAsia" w:ascii="宋体" w:hAnsi="宋体" w:cs="宋体"/>
                <w:b w:val="0"/>
                <w:bCs/>
                <w:kern w:val="0"/>
                <w:sz w:val="24"/>
                <w:szCs w:val="24"/>
              </w:rPr>
              <w:t>透析液流量范围：0-800ml/min可调；温度：35～39℃可调；浓度：电导度12.8～15.7mS/cm（25℃），精度±0.1mS/cm；</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2.3、</w:t>
            </w:r>
            <w:r>
              <w:rPr>
                <w:rFonts w:hint="eastAsia" w:ascii="宋体" w:hAnsi="宋体" w:cs="宋体"/>
                <w:b w:val="0"/>
                <w:bCs/>
                <w:kern w:val="0"/>
                <w:sz w:val="24"/>
                <w:szCs w:val="24"/>
              </w:rPr>
              <w:t>透析液容量平衡精确性：透析液总量的±0.1%</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2.4、</w:t>
            </w:r>
            <w:r>
              <w:rPr>
                <w:rFonts w:hint="eastAsia" w:ascii="宋体" w:hAnsi="宋体" w:cs="宋体"/>
                <w:b w:val="0"/>
                <w:bCs/>
                <w:kern w:val="0"/>
                <w:sz w:val="24"/>
                <w:szCs w:val="24"/>
              </w:rPr>
              <w:t>超滤：超滤率0～4000ml/h，精度±1%，对透析器的超滤系数无限制</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2.5、</w:t>
            </w:r>
            <w:r>
              <w:rPr>
                <w:rFonts w:hint="eastAsia" w:ascii="宋体" w:hAnsi="宋体" w:cs="宋体"/>
                <w:b w:val="0"/>
                <w:bCs/>
                <w:kern w:val="0"/>
                <w:sz w:val="24"/>
                <w:szCs w:val="24"/>
              </w:rPr>
              <w:t xml:space="preserve">漏血探测精度：最大透析液流量800ml/min时≤0.5 ml/min血液 (HCT = 0.25) </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3、</w:t>
            </w:r>
            <w:r>
              <w:rPr>
                <w:rFonts w:hint="eastAsia" w:ascii="宋体" w:hAnsi="宋体" w:cs="宋体"/>
                <w:b w:val="0"/>
                <w:bCs/>
                <w:kern w:val="0"/>
                <w:sz w:val="24"/>
                <w:szCs w:val="24"/>
              </w:rPr>
              <w:t>消毒与清洁程序时温度与流量</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3.1、</w:t>
            </w:r>
            <w:r>
              <w:rPr>
                <w:rFonts w:hint="eastAsia" w:ascii="宋体" w:hAnsi="宋体" w:cs="宋体"/>
                <w:b w:val="0"/>
                <w:bCs/>
                <w:kern w:val="0"/>
                <w:sz w:val="24"/>
                <w:szCs w:val="24"/>
              </w:rPr>
              <w:t>冲洗：37℃，600ml/min</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3.2、</w:t>
            </w:r>
            <w:r>
              <w:rPr>
                <w:rFonts w:hint="eastAsia" w:ascii="宋体" w:hAnsi="宋体" w:cs="宋体"/>
                <w:b w:val="0"/>
                <w:bCs/>
                <w:kern w:val="0"/>
                <w:sz w:val="24"/>
                <w:szCs w:val="24"/>
              </w:rPr>
              <w:t>热清洗（再循环）：84℃，450ml/min</w:t>
            </w:r>
            <w:r>
              <w:rPr>
                <w:rFonts w:hint="eastAsia" w:ascii="宋体" w:hAnsi="宋体" w:cs="宋体"/>
                <w:b w:val="0"/>
                <w:bCs/>
                <w:kern w:val="0"/>
                <w:sz w:val="24"/>
                <w:szCs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ind w:right="0" w:rightChars="0"/>
              <w:jc w:val="left"/>
              <w:rPr>
                <w:rFonts w:hint="eastAsia" w:ascii="宋体" w:hAnsi="宋体" w:cs="宋体"/>
                <w:b w:val="0"/>
                <w:bCs/>
                <w:kern w:val="0"/>
                <w:sz w:val="24"/>
                <w:szCs w:val="24"/>
              </w:rPr>
            </w:pPr>
            <w:r>
              <w:rPr>
                <w:rFonts w:hint="eastAsia" w:ascii="宋体" w:hAnsi="宋体" w:cs="宋体"/>
                <w:b w:val="0"/>
                <w:bCs/>
                <w:kern w:val="0"/>
                <w:sz w:val="24"/>
                <w:szCs w:val="24"/>
                <w:lang w:val="en-US" w:eastAsia="zh-CN"/>
              </w:rPr>
              <w:t>3.3、</w:t>
            </w:r>
            <w:r>
              <w:rPr>
                <w:rFonts w:hint="eastAsia" w:ascii="宋体" w:hAnsi="宋体" w:cs="宋体"/>
                <w:b w:val="0"/>
                <w:bCs/>
                <w:kern w:val="0"/>
                <w:sz w:val="24"/>
                <w:szCs w:val="24"/>
              </w:rPr>
              <w:t>热化学消毒（再循环）：84℃，450ml/min</w:t>
            </w:r>
          </w:p>
        </w:tc>
        <w:tc>
          <w:tcPr>
            <w:tcW w:w="105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8</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lang w:val="en-US" w:eastAsia="zh-CN"/>
              </w:rPr>
            </w:pPr>
            <w:r>
              <w:rPr>
                <w:rFonts w:hint="eastAsia" w:cs="宋体"/>
                <w:b w:val="0"/>
                <w:bCs/>
                <w:snapToGrid w:val="0"/>
                <w:color w:val="000000"/>
                <w:spacing w:val="0"/>
                <w:kern w:val="0"/>
                <w:sz w:val="22"/>
                <w:szCs w:val="22"/>
                <w:highlight w:val="none"/>
                <w:lang w:val="en-US" w:eastAsia="zh-CN"/>
              </w:rPr>
              <w:t>台</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snapToGrid w:val="0"/>
                <w:color w:val="000000"/>
                <w:spacing w:val="0"/>
                <w:kern w:val="0"/>
                <w:sz w:val="22"/>
                <w:szCs w:val="22"/>
                <w:highlight w:val="none"/>
              </w:rPr>
            </w:pPr>
          </w:p>
        </w:tc>
      </w:tr>
    </w:tbl>
    <w:p>
      <w:pPr>
        <w:pStyle w:val="13"/>
        <w:keepNext w:val="0"/>
        <w:keepLines w:val="0"/>
        <w:pageBreakBefore w:val="0"/>
        <w:widowControl w:val="0"/>
        <w:kinsoku/>
        <w:wordWrap w:val="0"/>
        <w:overflowPunct/>
        <w:topLinePunct/>
        <w:autoSpaceDE/>
        <w:autoSpaceDN/>
        <w:bidi w:val="0"/>
        <w:adjustRightInd w:val="0"/>
        <w:snapToGrid w:val="0"/>
        <w:ind w:firstLine="470" w:firstLineChars="196"/>
        <w:jc w:val="center"/>
        <w:rPr>
          <w:rFonts w:eastAsia="仿宋"/>
          <w:snapToGrid w:val="0"/>
          <w:color w:val="000000"/>
          <w:spacing w:val="0"/>
          <w:kern w:val="0"/>
          <w:sz w:val="24"/>
          <w:szCs w:val="24"/>
          <w:highlight w:val="none"/>
        </w:rPr>
      </w:pPr>
    </w:p>
    <w:p>
      <w:pPr>
        <w:pStyle w:val="9"/>
        <w:rPr>
          <w:rFonts w:hint="eastAsia"/>
          <w:color w:val="000000"/>
          <w:highlight w:val="none"/>
        </w:rPr>
      </w:pPr>
    </w:p>
    <w:p>
      <w:pPr>
        <w:spacing w:line="360" w:lineRule="auto"/>
        <w:ind w:firstLine="480" w:firstLineChars="200"/>
        <w:rPr>
          <w:rFonts w:hint="eastAsia" w:ascii="宋体" w:hAnsi="宋体" w:eastAsia="宋体"/>
          <w:color w:val="000000"/>
          <w:sz w:val="24"/>
          <w:szCs w:val="24"/>
          <w:highlight w:val="none"/>
          <w:lang w:eastAsia="zh-CN"/>
        </w:rPr>
      </w:pPr>
    </w:p>
    <w:p>
      <w:pPr>
        <w:wordWrap w:val="0"/>
        <w:topLinePunct/>
        <w:adjustRightInd w:val="0"/>
        <w:snapToGrid w:val="0"/>
        <w:spacing w:line="360" w:lineRule="auto"/>
        <w:jc w:val="center"/>
        <w:outlineLvl w:val="2"/>
        <w:rPr>
          <w:rFonts w:hint="eastAsia" w:ascii="宋体" w:hAnsi="宋体" w:eastAsia="宋体" w:cs="宋体"/>
          <w:snapToGrid w:val="0"/>
          <w:kern w:val="0"/>
          <w:sz w:val="24"/>
          <w:szCs w:val="24"/>
        </w:rPr>
      </w:pPr>
      <w:r>
        <w:rPr>
          <w:rFonts w:hint="eastAsia" w:ascii="宋体" w:hAnsi="宋体" w:eastAsia="宋体" w:cs="宋体"/>
          <w:b/>
          <w:snapToGrid w:val="0"/>
          <w:kern w:val="0"/>
          <w:sz w:val="28"/>
          <w:szCs w:val="28"/>
        </w:rPr>
        <w:t>本项目核心产品一览表</w:t>
      </w:r>
    </w:p>
    <w:tbl>
      <w:tblPr>
        <w:tblStyle w:val="1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wordWrap w:val="0"/>
              <w:topLinePunct/>
              <w:adjustRightInd w:val="0"/>
              <w:snapToGrid w:val="0"/>
              <w:jc w:val="center"/>
              <w:rPr>
                <w:rFonts w:hint="eastAsia" w:ascii="宋体" w:hAnsi="宋体" w:eastAsia="宋体" w:cs="宋体"/>
                <w:snapToGrid w:val="0"/>
                <w:kern w:val="0"/>
              </w:rPr>
            </w:pPr>
            <w:r>
              <w:rPr>
                <w:rFonts w:hint="eastAsia" w:ascii="宋体" w:hAnsi="宋体" w:eastAsia="宋体" w:cs="宋体"/>
                <w:snapToGrid w:val="0"/>
                <w:kern w:val="0"/>
              </w:rPr>
              <w:t>序号</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wordWrap w:val="0"/>
              <w:topLinePunct/>
              <w:adjustRightInd w:val="0"/>
              <w:snapToGrid w:val="0"/>
              <w:jc w:val="center"/>
              <w:rPr>
                <w:rFonts w:hint="eastAsia" w:ascii="宋体" w:hAnsi="宋体" w:eastAsia="宋体" w:cs="宋体"/>
                <w:snapToGrid w:val="0"/>
                <w:kern w:val="0"/>
              </w:rPr>
            </w:pPr>
            <w:r>
              <w:rPr>
                <w:rFonts w:hint="eastAsia" w:ascii="宋体" w:hAnsi="宋体" w:eastAsia="宋体" w:cs="宋体"/>
                <w:snapToGrid w:val="0"/>
                <w:kern w:val="0"/>
              </w:rPr>
              <w:t>核心产品名称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wordWrap w:val="0"/>
              <w:topLinePunct/>
              <w:adjustRightInd w:val="0"/>
              <w:snapToGrid w:val="0"/>
              <w:jc w:val="center"/>
              <w:rPr>
                <w:rFonts w:hint="eastAsia" w:ascii="宋体" w:hAnsi="宋体" w:eastAsia="宋体" w:cs="宋体"/>
                <w:snapToGrid w:val="0"/>
                <w:kern w:val="0"/>
                <w:lang w:eastAsia="zh-CN"/>
              </w:rPr>
            </w:pPr>
            <w:r>
              <w:rPr>
                <w:rFonts w:hint="eastAsia" w:cs="宋体"/>
                <w:lang w:val="en-US" w:eastAsia="zh-CN"/>
              </w:rPr>
              <w:t>4</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spacing w:before="159" w:line="231" w:lineRule="auto"/>
              <w:ind w:left="0" w:leftChars="0" w:right="0" w:rightChars="0" w:firstLine="2310" w:firstLineChars="1100"/>
              <w:jc w:val="both"/>
              <w:rPr>
                <w:rFonts w:hint="default" w:ascii="宋体" w:hAnsi="宋体" w:eastAsia="宋体" w:cs="宋体"/>
                <w:snapToGrid w:val="0"/>
                <w:kern w:val="0"/>
                <w:lang w:val="en-US"/>
              </w:rPr>
            </w:pPr>
            <w:r>
              <w:rPr>
                <w:rFonts w:hint="eastAsia" w:ascii="宋体" w:hAnsi="宋体" w:eastAsia="宋体" w:cs="宋体"/>
                <w:i w:val="0"/>
                <w:iCs w:val="0"/>
                <w:color w:val="000000"/>
                <w:kern w:val="0"/>
                <w:sz w:val="21"/>
                <w:szCs w:val="21"/>
                <w:u w:val="none"/>
                <w:lang w:val="en-US" w:eastAsia="zh-CN" w:bidi="ar"/>
              </w:rPr>
              <w:t>▲血液透析装置</w:t>
            </w:r>
          </w:p>
        </w:tc>
      </w:tr>
    </w:tbl>
    <w:p>
      <w:pPr>
        <w:pStyle w:val="13"/>
        <w:wordWrap w:val="0"/>
        <w:topLinePunct/>
        <w:adjustRightInd w:val="0"/>
        <w:snapToGrid w:val="0"/>
        <w:ind w:firstLine="470" w:firstLineChars="196"/>
        <w:jc w:val="center"/>
        <w:rPr>
          <w:rFonts w:hint="eastAsia" w:ascii="宋体" w:hAnsi="宋体" w:eastAsia="宋体" w:cs="宋体"/>
          <w:snapToGrid w:val="0"/>
          <w:kern w:val="0"/>
          <w:sz w:val="24"/>
          <w:szCs w:val="24"/>
        </w:rPr>
      </w:pPr>
    </w:p>
    <w:p>
      <w:pPr>
        <w:pStyle w:val="13"/>
        <w:wordWrap w:val="0"/>
        <w:topLinePunct/>
        <w:adjustRightInd w:val="0"/>
        <w:snapToGrid w:val="0"/>
        <w:ind w:firstLine="470" w:firstLineChars="19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备注：1.本表序号为采购需求一览表中对应的产品序号；</w:t>
      </w:r>
    </w:p>
    <w:p>
      <w:pPr>
        <w:pStyle w:val="9"/>
        <w:rPr>
          <w:rFonts w:hint="eastAsia" w:ascii="宋体" w:hAnsi="宋体" w:eastAsia="宋体" w:cs="宋体"/>
          <w:color w:val="000000"/>
          <w:highlight w:val="none"/>
        </w:rPr>
      </w:pPr>
      <w:r>
        <w:rPr>
          <w:rFonts w:hint="eastAsia" w:ascii="宋体" w:hAnsi="宋体" w:eastAsia="宋体" w:cs="宋体"/>
          <w:snapToGrid w:val="0"/>
          <w:kern w:val="0"/>
          <w:sz w:val="24"/>
          <w:szCs w:val="24"/>
        </w:rPr>
        <w:t>2.上表应根据具体项目和评标办法合理填写。  </w:t>
      </w:r>
    </w:p>
    <w:p>
      <w:pPr>
        <w:spacing w:line="360" w:lineRule="auto"/>
        <w:ind w:firstLine="480" w:firstLineChars="200"/>
        <w:rPr>
          <w:rFonts w:ascii="宋体" w:hAnsi="宋体"/>
          <w:color w:val="000000"/>
          <w:sz w:val="24"/>
          <w:szCs w:val="24"/>
          <w:highlight w:val="none"/>
        </w:rPr>
      </w:pPr>
    </w:p>
    <w:p>
      <w:pPr>
        <w:pStyle w:val="3"/>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第</w:t>
      </w:r>
      <w:r>
        <w:rPr>
          <w:rFonts w:hint="eastAsia" w:ascii="宋体" w:hAnsi="宋体" w:eastAsia="宋体" w:cs="宋体"/>
          <w:b/>
          <w:bCs/>
          <w:color w:val="000000"/>
          <w:highlight w:val="none"/>
          <w:lang w:eastAsia="zh-CN"/>
        </w:rPr>
        <w:t>四</w:t>
      </w:r>
      <w:r>
        <w:rPr>
          <w:rFonts w:hint="eastAsia" w:ascii="宋体" w:hAnsi="宋体" w:eastAsia="宋体" w:cs="宋体"/>
          <w:b/>
          <w:bCs/>
          <w:color w:val="000000"/>
          <w:highlight w:val="none"/>
        </w:rPr>
        <w:t>章评标办法</w:t>
      </w:r>
    </w:p>
    <w:p>
      <w:pPr>
        <w:spacing w:line="360" w:lineRule="auto"/>
        <w:ind w:firstLine="562" w:firstLineChars="200"/>
        <w:jc w:val="center"/>
        <w:rPr>
          <w:rFonts w:hint="eastAsia" w:ascii="宋体" w:hAnsi="宋体"/>
          <w:b/>
          <w:color w:val="000000"/>
          <w:sz w:val="24"/>
          <w:szCs w:val="24"/>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1.评审原则 </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1.1合法、合规原则。</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2</w:t>
      </w:r>
      <w:r>
        <w:rPr>
          <w:rFonts w:hint="eastAsia" w:ascii="宋体" w:hAnsi="宋体"/>
          <w:color w:val="FF0000"/>
          <w:sz w:val="21"/>
          <w:szCs w:val="21"/>
          <w:highlight w:val="none"/>
        </w:rPr>
        <w:t>公平、公正、科学、审慎、择优原则。</w:t>
      </w:r>
    </w:p>
    <w:p>
      <w:pPr>
        <w:spacing w:line="360" w:lineRule="auto"/>
        <w:ind w:firstLine="420" w:firstLineChars="200"/>
        <w:rPr>
          <w:rFonts w:ascii="宋体" w:hAnsi="宋体"/>
          <w:color w:val="00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3</w:t>
      </w:r>
      <w:r>
        <w:rPr>
          <w:rFonts w:hint="eastAsia" w:ascii="宋体" w:hAnsi="宋体"/>
          <w:color w:val="FF0000"/>
          <w:sz w:val="21"/>
          <w:szCs w:val="21"/>
          <w:highlight w:val="none"/>
        </w:rPr>
        <w:t>高分优先原则。衡量投标文件满足招标文件规定各项评审标准的程度，折算为综合得分分值，依据每个</w:t>
      </w:r>
      <w:r>
        <w:rPr>
          <w:rFonts w:hint="eastAsia"/>
          <w:color w:val="FF0000"/>
          <w:sz w:val="21"/>
          <w:szCs w:val="21"/>
          <w:highlight w:val="none"/>
          <w:lang w:eastAsia="zh-CN"/>
        </w:rPr>
        <w:t>投标人</w:t>
      </w:r>
      <w:r>
        <w:rPr>
          <w:rFonts w:hint="eastAsia" w:ascii="宋体" w:hAnsi="宋体"/>
          <w:color w:val="FF0000"/>
          <w:sz w:val="21"/>
          <w:szCs w:val="21"/>
          <w:highlight w:val="none"/>
        </w:rPr>
        <w:t>的综合得分由高到低，依次确定排名顺序</w:t>
      </w:r>
      <w:r>
        <w:rPr>
          <w:rFonts w:hint="eastAsia" w:ascii="宋体" w:hAnsi="宋体"/>
          <w:color w:val="000000"/>
          <w:sz w:val="21"/>
          <w:szCs w:val="21"/>
          <w:highlight w:val="none"/>
        </w:rPr>
        <w:t>。</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2.评审分值分配（满分100分）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2.1商务标（</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30</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2.2技术标（</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70</w:t>
      </w:r>
      <w:bookmarkStart w:id="16" w:name="_GoBack"/>
      <w:bookmarkEnd w:id="16"/>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3.评审内容（数值计算结果均保留两位小数，第三位四舍五入）</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10"/>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pPr>
              <w:jc w:val="center"/>
              <w:rPr>
                <w:color w:val="000000"/>
                <w:sz w:val="21"/>
                <w:szCs w:val="21"/>
                <w:highlight w:val="none"/>
              </w:rPr>
            </w:pPr>
            <w:r>
              <w:rPr>
                <w:color w:val="000000"/>
                <w:sz w:val="21"/>
                <w:szCs w:val="21"/>
                <w:highlight w:val="none"/>
              </w:rPr>
              <w:t>审查内容</w:t>
            </w:r>
          </w:p>
        </w:tc>
        <w:tc>
          <w:tcPr>
            <w:tcW w:w="4771" w:type="dxa"/>
            <w:noWrap w:val="0"/>
            <w:vAlign w:val="center"/>
          </w:tcPr>
          <w:p>
            <w:pPr>
              <w:jc w:val="center"/>
              <w:rPr>
                <w:color w:val="000000"/>
                <w:sz w:val="21"/>
                <w:szCs w:val="21"/>
                <w:highlight w:val="none"/>
              </w:rPr>
            </w:pPr>
            <w:r>
              <w:rPr>
                <w:color w:val="00000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pPr>
              <w:jc w:val="left"/>
              <w:rPr>
                <w:color w:val="000000"/>
                <w:sz w:val="21"/>
                <w:szCs w:val="21"/>
                <w:highlight w:val="none"/>
              </w:rPr>
            </w:pPr>
            <w:r>
              <w:rPr>
                <w:color w:val="000000"/>
                <w:sz w:val="21"/>
                <w:szCs w:val="21"/>
                <w:highlight w:val="none"/>
              </w:rPr>
              <w:t>资格性审查</w:t>
            </w:r>
          </w:p>
        </w:tc>
        <w:tc>
          <w:tcPr>
            <w:tcW w:w="3809" w:type="dxa"/>
            <w:noWrap w:val="0"/>
            <w:vAlign w:val="center"/>
          </w:tcPr>
          <w:p>
            <w:pPr>
              <w:jc w:val="left"/>
              <w:rPr>
                <w:color w:val="000000"/>
                <w:sz w:val="21"/>
                <w:szCs w:val="21"/>
                <w:highlight w:val="none"/>
              </w:rPr>
            </w:pPr>
            <w:r>
              <w:rPr>
                <w:color w:val="000000"/>
                <w:sz w:val="21"/>
                <w:szCs w:val="21"/>
                <w:highlight w:val="none"/>
              </w:rPr>
              <w:t>营业执照</w:t>
            </w:r>
          </w:p>
        </w:tc>
        <w:tc>
          <w:tcPr>
            <w:tcW w:w="4771" w:type="dxa"/>
            <w:noWrap w:val="0"/>
            <w:vAlign w:val="center"/>
          </w:tcPr>
          <w:p>
            <w:pPr>
              <w:tabs>
                <w:tab w:val="center" w:pos="2378"/>
              </w:tabs>
              <w:jc w:val="left"/>
              <w:rPr>
                <w:color w:val="000000"/>
                <w:sz w:val="21"/>
                <w:szCs w:val="21"/>
                <w:highlight w:val="none"/>
              </w:rPr>
            </w:pPr>
            <w:r>
              <w:rPr>
                <w:color w:val="000000"/>
                <w:sz w:val="21"/>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资格</w:t>
            </w:r>
            <w:r>
              <w:rPr>
                <w:color w:val="000000"/>
                <w:sz w:val="21"/>
                <w:szCs w:val="21"/>
                <w:highlight w:val="none"/>
              </w:rPr>
              <w:t>条件</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法定代表人或授权委托人资格</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pPr>
              <w:ind w:left="0" w:leftChars="0" w:right="0" w:rightChars="0"/>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p>
      <w:pPr>
        <w:spacing w:line="360" w:lineRule="auto"/>
        <w:rPr>
          <w:rFonts w:ascii="宋体" w:hAnsi="宋体"/>
          <w:color w:val="000000"/>
          <w:sz w:val="21"/>
          <w:szCs w:val="21"/>
          <w:highlight w:val="none"/>
        </w:rPr>
      </w:pPr>
    </w:p>
    <w:tbl>
      <w:tblPr>
        <w:tblStyle w:val="10"/>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pPr>
              <w:jc w:val="left"/>
              <w:rPr>
                <w:color w:val="000000"/>
                <w:sz w:val="21"/>
                <w:szCs w:val="21"/>
                <w:highlight w:val="none"/>
              </w:rPr>
            </w:pPr>
            <w:r>
              <w:rPr>
                <w:color w:val="000000"/>
                <w:sz w:val="21"/>
                <w:szCs w:val="21"/>
                <w:highlight w:val="none"/>
              </w:rPr>
              <w:t>符合性审查</w:t>
            </w:r>
          </w:p>
        </w:tc>
        <w:tc>
          <w:tcPr>
            <w:tcW w:w="3809" w:type="dxa"/>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pPr>
              <w:jc w:val="left"/>
              <w:rPr>
                <w:color w:val="000000"/>
                <w:sz w:val="21"/>
                <w:szCs w:val="21"/>
                <w:highlight w:val="none"/>
              </w:rPr>
            </w:pPr>
            <w:r>
              <w:rPr>
                <w:color w:val="000000"/>
                <w:sz w:val="21"/>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投标文件签署</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未按招标文件规定格式进行签字（签章）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投标文件格式</w:t>
            </w:r>
          </w:p>
        </w:tc>
        <w:tc>
          <w:tcPr>
            <w:tcW w:w="4771" w:type="dxa"/>
            <w:noWrap w:val="0"/>
            <w:vAlign w:val="center"/>
          </w:tcPr>
          <w:p>
            <w:pPr>
              <w:jc w:val="left"/>
              <w:rPr>
                <w:color w:val="000000"/>
                <w:sz w:val="21"/>
                <w:szCs w:val="21"/>
                <w:highlight w:val="none"/>
              </w:rPr>
            </w:pPr>
            <w:r>
              <w:rPr>
                <w:color w:val="000000"/>
                <w:sz w:val="21"/>
                <w:szCs w:val="21"/>
                <w:highlight w:val="none"/>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投标有效期</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交货</w:t>
            </w:r>
            <w:r>
              <w:rPr>
                <w:rFonts w:hint="eastAsia"/>
                <w:color w:val="000000"/>
                <w:sz w:val="21"/>
                <w:szCs w:val="21"/>
                <w:highlight w:val="none"/>
                <w:lang w:val="en-US" w:eastAsia="zh-CN"/>
              </w:rPr>
              <w:t>期、</w:t>
            </w:r>
            <w:r>
              <w:rPr>
                <w:color w:val="000000"/>
                <w:sz w:val="21"/>
                <w:szCs w:val="21"/>
                <w:highlight w:val="none"/>
              </w:rPr>
              <w:t>地点、质保期或付款方式</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不符合招标文件的要求</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 xml:space="preserve">30 </w:t>
      </w:r>
      <w:r>
        <w:rPr>
          <w:rFonts w:hint="eastAsia" w:ascii="宋体" w:hAnsi="宋体"/>
          <w:color w:val="000000"/>
          <w:sz w:val="21"/>
          <w:szCs w:val="21"/>
          <w:highlight w:val="none"/>
        </w:rPr>
        <w:t>分）</w:t>
      </w:r>
    </w:p>
    <w:tbl>
      <w:tblPr>
        <w:tblStyle w:val="10"/>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投标报价</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s="宋体"/>
                <w:color w:val="000000"/>
                <w:sz w:val="21"/>
                <w:szCs w:val="21"/>
                <w:highlight w:val="none"/>
                <w:u w:val="single"/>
                <w:lang w:val="en-US" w:eastAsia="zh-CN"/>
              </w:rPr>
              <w:t>30</w:t>
            </w:r>
            <w:r>
              <w:rPr>
                <w:rFonts w:hint="eastAsia" w:ascii="宋体" w:hAnsi="宋体" w:cs="宋体"/>
                <w:color w:val="000000"/>
                <w:sz w:val="21"/>
                <w:szCs w:val="21"/>
                <w:highlight w:val="none"/>
              </w:rPr>
              <w:t>分</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本项评审步骤：</w:t>
            </w:r>
          </w:p>
          <w:p>
            <w:pPr>
              <w:jc w:val="left"/>
              <w:rPr>
                <w:rFonts w:hint="eastAsia"/>
                <w:color w:val="000000"/>
                <w:sz w:val="21"/>
                <w:szCs w:val="21"/>
                <w:highlight w:val="none"/>
              </w:rPr>
            </w:pPr>
            <w:r>
              <w:rPr>
                <w:rFonts w:hint="eastAsia"/>
                <w:color w:val="000000"/>
                <w:sz w:val="21"/>
                <w:szCs w:val="21"/>
                <w:highlight w:val="none"/>
              </w:rPr>
              <w:t>1.投标报价的</w:t>
            </w:r>
            <w:r>
              <w:rPr>
                <w:rFonts w:hint="eastAsia"/>
                <w:color w:val="000000"/>
                <w:sz w:val="21"/>
                <w:szCs w:val="21"/>
                <w:highlight w:val="none"/>
                <w:lang w:val="en-US" w:eastAsia="zh-CN"/>
              </w:rPr>
              <w:t>修正和</w:t>
            </w:r>
            <w:r>
              <w:rPr>
                <w:rFonts w:hint="eastAsia"/>
                <w:color w:val="000000"/>
                <w:sz w:val="21"/>
                <w:szCs w:val="21"/>
                <w:highlight w:val="none"/>
              </w:rPr>
              <w:t>调整：</w:t>
            </w:r>
          </w:p>
          <w:p>
            <w:pPr>
              <w:jc w:val="left"/>
              <w:rPr>
                <w:rFonts w:hint="eastAsia"/>
                <w:color w:val="000000"/>
                <w:sz w:val="21"/>
                <w:szCs w:val="21"/>
                <w:highlight w:val="none"/>
              </w:rPr>
            </w:pPr>
            <w:r>
              <w:rPr>
                <w:rFonts w:hint="eastAsia"/>
                <w:color w:val="000000"/>
                <w:sz w:val="21"/>
                <w:szCs w:val="21"/>
                <w:highlight w:val="none"/>
              </w:rPr>
              <w:t>1.1</w:t>
            </w:r>
            <w:r>
              <w:rPr>
                <w:rFonts w:hint="eastAsia"/>
                <w:color w:val="000000"/>
                <w:sz w:val="21"/>
                <w:szCs w:val="21"/>
                <w:highlight w:val="none"/>
                <w:lang w:val="en-US" w:eastAsia="zh-CN"/>
              </w:rPr>
              <w:t>投标报价的修正</w:t>
            </w:r>
            <w:r>
              <w:rPr>
                <w:rFonts w:hint="eastAsia"/>
                <w:color w:val="000000"/>
                <w:sz w:val="21"/>
                <w:szCs w:val="21"/>
                <w:highlight w:val="none"/>
              </w:rPr>
              <w:t>：</w:t>
            </w:r>
          </w:p>
          <w:p>
            <w:pPr>
              <w:jc w:val="left"/>
              <w:rPr>
                <w:rFonts w:hint="eastAsia"/>
                <w:color w:val="000000"/>
                <w:sz w:val="21"/>
                <w:szCs w:val="21"/>
                <w:highlight w:val="none"/>
              </w:rPr>
            </w:pPr>
            <w:r>
              <w:rPr>
                <w:rFonts w:hint="eastAsia"/>
                <w:color w:val="000000"/>
                <w:sz w:val="21"/>
                <w:szCs w:val="21"/>
                <w:highlight w:val="none"/>
              </w:rPr>
              <w:t>投标文件报价出现前后不一致的，按照下列规定修正：</w:t>
            </w:r>
          </w:p>
          <w:p>
            <w:pPr>
              <w:jc w:val="left"/>
              <w:rPr>
                <w:rFonts w:hint="eastAsia"/>
                <w:color w:val="000000"/>
                <w:sz w:val="21"/>
                <w:szCs w:val="21"/>
                <w:highlight w:val="none"/>
              </w:rPr>
            </w:pPr>
            <w:r>
              <w:rPr>
                <w:rFonts w:hint="eastAsia"/>
                <w:color w:val="000000"/>
                <w:sz w:val="21"/>
                <w:szCs w:val="21"/>
                <w:highlight w:val="none"/>
              </w:rPr>
              <w:t>①投标文件中开标一览表（报价表）内容与投标文件中相应内容不一致的，以开标一览表（报价表）为准；</w:t>
            </w:r>
          </w:p>
          <w:p>
            <w:pPr>
              <w:jc w:val="left"/>
              <w:rPr>
                <w:rFonts w:hint="eastAsia"/>
                <w:color w:val="000000"/>
                <w:sz w:val="21"/>
                <w:szCs w:val="21"/>
                <w:highlight w:val="none"/>
              </w:rPr>
            </w:pPr>
            <w:r>
              <w:rPr>
                <w:rFonts w:hint="eastAsia"/>
                <w:color w:val="000000"/>
                <w:sz w:val="21"/>
                <w:szCs w:val="21"/>
                <w:highlight w:val="none"/>
              </w:rPr>
              <w:t>②大写金额和小写金额不一致的，以大写金额为准；</w:t>
            </w:r>
          </w:p>
          <w:p>
            <w:pPr>
              <w:jc w:val="left"/>
              <w:rPr>
                <w:rFonts w:hint="eastAsia"/>
                <w:color w:val="000000"/>
                <w:sz w:val="21"/>
                <w:szCs w:val="21"/>
                <w:highlight w:val="none"/>
              </w:rPr>
            </w:pPr>
            <w:r>
              <w:rPr>
                <w:rFonts w:hint="eastAsia"/>
                <w:color w:val="000000"/>
                <w:sz w:val="21"/>
                <w:szCs w:val="21"/>
                <w:highlight w:val="none"/>
              </w:rPr>
              <w:t>③单价金额小数点或者百分比有明显错位的，以开标一览表的总价为准，并修改单价；</w:t>
            </w:r>
          </w:p>
          <w:p>
            <w:pPr>
              <w:jc w:val="left"/>
              <w:rPr>
                <w:rFonts w:hint="eastAsia"/>
                <w:color w:val="000000"/>
                <w:sz w:val="21"/>
                <w:szCs w:val="21"/>
                <w:highlight w:val="none"/>
              </w:rPr>
            </w:pPr>
            <w:r>
              <w:rPr>
                <w:rFonts w:hint="eastAsia"/>
                <w:color w:val="000000"/>
                <w:sz w:val="21"/>
                <w:szCs w:val="21"/>
                <w:highlight w:val="none"/>
              </w:rPr>
              <w:t>④总价金额与按单价汇总金额不一致的，以单价金额计算结果为准。</w:t>
            </w:r>
          </w:p>
          <w:p>
            <w:pPr>
              <w:jc w:val="left"/>
              <w:rPr>
                <w:rFonts w:hint="eastAsia"/>
                <w:color w:val="000000"/>
                <w:sz w:val="21"/>
                <w:szCs w:val="21"/>
                <w:highlight w:val="none"/>
              </w:rPr>
            </w:pPr>
            <w:r>
              <w:rPr>
                <w:rFonts w:hint="eastAsia"/>
                <w:color w:val="000000"/>
                <w:sz w:val="21"/>
                <w:szCs w:val="21"/>
                <w:highlight w:val="none"/>
              </w:rPr>
              <w:t>同时出现两种以上不一致的，按照上述规定的顺序修正。修正后的报价按照规定经投标人确认后产生约束力，投标人不确认的，其投标无效。</w:t>
            </w:r>
          </w:p>
          <w:p>
            <w:pPr>
              <w:jc w:val="left"/>
              <w:rPr>
                <w:rFonts w:hint="eastAsia"/>
                <w:color w:val="000000"/>
                <w:sz w:val="21"/>
                <w:szCs w:val="21"/>
                <w:highlight w:val="none"/>
              </w:rPr>
            </w:pPr>
            <w:r>
              <w:rPr>
                <w:rFonts w:hint="eastAsia"/>
                <w:color w:val="000000"/>
                <w:sz w:val="21"/>
                <w:szCs w:val="21"/>
                <w:highlight w:val="none"/>
              </w:rPr>
              <w:t>1.2</w:t>
            </w:r>
            <w:r>
              <w:rPr>
                <w:rFonts w:hint="eastAsia"/>
                <w:color w:val="000000"/>
                <w:sz w:val="21"/>
                <w:szCs w:val="21"/>
                <w:highlight w:val="none"/>
                <w:lang w:val="en-US" w:eastAsia="zh-CN"/>
              </w:rPr>
              <w:t>投标报价的调整</w:t>
            </w:r>
            <w:r>
              <w:rPr>
                <w:rFonts w:hint="eastAsia"/>
                <w:color w:val="000000"/>
                <w:sz w:val="21"/>
                <w:szCs w:val="21"/>
                <w:highlight w:val="none"/>
              </w:rPr>
              <w:t>：按招标文件规定的落实政府采购政策进行价格扣除，以调整后的价格计算评标基准价和投标报价。</w:t>
            </w:r>
          </w:p>
          <w:p>
            <w:pPr>
              <w:jc w:val="left"/>
              <w:rPr>
                <w:rFonts w:hint="eastAsia"/>
                <w:color w:val="000000"/>
                <w:sz w:val="21"/>
                <w:szCs w:val="21"/>
                <w:highlight w:val="none"/>
              </w:rPr>
            </w:pPr>
            <w:r>
              <w:rPr>
                <w:rFonts w:hint="eastAsia"/>
                <w:color w:val="000000"/>
                <w:sz w:val="21"/>
                <w:szCs w:val="21"/>
                <w:highlight w:val="none"/>
              </w:rPr>
              <w:t>2.满足招标文件要求且投标价格最低的投标报价为评标基准价，其价格分为满分。其他投标人的价格分统一按照下列公式计算：</w:t>
            </w:r>
          </w:p>
          <w:p>
            <w:pPr>
              <w:jc w:val="left"/>
              <w:rPr>
                <w:color w:val="000000"/>
                <w:sz w:val="21"/>
                <w:szCs w:val="21"/>
                <w:highlight w:val="none"/>
              </w:rPr>
            </w:pPr>
            <w:r>
              <w:rPr>
                <w:rFonts w:hint="eastAsia"/>
                <w:color w:val="000000"/>
                <w:sz w:val="21"/>
                <w:szCs w:val="21"/>
                <w:highlight w:val="none"/>
              </w:rPr>
              <w:t>投标报价得分=（评标基准价/投标报价）*价格分满分分值。</w:t>
            </w:r>
          </w:p>
        </w:tc>
      </w:tr>
    </w:tbl>
    <w:p>
      <w:pPr>
        <w:pStyle w:val="14"/>
        <w:numPr>
          <w:ilvl w:val="0"/>
          <w:numId w:val="0"/>
        </w:numPr>
        <w:tabs>
          <w:tab w:val="left" w:pos="1346"/>
        </w:tabs>
        <w:spacing w:before="130" w:after="0" w:line="357" w:lineRule="auto"/>
        <w:ind w:left="819" w:leftChars="0" w:right="691" w:rightChars="0"/>
        <w:jc w:val="left"/>
        <w:rPr>
          <w:rFonts w:hint="eastAsia"/>
          <w:color w:val="000000"/>
          <w:spacing w:val="-8"/>
          <w:sz w:val="21"/>
          <w:szCs w:val="21"/>
          <w:highlight w:val="none"/>
          <w:lang w:eastAsia="zh-CN"/>
        </w:rPr>
      </w:pPr>
    </w:p>
    <w:tbl>
      <w:tblPr>
        <w:tblStyle w:val="11"/>
        <w:tblW w:w="9537"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7" w:type="dxa"/>
            <w:noWrap w:val="0"/>
            <w:vAlign w:val="top"/>
          </w:tcPr>
          <w:p>
            <w:pPr>
              <w:pStyle w:val="14"/>
              <w:numPr>
                <w:ilvl w:val="0"/>
                <w:numId w:val="0"/>
              </w:numPr>
              <w:tabs>
                <w:tab w:val="left" w:pos="1346"/>
              </w:tabs>
              <w:spacing w:before="130" w:after="0" w:line="357" w:lineRule="auto"/>
              <w:ind w:right="691" w:rightChars="0"/>
              <w:jc w:val="left"/>
              <w:rPr>
                <w:color w:val="000000"/>
                <w:sz w:val="21"/>
                <w:szCs w:val="21"/>
                <w:highlight w:val="none"/>
              </w:rPr>
            </w:pPr>
            <w:r>
              <w:rPr>
                <w:rFonts w:hint="eastAsia"/>
                <w:color w:val="000000"/>
                <w:spacing w:val="-8"/>
                <w:sz w:val="21"/>
                <w:szCs w:val="21"/>
                <w:highlight w:val="none"/>
                <w:lang w:eastAsia="zh-CN"/>
              </w:rPr>
              <w:t>注：</w:t>
            </w:r>
            <w:r>
              <w:rPr>
                <w:color w:val="000000"/>
                <w:spacing w:val="-8"/>
                <w:sz w:val="21"/>
                <w:szCs w:val="21"/>
                <w:highlight w:val="none"/>
              </w:rPr>
              <w:t>投标报价有算术错误及其他错误的，评标委员会按以下原则要求投标人对投标报价进</w:t>
            </w:r>
            <w:r>
              <w:rPr>
                <w:color w:val="000000"/>
                <w:spacing w:val="-3"/>
                <w:sz w:val="21"/>
                <w:szCs w:val="21"/>
                <w:highlight w:val="none"/>
              </w:rPr>
              <w:t>行修正，并要求投标人书面澄清确认。投标人拒不澄清确认的，评标委员会应当否决其投标：</w:t>
            </w:r>
          </w:p>
          <w:p>
            <w:pPr>
              <w:pStyle w:val="14"/>
              <w:numPr>
                <w:ilvl w:val="0"/>
                <w:numId w:val="0"/>
              </w:numPr>
              <w:tabs>
                <w:tab w:val="left" w:pos="1350"/>
              </w:tabs>
              <w:spacing w:before="0" w:after="0" w:line="269" w:lineRule="exact"/>
              <w:ind w:right="0" w:rightChars="0"/>
              <w:jc w:val="left"/>
              <w:rPr>
                <w:color w:val="000000"/>
                <w:sz w:val="21"/>
                <w:szCs w:val="21"/>
                <w:highlight w:val="none"/>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1</w:t>
            </w:r>
            <w:r>
              <w:rPr>
                <w:rFonts w:hint="eastAsia"/>
                <w:color w:val="000000"/>
                <w:spacing w:val="-3"/>
                <w:sz w:val="21"/>
                <w:szCs w:val="21"/>
                <w:highlight w:val="none"/>
                <w:lang w:eastAsia="zh-CN"/>
              </w:rPr>
              <w:t>）</w:t>
            </w:r>
            <w:r>
              <w:rPr>
                <w:color w:val="000000"/>
                <w:spacing w:val="-3"/>
                <w:sz w:val="21"/>
                <w:szCs w:val="21"/>
                <w:highlight w:val="none"/>
              </w:rPr>
              <w:t>投标文件中的大写金额与小写金额不一致的，以大写金额为准；</w:t>
            </w:r>
          </w:p>
          <w:p>
            <w:pPr>
              <w:pStyle w:val="14"/>
              <w:numPr>
                <w:ilvl w:val="0"/>
                <w:numId w:val="0"/>
              </w:numPr>
              <w:tabs>
                <w:tab w:val="left" w:pos="1347"/>
              </w:tabs>
              <w:spacing w:before="129" w:after="0" w:line="357" w:lineRule="auto"/>
              <w:ind w:right="693"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2</w:t>
            </w:r>
            <w:r>
              <w:rPr>
                <w:rFonts w:hint="eastAsia"/>
                <w:color w:val="000000"/>
                <w:spacing w:val="-6"/>
                <w:sz w:val="21"/>
                <w:szCs w:val="21"/>
                <w:highlight w:val="none"/>
                <w:lang w:eastAsia="zh-CN"/>
              </w:rPr>
              <w:t>）</w:t>
            </w:r>
            <w:r>
              <w:rPr>
                <w:color w:val="000000"/>
                <w:spacing w:val="-6"/>
                <w:sz w:val="21"/>
                <w:szCs w:val="21"/>
                <w:highlight w:val="none"/>
              </w:rPr>
              <w:t>总价金额与单价金额不一致的，以单价金额为准，但单价金额小数点有明显错误的</w:t>
            </w:r>
            <w:r>
              <w:rPr>
                <w:color w:val="000000"/>
                <w:sz w:val="21"/>
                <w:szCs w:val="21"/>
                <w:highlight w:val="none"/>
              </w:rPr>
              <w:t>除外；</w:t>
            </w:r>
          </w:p>
          <w:p>
            <w:pPr>
              <w:pStyle w:val="14"/>
              <w:numPr>
                <w:ilvl w:val="0"/>
                <w:numId w:val="0"/>
              </w:numPr>
              <w:tabs>
                <w:tab w:val="left" w:pos="1347"/>
              </w:tabs>
              <w:spacing w:before="0" w:after="0" w:line="355" w:lineRule="auto"/>
              <w:ind w:right="691"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3</w:t>
            </w:r>
            <w:r>
              <w:rPr>
                <w:rFonts w:hint="eastAsia"/>
                <w:color w:val="000000"/>
                <w:spacing w:val="-6"/>
                <w:sz w:val="21"/>
                <w:szCs w:val="21"/>
                <w:highlight w:val="none"/>
                <w:lang w:eastAsia="zh-CN"/>
              </w:rPr>
              <w:t>）</w:t>
            </w:r>
            <w:r>
              <w:rPr>
                <w:color w:val="000000"/>
                <w:spacing w:val="-6"/>
                <w:sz w:val="21"/>
                <w:szCs w:val="21"/>
                <w:highlight w:val="none"/>
              </w:rPr>
              <w:t>投标报价为各分项报价金额之和，投标报价与分项报价的合价不一致的，应以各分</w:t>
            </w:r>
            <w:r>
              <w:rPr>
                <w:color w:val="000000"/>
                <w:spacing w:val="-5"/>
                <w:sz w:val="21"/>
                <w:szCs w:val="21"/>
                <w:highlight w:val="none"/>
              </w:rPr>
              <w:t>项合价累计数为准，修正投标报价；</w:t>
            </w:r>
          </w:p>
          <w:p>
            <w:pPr>
              <w:pStyle w:val="14"/>
              <w:numPr>
                <w:ilvl w:val="0"/>
                <w:numId w:val="0"/>
              </w:numPr>
              <w:tabs>
                <w:tab w:val="left" w:pos="1350"/>
              </w:tabs>
              <w:spacing w:before="3" w:after="0" w:line="240" w:lineRule="auto"/>
              <w:ind w:right="0" w:rightChars="0"/>
              <w:jc w:val="left"/>
              <w:rPr>
                <w:rFonts w:hint="eastAsia"/>
                <w:color w:val="000000"/>
                <w:spacing w:val="-8"/>
                <w:sz w:val="21"/>
                <w:szCs w:val="21"/>
                <w:highlight w:val="none"/>
                <w:vertAlign w:val="baseline"/>
                <w:lang w:eastAsia="zh-CN"/>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4</w:t>
            </w:r>
            <w:r>
              <w:rPr>
                <w:rFonts w:hint="eastAsia"/>
                <w:color w:val="000000"/>
                <w:spacing w:val="-3"/>
                <w:sz w:val="21"/>
                <w:szCs w:val="21"/>
                <w:highlight w:val="none"/>
                <w:lang w:eastAsia="zh-CN"/>
              </w:rPr>
              <w:t>）</w:t>
            </w:r>
            <w:r>
              <w:rPr>
                <w:color w:val="000000"/>
                <w:spacing w:val="-3"/>
                <w:sz w:val="21"/>
                <w:szCs w:val="21"/>
                <w:highlight w:val="none"/>
              </w:rPr>
              <w:t>如果分项报价中存在缺漏项，则视为缺漏项价格已包含在其他分项报价之中。</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3.3技术标评审内容及标准（</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70</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以下评审内容及标准仅供参考，</w:t>
      </w:r>
      <w:r>
        <w:rPr>
          <w:rFonts w:hint="eastAsia"/>
          <w:color w:val="000000"/>
          <w:sz w:val="21"/>
          <w:szCs w:val="21"/>
          <w:highlight w:val="none"/>
          <w:lang w:eastAsia="zh-CN"/>
        </w:rPr>
        <w:t>招标人</w:t>
      </w:r>
      <w:r>
        <w:rPr>
          <w:rFonts w:hint="eastAsia" w:ascii="宋体" w:hAnsi="宋体"/>
          <w:color w:val="000000"/>
          <w:sz w:val="21"/>
          <w:szCs w:val="21"/>
          <w:highlight w:val="none"/>
        </w:rPr>
        <w:t>和代理机构可自行调整或修改以下评审内容。</w:t>
      </w:r>
    </w:p>
    <w:tbl>
      <w:tblPr>
        <w:tblStyle w:val="10"/>
        <w:tblW w:w="898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2952"/>
        <w:gridCol w:w="742"/>
        <w:gridCol w:w="443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bookmarkStart w:id="15" w:name="EBe7773ed3d5f3486599fdc830d5f2147f"/>
            <w:r>
              <w:rPr>
                <w:rFonts w:hint="eastAsia"/>
                <w:color w:val="000000"/>
                <w:sz w:val="21"/>
                <w:szCs w:val="21"/>
                <w:highlight w:val="none"/>
              </w:rPr>
              <w:t>序号</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rFonts w:hint="eastAsia"/>
                <w:color w:val="000000"/>
                <w:sz w:val="21"/>
                <w:szCs w:val="21"/>
                <w:highlight w:val="none"/>
              </w:rPr>
              <w:t>评审内容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ind w:left="0" w:leftChars="0" w:right="0" w:rightChars="0"/>
              <w:jc w:val="left"/>
              <w:rPr>
                <w:rFonts w:hint="eastAsia" w:ascii="宋体" w:hAnsi="宋体" w:eastAsia="宋体" w:cs="宋体"/>
                <w:color w:val="000000"/>
                <w:sz w:val="21"/>
                <w:szCs w:val="21"/>
                <w:highlight w:val="none"/>
                <w:lang w:val="zh-CN" w:eastAsia="zh-CN" w:bidi="zh-CN"/>
              </w:rPr>
            </w:pPr>
            <w:r>
              <w:rPr>
                <w:rFonts w:hint="eastAsia"/>
                <w:color w:val="000000"/>
                <w:sz w:val="21"/>
                <w:szCs w:val="21"/>
                <w:highlight w:val="none"/>
              </w:rPr>
              <w:t>1</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left="0" w:leftChars="0" w:right="0" w:rightChars="0"/>
              <w:jc w:val="left"/>
              <w:rPr>
                <w:rFonts w:hint="eastAsia" w:ascii="宋体" w:hAnsi="宋体" w:eastAsia="宋体" w:cs="宋体"/>
                <w:color w:val="000000"/>
                <w:sz w:val="21"/>
                <w:szCs w:val="21"/>
                <w:highlight w:val="none"/>
                <w:lang w:val="en-US" w:eastAsia="en-US" w:bidi="zh-CN"/>
              </w:rPr>
            </w:pPr>
            <w:r>
              <w:rPr>
                <w:rFonts w:hint="eastAsia"/>
                <w:color w:val="000000"/>
                <w:sz w:val="21"/>
                <w:szCs w:val="21"/>
                <w:highlight w:val="none"/>
              </w:rPr>
              <w:t>重要技术参数</w:t>
            </w:r>
          </w:p>
        </w:tc>
        <w:tc>
          <w:tcPr>
            <w:tcW w:w="742" w:type="dxa"/>
            <w:tcBorders>
              <w:top w:val="outset" w:color="auto" w:sz="6" w:space="0"/>
              <w:left w:val="outset" w:color="auto" w:sz="6" w:space="0"/>
              <w:bottom w:val="outset" w:color="auto" w:sz="6" w:space="0"/>
              <w:right w:val="outset" w:color="auto" w:sz="6" w:space="0"/>
            </w:tcBorders>
            <w:noWrap w:val="0"/>
            <w:vAlign w:val="center"/>
          </w:tcPr>
          <w:p>
            <w:pPr>
              <w:ind w:left="0" w:leftChars="0" w:right="0" w:rightChars="0"/>
              <w:jc w:val="left"/>
              <w:rPr>
                <w:rFonts w:hint="eastAsia" w:ascii="宋体" w:hAnsi="宋体" w:eastAsia="宋体" w:cs="宋体"/>
                <w:color w:val="000000"/>
                <w:sz w:val="21"/>
                <w:szCs w:val="21"/>
                <w:highlight w:val="none"/>
                <w:lang w:val="en-US" w:eastAsia="zh-CN" w:bidi="zh-CN"/>
              </w:rPr>
            </w:pPr>
            <w:r>
              <w:rPr>
                <w:rFonts w:hint="eastAsia"/>
                <w:color w:val="000000"/>
                <w:sz w:val="21"/>
                <w:szCs w:val="21"/>
                <w:highlight w:val="none"/>
                <w:lang w:val="en-US" w:eastAsia="zh-CN"/>
              </w:rPr>
              <w:t>30分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 xml:space="preserve"> 根据投标文件与招标文件要求重要参数（标记“◆”的技术参数）的偏离情况进行评分。</w:t>
            </w:r>
          </w:p>
          <w:p>
            <w:pPr>
              <w:jc w:val="left"/>
              <w:rPr>
                <w:rFonts w:hint="eastAsia"/>
                <w:color w:val="000000"/>
                <w:sz w:val="21"/>
                <w:szCs w:val="21"/>
                <w:highlight w:val="none"/>
              </w:rPr>
            </w:pPr>
            <w:r>
              <w:rPr>
                <w:rFonts w:hint="eastAsia"/>
                <w:color w:val="000000"/>
                <w:sz w:val="21"/>
                <w:szCs w:val="21"/>
                <w:highlight w:val="none"/>
              </w:rPr>
              <w:t>各项性能指标均有</w:t>
            </w:r>
            <w:r>
              <w:rPr>
                <w:rFonts w:hint="eastAsia"/>
                <w:color w:val="000000"/>
                <w:sz w:val="21"/>
                <w:szCs w:val="21"/>
                <w:highlight w:val="none"/>
                <w:lang w:eastAsia="zh-CN"/>
              </w:rPr>
              <w:t>证明材料</w:t>
            </w:r>
            <w:r>
              <w:rPr>
                <w:rFonts w:hint="eastAsia"/>
                <w:color w:val="000000"/>
                <w:sz w:val="21"/>
                <w:szCs w:val="21"/>
                <w:highlight w:val="none"/>
              </w:rPr>
              <w:t>且全部满足招标文件要求的得满分；</w:t>
            </w:r>
            <w:r>
              <w:rPr>
                <w:rFonts w:hint="eastAsia"/>
                <w:color w:val="000000"/>
                <w:sz w:val="21"/>
                <w:szCs w:val="21"/>
                <w:highlight w:val="none"/>
                <w:lang w:eastAsia="zh-CN"/>
              </w:rPr>
              <w:t>证明材料</w:t>
            </w:r>
            <w:r>
              <w:rPr>
                <w:rFonts w:hint="eastAsia"/>
                <w:color w:val="000000"/>
                <w:sz w:val="21"/>
                <w:szCs w:val="21"/>
                <w:highlight w:val="none"/>
              </w:rPr>
              <w:t>显示与招标文件要求有非实质性负偏离的或未提供</w:t>
            </w:r>
            <w:r>
              <w:rPr>
                <w:rFonts w:hint="eastAsia"/>
                <w:color w:val="000000"/>
                <w:sz w:val="21"/>
                <w:szCs w:val="21"/>
                <w:highlight w:val="none"/>
                <w:lang w:eastAsia="zh-CN"/>
              </w:rPr>
              <w:t>证明材料</w:t>
            </w:r>
            <w:r>
              <w:rPr>
                <w:rFonts w:hint="eastAsia"/>
                <w:color w:val="000000"/>
                <w:sz w:val="21"/>
                <w:szCs w:val="21"/>
                <w:highlight w:val="none"/>
              </w:rPr>
              <w:t>的，有一项扣</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2</w:t>
            </w:r>
            <w:r>
              <w:rPr>
                <w:rFonts w:hint="eastAsia"/>
                <w:color w:val="000000"/>
                <w:sz w:val="21"/>
                <w:szCs w:val="21"/>
                <w:highlight w:val="none"/>
                <w:u w:val="single"/>
              </w:rPr>
              <w:t xml:space="preserve"> </w:t>
            </w:r>
            <w:r>
              <w:rPr>
                <w:rFonts w:hint="eastAsia"/>
                <w:color w:val="000000"/>
                <w:sz w:val="21"/>
                <w:szCs w:val="21"/>
                <w:highlight w:val="none"/>
              </w:rPr>
              <w:t>分，共</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15</w:t>
            </w:r>
            <w:r>
              <w:rPr>
                <w:rFonts w:hint="eastAsia"/>
                <w:color w:val="000000"/>
                <w:sz w:val="21"/>
                <w:szCs w:val="21"/>
                <w:highlight w:val="none"/>
                <w:u w:val="single"/>
              </w:rPr>
              <w:t xml:space="preserve"> </w:t>
            </w:r>
            <w:r>
              <w:rPr>
                <w:rFonts w:hint="eastAsia"/>
                <w:color w:val="000000"/>
                <w:sz w:val="21"/>
                <w:szCs w:val="21"/>
                <w:highlight w:val="none"/>
              </w:rPr>
              <w:t>项，共</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30 </w:t>
            </w:r>
            <w:r>
              <w:rPr>
                <w:rFonts w:hint="eastAsia"/>
                <w:color w:val="000000"/>
                <w:sz w:val="21"/>
                <w:szCs w:val="21"/>
                <w:highlight w:val="none"/>
              </w:rPr>
              <w:t>分。（同一项参数不重复扣分）</w:t>
            </w:r>
          </w:p>
          <w:p>
            <w:pPr>
              <w:ind w:left="0" w:leftChars="0" w:right="0" w:rightChars="0"/>
              <w:jc w:val="left"/>
              <w:rPr>
                <w:rFonts w:hint="eastAsia" w:ascii="宋体" w:hAnsi="宋体" w:eastAsia="宋体" w:cs="宋体"/>
                <w:color w:val="000000"/>
                <w:sz w:val="21"/>
                <w:szCs w:val="21"/>
                <w:highlight w:val="none"/>
                <w:lang w:val="zh-CN" w:eastAsia="zh-CN" w:bidi="zh-CN"/>
              </w:rPr>
            </w:pPr>
            <w:r>
              <w:rPr>
                <w:rFonts w:hint="eastAsia"/>
                <w:color w:val="000000"/>
                <w:sz w:val="21"/>
                <w:szCs w:val="21"/>
                <w:highlight w:val="none"/>
                <w:lang w:val="en-US" w:eastAsia="zh-CN"/>
              </w:rPr>
              <w:t>证明材料</w:t>
            </w:r>
            <w:r>
              <w:rPr>
                <w:rFonts w:hint="eastAsia"/>
                <w:color w:val="000000"/>
                <w:sz w:val="21"/>
                <w:szCs w:val="21"/>
                <w:highlight w:val="none"/>
              </w:rPr>
              <w:t>：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eastAsia="zh-CN"/>
              </w:rPr>
            </w:pPr>
            <w:r>
              <w:rPr>
                <w:rFonts w:hint="eastAsia"/>
                <w:color w:val="000000"/>
                <w:sz w:val="21"/>
                <w:szCs w:val="21"/>
                <w:highlight w:val="none"/>
                <w:lang w:val="en-US" w:eastAsia="zh-CN"/>
              </w:rPr>
              <w:t>2</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val="en-US" w:eastAsia="en-US"/>
              </w:rPr>
              <w:t>投标产品生产加工工艺及制造水平</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val="en-US" w:eastAsia="en-US"/>
              </w:rPr>
            </w:pPr>
            <w:r>
              <w:rPr>
                <w:rFonts w:hint="eastAsia"/>
                <w:color w:val="000000"/>
                <w:sz w:val="21"/>
                <w:szCs w:val="21"/>
                <w:highlight w:val="none"/>
                <w:lang w:val="en-US" w:eastAsia="en-US"/>
              </w:rPr>
              <w:t>据投标产品的生产制造工艺情况，包括生产过程控制、生产工艺、质量管理的情况，制造装备的配备等内容进行评审。</w:t>
            </w:r>
          </w:p>
          <w:p>
            <w:pPr>
              <w:numPr>
                <w:ilvl w:val="0"/>
                <w:numId w:val="2"/>
              </w:numPr>
              <w:jc w:val="left"/>
              <w:rPr>
                <w:rFonts w:hint="eastAsia"/>
                <w:color w:val="000000"/>
                <w:sz w:val="21"/>
                <w:szCs w:val="21"/>
                <w:highlight w:val="none"/>
                <w:lang w:val="en-US" w:eastAsia="en-US"/>
              </w:rPr>
            </w:pPr>
            <w:r>
              <w:rPr>
                <w:rFonts w:hint="eastAsia"/>
                <w:color w:val="000000"/>
                <w:sz w:val="21"/>
                <w:szCs w:val="21"/>
                <w:highlight w:val="none"/>
                <w:lang w:val="en-US" w:eastAsia="en-US"/>
              </w:rPr>
              <w:t>投标产品生产加工工艺及制造水平较高，完全满足要求，得</w:t>
            </w:r>
            <w:r>
              <w:rPr>
                <w:rFonts w:hint="eastAsia"/>
                <w:color w:val="000000"/>
                <w:sz w:val="21"/>
                <w:szCs w:val="21"/>
                <w:highlight w:val="none"/>
                <w:lang w:val="en-US" w:eastAsia="zh-CN"/>
              </w:rPr>
              <w:t>6</w:t>
            </w:r>
            <w:r>
              <w:rPr>
                <w:rFonts w:hint="eastAsia"/>
                <w:color w:val="000000"/>
                <w:sz w:val="21"/>
                <w:szCs w:val="21"/>
                <w:highlight w:val="none"/>
                <w:lang w:val="en-US" w:eastAsia="en-US"/>
              </w:rPr>
              <w:t>分；</w:t>
            </w:r>
          </w:p>
          <w:p>
            <w:pPr>
              <w:numPr>
                <w:ilvl w:val="0"/>
                <w:numId w:val="2"/>
              </w:numPr>
              <w:jc w:val="left"/>
              <w:rPr>
                <w:color w:val="000000"/>
                <w:sz w:val="21"/>
                <w:szCs w:val="21"/>
                <w:highlight w:val="none"/>
              </w:rPr>
            </w:pPr>
            <w:r>
              <w:rPr>
                <w:rFonts w:hint="eastAsia"/>
                <w:color w:val="000000"/>
                <w:sz w:val="21"/>
                <w:szCs w:val="21"/>
                <w:highlight w:val="none"/>
                <w:lang w:val="en-US" w:eastAsia="en-US"/>
              </w:rPr>
              <w:t>投标产品生产加工工艺及制造水平一般，能满足要求，得</w:t>
            </w:r>
            <w:r>
              <w:rPr>
                <w:rFonts w:hint="eastAsia"/>
                <w:color w:val="000000"/>
                <w:sz w:val="21"/>
                <w:szCs w:val="21"/>
                <w:highlight w:val="none"/>
                <w:lang w:val="en-US" w:eastAsia="zh-CN"/>
              </w:rPr>
              <w:t>3</w:t>
            </w:r>
            <w:r>
              <w:rPr>
                <w:rFonts w:hint="eastAsia"/>
                <w:color w:val="000000"/>
                <w:sz w:val="21"/>
                <w:szCs w:val="21"/>
                <w:highlight w:val="none"/>
                <w:lang w:val="en-US" w:eastAsia="en-US"/>
              </w:rPr>
              <w:t>分；</w:t>
            </w:r>
          </w:p>
          <w:p>
            <w:pPr>
              <w:numPr>
                <w:ilvl w:val="0"/>
                <w:numId w:val="2"/>
              </w:numPr>
              <w:jc w:val="left"/>
              <w:rPr>
                <w:color w:val="000000"/>
                <w:sz w:val="21"/>
                <w:szCs w:val="21"/>
                <w:highlight w:val="none"/>
              </w:rPr>
            </w:pPr>
            <w:r>
              <w:rPr>
                <w:rFonts w:hint="eastAsia"/>
                <w:color w:val="000000"/>
                <w:sz w:val="21"/>
                <w:szCs w:val="21"/>
                <w:highlight w:val="none"/>
                <w:lang w:val="en-US" w:eastAsia="en-US"/>
              </w:rPr>
              <w:t>投标产品生产加工工艺及制造水平较低，基本满足要求，得</w:t>
            </w:r>
            <w:r>
              <w:rPr>
                <w:rFonts w:hint="eastAsia"/>
                <w:color w:val="000000"/>
                <w:sz w:val="21"/>
                <w:szCs w:val="21"/>
                <w:highlight w:val="none"/>
                <w:lang w:val="en-US" w:eastAsia="zh-CN"/>
              </w:rPr>
              <w:t>2</w:t>
            </w:r>
            <w:r>
              <w:rPr>
                <w:rFonts w:hint="eastAsia"/>
                <w:color w:val="000000"/>
                <w:sz w:val="21"/>
                <w:szCs w:val="21"/>
                <w:highlight w:val="none"/>
                <w:lang w:val="en-US" w:eastAsia="en-US"/>
              </w:rPr>
              <w:t>分；</w:t>
            </w:r>
          </w:p>
          <w:p>
            <w:pPr>
              <w:numPr>
                <w:ilvl w:val="0"/>
                <w:numId w:val="2"/>
              </w:numPr>
              <w:jc w:val="left"/>
              <w:rPr>
                <w:color w:val="000000"/>
                <w:sz w:val="21"/>
                <w:szCs w:val="21"/>
                <w:highlight w:val="none"/>
              </w:rPr>
            </w:pPr>
            <w:r>
              <w:rPr>
                <w:rFonts w:hint="eastAsia"/>
                <w:color w:val="000000"/>
                <w:sz w:val="21"/>
                <w:szCs w:val="21"/>
                <w:highlight w:val="none"/>
                <w:lang w:val="en-US" w:eastAsia="en-US"/>
              </w:rPr>
              <w:t>其他或未提供，不得分。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投标产品安全性和可靠性</w:t>
            </w:r>
          </w:p>
          <w:p>
            <w:pPr>
              <w:numPr>
                <w:ilvl w:val="0"/>
                <w:numId w:val="0"/>
              </w:numPr>
              <w:ind w:right="0" w:rightChars="0"/>
              <w:jc w:val="left"/>
              <w:rPr>
                <w:rFonts w:hint="eastAsia" w:ascii="宋体" w:hAnsi="宋体" w:eastAsia="宋体" w:cs="宋体"/>
                <w:color w:val="000000"/>
                <w:sz w:val="21"/>
                <w:szCs w:val="21"/>
                <w:highlight w:val="none"/>
                <w:lang w:val="en-US" w:eastAsia="en-US"/>
              </w:rPr>
            </w:pP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color w:val="000000"/>
                <w:sz w:val="21"/>
                <w:szCs w:val="21"/>
                <w:highlight w:val="none"/>
                <w:lang w:val="en-US" w:eastAsia="zh-CN"/>
              </w:rPr>
              <w:t>6分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 xml:space="preserve">评标委员会对产品安全性、可靠性进行审查。 </w:t>
            </w:r>
          </w:p>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1.安全性、可靠性有技术支撑及数据支撑的，得</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2.安全性、可靠性有技术支撑的，得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3.安全性、可靠性有承诺的，得</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4.未提供或存在明显缺陷的，不得分。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供货方案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color w:val="000000"/>
                <w:sz w:val="21"/>
                <w:szCs w:val="21"/>
                <w:highlight w:val="none"/>
                <w:lang w:val="en-US" w:eastAsia="zh-CN"/>
              </w:rPr>
              <w:t>6分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2"/>
              </w:num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根据本项目特点和实际需求，提供针对本项目的供货方案，内容需要包含人员安排、进度计划等。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1.方案内容完整全面，针对性强，贴合采购需求的，得</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2.方案内容较为完整全面，针对性较强，满足采购需求的，得3分；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3.方案内容简单，基本满足采购需求的，得</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4.其他或方案存在明显缺陷的或无方案的，不得分。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保障及应急措施</w:t>
            </w: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根据响应文件中提供的保障及应急措施进行综合评分：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1.保障及应急预案健全，思路可行，处理适宜，便于实施，保障内容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详细完整、科学合理、可操作性强、针对性强的，得</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2.保障及应急预案基本完整、可操作性较强、保障内容具有一定针对性的，得3分；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3.保障及应急措施细节待完善、待提升的，得</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 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4.差的或未提供不得分。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售后服务方案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有针对性的售后服务方案，售后服务方案应包括时间、地点、目标、方式、内容、对象和措施，备品备件提供、维修费用结算等其他有利于用户的服务承诺。</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1、售后服务方案内容完整全面详细，针对性强，得</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2、售后服务方案内容详细，对项目实施有一定积极作用的，得3分；</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3、售后服务方案有待提升，实用性、针对性有待改善，得</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4、未提供方案或提供的方案内容空泛或提供的方案内容与本项目无关的，不得分。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培训方案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根据供应商提供的培训方案，培训方案应包括培训的时间、地点、基本操作、常见故障及解决办法等进行评审。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1、培训方案详细完整、内容全面、具有可操作性的，得</w:t>
            </w:r>
            <w:r>
              <w:rPr>
                <w:rFonts w:hint="eastAsia"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2、培训方案基本完整且能满足需要的，得3分；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3、培训方案不完整但能基本满足需要的，得</w:t>
            </w:r>
            <w:r>
              <w:rPr>
                <w:rFonts w:hint="eastAsia"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 xml:space="preserve">分；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4、方案存在明显缺陷的或无方案的，不得分。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运输方案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4436"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根据本项目特点和实际需求，提供针对本项目的运输方案，内容需要包含运输过程中的产品保护措施方案、产品装卸过程中保护措施方案等。</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1.方案完整详细，可行性、实用性、针对性强，得</w:t>
            </w:r>
            <w:r>
              <w:rPr>
                <w:rFonts w:hint="eastAsia"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2.方案适合本项目采购需求，具有可行性、实用性和针对性，得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3.方案基本适合本项目采购需求，可行性、实用性、针对性有待改善，得1分；</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4.未提供以及提供但不能满足采购需求的不得 </w:t>
            </w:r>
          </w:p>
          <w:p>
            <w:pPr>
              <w:numPr>
                <w:ilvl w:val="0"/>
                <w:numId w:val="0"/>
              </w:numPr>
              <w:ind w:right="0" w:righ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分。</w:t>
            </w:r>
          </w:p>
        </w:tc>
      </w:tr>
      <w:bookmarkEnd w:id="15"/>
    </w:tbl>
    <w:p>
      <w:pPr>
        <w:numPr>
          <w:ilvl w:val="0"/>
          <w:numId w:val="2"/>
        </w:numPr>
        <w:jc w:val="left"/>
        <w:rPr>
          <w:rFonts w:ascii="宋体" w:hAnsi="宋体" w:cs="宋体"/>
          <w:color w:val="000000"/>
          <w:szCs w:val="21"/>
          <w:highlight w:val="none"/>
        </w:rPr>
      </w:pPr>
      <w:r>
        <w:rPr>
          <w:rFonts w:hint="eastAsia" w:ascii="宋体" w:hAnsi="宋体" w:eastAsia="宋体" w:cs="宋体"/>
          <w:color w:val="000000"/>
          <w:sz w:val="21"/>
          <w:szCs w:val="21"/>
          <w:highlight w:val="none"/>
          <w:lang w:val="en-US" w:eastAsia="en-US"/>
        </w:rPr>
        <w:t>当评委对投标人的技术标的打分低于</w:t>
      </w:r>
      <w:r>
        <w:rPr>
          <w:rFonts w:hint="eastAsia" w:ascii="宋体" w:hAnsi="宋体" w:eastAsia="宋体" w:cs="宋体"/>
          <w:color w:val="000000"/>
          <w:sz w:val="21"/>
          <w:szCs w:val="21"/>
          <w:highlight w:val="none"/>
          <w:lang w:val="en-US" w:eastAsia="zh-CN"/>
        </w:rPr>
        <w:t>技术标</w:t>
      </w:r>
      <w:r>
        <w:rPr>
          <w:rFonts w:hint="eastAsia" w:ascii="宋体" w:hAnsi="宋体" w:eastAsia="宋体" w:cs="宋体"/>
          <w:color w:val="000000"/>
          <w:sz w:val="21"/>
          <w:szCs w:val="21"/>
          <w:highlight w:val="none"/>
          <w:lang w:val="en-US" w:eastAsia="en-US"/>
        </w:rPr>
        <w:t>总分的60%（或</w:t>
      </w:r>
      <w:r>
        <w:rPr>
          <w:rFonts w:hint="eastAsia" w:ascii="宋体" w:hAnsi="宋体" w:cs="宋体"/>
          <w:color w:val="000000"/>
          <w:szCs w:val="21"/>
          <w:highlight w:val="none"/>
        </w:rPr>
        <w:t>打分为满分）或任何一个子项打分为0分时，须作出解释说明。</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4．评审结果 </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color w:val="000000"/>
          <w:sz w:val="21"/>
          <w:szCs w:val="21"/>
          <w:highlight w:val="none"/>
          <w:lang w:eastAsia="zh-CN"/>
        </w:rPr>
        <w:t>选人</w:t>
      </w:r>
      <w:r>
        <w:rPr>
          <w:rFonts w:hint="eastAsia" w:ascii="宋体" w:hAnsi="宋体"/>
          <w:color w:val="000000"/>
          <w:sz w:val="21"/>
          <w:szCs w:val="21"/>
          <w:highlight w:val="none"/>
        </w:rPr>
        <w:t>，以此类推第二、第三中标候选人。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4.2评标委员会（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color w:val="000000"/>
          <w:sz w:val="21"/>
          <w:szCs w:val="21"/>
          <w:highlight w:val="none"/>
          <w:lang w:eastAsia="zh-CN"/>
        </w:rPr>
        <w:t>人</w:t>
      </w:r>
      <w:r>
        <w:rPr>
          <w:rFonts w:hint="eastAsia" w:ascii="宋体" w:hAnsi="宋体"/>
          <w:color w:val="000000"/>
          <w:sz w:val="21"/>
          <w:szCs w:val="21"/>
          <w:highlight w:val="none"/>
        </w:rPr>
        <w:t>资格，并按4.1条重新确定中标候选</w:t>
      </w:r>
      <w:r>
        <w:rPr>
          <w:rFonts w:hint="eastAsia"/>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4.3评标委员会完成评标后，应当向</w:t>
      </w:r>
      <w:r>
        <w:rPr>
          <w:rFonts w:hint="eastAsia"/>
          <w:color w:val="000000"/>
          <w:sz w:val="21"/>
          <w:szCs w:val="21"/>
          <w:highlight w:val="none"/>
          <w:lang w:eastAsia="zh-CN"/>
        </w:rPr>
        <w:t>招标</w:t>
      </w:r>
      <w:r>
        <w:rPr>
          <w:rFonts w:hint="eastAsia" w:ascii="宋体" w:hAnsi="宋体"/>
          <w:color w:val="000000"/>
          <w:sz w:val="21"/>
          <w:szCs w:val="21"/>
          <w:highlight w:val="none"/>
        </w:rPr>
        <w:t>提交书面评标报告。</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5.例外情况</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color w:val="000000"/>
          <w:sz w:val="21"/>
          <w:szCs w:val="21"/>
          <w:highlight w:val="none"/>
          <w:lang w:val="en-US" w:eastAsia="zh-CN"/>
        </w:rPr>
        <w:t>投标报价</w:t>
      </w:r>
      <w:r>
        <w:rPr>
          <w:rFonts w:hint="eastAsia" w:ascii="宋体" w:hAnsi="宋体"/>
          <w:color w:val="000000"/>
          <w:sz w:val="21"/>
          <w:szCs w:val="21"/>
          <w:highlight w:val="none"/>
        </w:rPr>
        <w:t>”得分高的优先；仍相同时，“</w:t>
      </w:r>
      <w:r>
        <w:rPr>
          <w:rFonts w:hint="eastAsia"/>
          <w:color w:val="000000"/>
          <w:sz w:val="21"/>
          <w:szCs w:val="21"/>
          <w:highlight w:val="none"/>
          <w:lang w:val="en-US" w:eastAsia="zh-CN"/>
        </w:rPr>
        <w:t>技术标</w:t>
      </w:r>
      <w:r>
        <w:rPr>
          <w:rFonts w:hint="eastAsia" w:ascii="宋体" w:hAnsi="宋体"/>
          <w:color w:val="000000"/>
          <w:sz w:val="21"/>
          <w:szCs w:val="21"/>
          <w:highlight w:val="none"/>
        </w:rPr>
        <w:t>”得分高的优先</w:t>
      </w:r>
      <w:r>
        <w:rPr>
          <w:rFonts w:hint="eastAsia"/>
          <w:color w:val="000000"/>
          <w:sz w:val="21"/>
          <w:szCs w:val="21"/>
          <w:highlight w:val="none"/>
          <w:lang w:eastAsia="zh-CN"/>
        </w:rPr>
        <w:t>；</w:t>
      </w:r>
      <w:r>
        <w:rPr>
          <w:rFonts w:hint="eastAsia" w:ascii="宋体" w:hAnsi="宋体"/>
          <w:color w:val="000000"/>
          <w:sz w:val="21"/>
          <w:szCs w:val="21"/>
          <w:highlight w:val="none"/>
        </w:rPr>
        <w:t>依然相同时，由评标委员会现场抽签确定顺序。</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5.2通过评审合格的投标人少于3家，评标委员会应否决全部投标，项目按流标处理。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6.其他</w:t>
      </w:r>
    </w:p>
    <w:p>
      <w:pPr>
        <w:spacing w:line="360"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6.2</w:t>
      </w:r>
      <w:r>
        <w:rPr>
          <w:rFonts w:hint="eastAsia" w:ascii="宋体" w:hAnsi="宋体"/>
          <w:color w:val="000000"/>
          <w:sz w:val="21"/>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pPr>
        <w:pStyle w:val="7"/>
        <w:rPr>
          <w:rFonts w:hint="default"/>
          <w:color w:val="000000"/>
          <w:sz w:val="21"/>
          <w:szCs w:val="21"/>
          <w:highlight w:val="none"/>
          <w:lang w:val="en-US" w:eastAsia="zh-CN"/>
        </w:rPr>
      </w:pPr>
    </w:p>
    <w:p>
      <w:pPr>
        <w:spacing w:line="360"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6.4中标候选人公示内容应包括招标人及其委托的代理机构的名称、地址、联系方式，项目名称和项目编号，中标候选人名称</w:t>
      </w:r>
      <w:r>
        <w:rPr>
          <w:rFonts w:hint="eastAsia"/>
          <w:color w:val="FF0000"/>
          <w:sz w:val="21"/>
          <w:szCs w:val="21"/>
          <w:highlight w:val="none"/>
          <w:lang w:val="en-US" w:eastAsia="zh-CN"/>
        </w:rPr>
        <w:t>及排序</w:t>
      </w:r>
      <w:r>
        <w:rPr>
          <w:rFonts w:hint="eastAsia" w:ascii="宋体" w:hAnsi="宋体"/>
          <w:color w:val="000000"/>
          <w:sz w:val="21"/>
          <w:szCs w:val="21"/>
          <w:highlight w:val="none"/>
          <w:lang w:val="en-US" w:eastAsia="zh-CN"/>
        </w:rPr>
        <w:t>、</w:t>
      </w:r>
      <w:r>
        <w:rPr>
          <w:rFonts w:hint="eastAsia"/>
          <w:color w:val="000000"/>
          <w:sz w:val="21"/>
          <w:szCs w:val="21"/>
          <w:highlight w:val="none"/>
          <w:lang w:val="en-US" w:eastAsia="zh-CN"/>
        </w:rPr>
        <w:t>交货期</w:t>
      </w:r>
      <w:r>
        <w:rPr>
          <w:rFonts w:hint="eastAsia" w:ascii="宋体" w:hAnsi="宋体"/>
          <w:color w:val="000000"/>
          <w:sz w:val="21"/>
          <w:szCs w:val="21"/>
          <w:highlight w:val="none"/>
          <w:lang w:val="en-US" w:eastAsia="zh-CN"/>
        </w:rPr>
        <w:t>和投标报价，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w:t>
      </w:r>
      <w:r>
        <w:rPr>
          <w:rFonts w:hint="eastAsia" w:ascii="宋体" w:hAnsi="宋体"/>
          <w:color w:val="000000"/>
          <w:sz w:val="21"/>
          <w:szCs w:val="21"/>
          <w:highlight w:val="none"/>
          <w:lang w:val="en-US" w:eastAsia="zh-CN"/>
        </w:rPr>
        <w:t>评标被否决单位及原因，公示期限。</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2B1B"/>
    <w:multiLevelType w:val="singleLevel"/>
    <w:tmpl w:val="03C92B1B"/>
    <w:lvl w:ilvl="0" w:tentative="0">
      <w:start w:val="1"/>
      <w:numFmt w:val="decimal"/>
      <w:lvlText w:val="%1."/>
      <w:lvlJc w:val="left"/>
      <w:pPr>
        <w:tabs>
          <w:tab w:val="left" w:pos="312"/>
        </w:tabs>
      </w:pPr>
    </w:lvl>
  </w:abstractNum>
  <w:abstractNum w:abstractNumId="1">
    <w:nsid w:val="6CECEF60"/>
    <w:multiLevelType w:val="singleLevel"/>
    <w:tmpl w:val="6CECEF6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69C24FFE"/>
    <w:rsid w:val="17A87D37"/>
    <w:rsid w:val="208324A5"/>
    <w:rsid w:val="27812ECA"/>
    <w:rsid w:val="294A529C"/>
    <w:rsid w:val="3CA15E50"/>
    <w:rsid w:val="3CBE7CE2"/>
    <w:rsid w:val="45912351"/>
    <w:rsid w:val="49AB5626"/>
    <w:rsid w:val="5B2B05BB"/>
    <w:rsid w:val="69C24FFE"/>
    <w:rsid w:val="78F01697"/>
    <w:rsid w:val="7F63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
    <w:name w:val="Body Text"/>
    <w:basedOn w:val="1"/>
    <w:autoRedefine/>
    <w:qFormat/>
    <w:uiPriority w:val="1"/>
    <w:rPr>
      <w:rFonts w:ascii="宋体" w:hAnsi="宋体" w:eastAsia="宋体" w:cs="宋体"/>
      <w:sz w:val="21"/>
      <w:szCs w:val="21"/>
      <w:lang w:val="zh-CN" w:eastAsia="zh-CN" w:bidi="zh-CN"/>
    </w:rPr>
  </w:style>
  <w:style w:type="paragraph" w:styleId="5">
    <w:name w:val="Body Text Indent"/>
    <w:basedOn w:val="1"/>
    <w:next w:val="6"/>
    <w:autoRedefine/>
    <w:qFormat/>
    <w:uiPriority w:val="0"/>
    <w:pPr>
      <w:ind w:firstLine="560" w:firstLineChars="200"/>
    </w:pPr>
    <w:rPr>
      <w:rFonts w:ascii="宋体" w:hAnsi="宋体"/>
      <w:bCs/>
      <w:sz w:val="28"/>
      <w:szCs w:val="32"/>
    </w:rPr>
  </w:style>
  <w:style w:type="paragraph" w:styleId="6">
    <w:name w:val="envelope return"/>
    <w:basedOn w:val="1"/>
    <w:autoRedefine/>
    <w:qFormat/>
    <w:uiPriority w:val="0"/>
    <w:pPr>
      <w:snapToGrid w:val="0"/>
    </w:pPr>
    <w:rPr>
      <w:rFonts w:ascii="Arial" w:hAnsi="Arial"/>
    </w:rPr>
  </w:style>
  <w:style w:type="paragraph" w:styleId="7">
    <w:name w:val="index 4"/>
    <w:basedOn w:val="1"/>
    <w:next w:val="1"/>
    <w:autoRedefine/>
    <w:qFormat/>
    <w:uiPriority w:val="99"/>
    <w:pPr>
      <w:ind w:left="600" w:leftChars="600"/>
    </w:pPr>
    <w:rPr>
      <w:szCs w:val="24"/>
    </w:rPr>
  </w:style>
  <w:style w:type="paragraph" w:styleId="8">
    <w:name w:val="Normal (Web)"/>
    <w:basedOn w:val="1"/>
    <w:autoRedefine/>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9">
    <w:name w:val="Body Text First Indent 2"/>
    <w:basedOn w:val="5"/>
    <w:next w:val="1"/>
    <w:autoRedefine/>
    <w:unhideWhenUsed/>
    <w:qFormat/>
    <w:uiPriority w:val="99"/>
    <w:pPr>
      <w:spacing w:after="120"/>
      <w:ind w:left="420" w:leftChars="200" w:firstLine="420"/>
    </w:pPr>
    <w:rPr>
      <w:rFonts w:ascii="Times New Roman" w:hAnsi="Times New Roman"/>
      <w:bCs w:val="0"/>
      <w:sz w:val="21"/>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List Paragraph"/>
    <w:basedOn w:val="1"/>
    <w:autoRedefine/>
    <w:qFormat/>
    <w:uiPriority w:val="1"/>
    <w:pPr>
      <w:ind w:left="400" w:firstLine="419"/>
    </w:pPr>
    <w:rPr>
      <w:rFonts w:ascii="宋体" w:hAnsi="宋体" w:eastAsia="宋体" w:cs="宋体"/>
      <w:lang w:val="zh-CN" w:eastAsia="zh-CN" w:bidi="zh-CN"/>
    </w:rPr>
  </w:style>
  <w:style w:type="paragraph" w:customStyle="1" w:styleId="15">
    <w:name w:val="表格内容"/>
    <w:basedOn w:val="1"/>
    <w:autoRedefine/>
    <w:qFormat/>
    <w:uiPriority w:val="0"/>
    <w:pPr>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2024-11-06T07:10:00Z</dcterms:created>
  <dc:creator>Anna</dc:creator>
  <cp:lastModifiedBy>Anna</cp:lastModifiedBy>
  <dcterms:modified xsi:type="dcterms:W3CDTF">2024-11-13T02:39:13Z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14D65F4E2F8B4ACEAAD3B42292389B28_11</vt:lpwstr>
  </property>
</Properties>
</file>