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00"/>
        <w:gridCol w:w="2453"/>
        <w:gridCol w:w="2103"/>
        <w:gridCol w:w="1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368" w:type="dxa"/>
            <w:gridSpan w:val="5"/>
            <w:tcBorders>
              <w:top w:val="nil"/>
              <w:left w:val="nil"/>
              <w:bottom w:val="inset" w:color="000000" w:sz="8" w:space="0"/>
              <w:right w:val="nil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中标候选人公示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00" w:type="dxa"/>
            <w:gridSpan w:val="4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inset" w:color="000000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653" w:type="dxa"/>
            <w:gridSpan w:val="2"/>
            <w:tcBorders>
              <w:top w:val="inset" w:color="000000" w:sz="8" w:space="0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inset" w:color="000000" w:sz="8" w:space="0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任务书编号：</w:t>
            </w:r>
          </w:p>
        </w:tc>
        <w:tc>
          <w:tcPr>
            <w:tcW w:w="1544" w:type="dxa"/>
            <w:tcBorders>
              <w:top w:val="inset" w:color="000000" w:sz="8" w:space="0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标段编号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名称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地址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vMerge w:val="restar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名称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地址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第一中标 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候选人 </w:t>
            </w: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投标资格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投标报价(元) 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证书名称：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资质证书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工期（天）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质量承诺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投标人业绩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1200" w:type="dxa"/>
            <w:vMerge w:val="restart"/>
            <w:tcBorders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投标人：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项目负责人（总监）：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第二中标 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候选人 </w:t>
            </w: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投标资格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投标报价(元) 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证书名称：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资质证书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工期（天）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质量承诺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投标人业绩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投标人：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项目负责人（总监）：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第三中标 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候选人 </w:t>
            </w: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投标资格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投标报价(元) 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证书名称：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资质证书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工期（天）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质量承诺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投标人业绩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（总监）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业绩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资格业绩：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加分业绩：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投标人：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vMerge w:val="continue"/>
            <w:tcBorders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项目负责人（总监）：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评标被否决单位及原因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公示发布次日起3日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其他公示项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hint="default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1、抽取的系数：</w:t>
            </w:r>
          </w:p>
          <w:p>
            <w:pPr>
              <w:widowControl/>
              <w:spacing w:line="390" w:lineRule="atLeas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 xml:space="preserve">2、样本值单位: </w:t>
            </w:r>
          </w:p>
          <w:p>
            <w:pPr>
              <w:widowControl/>
              <w:spacing w:line="390" w:lineRule="atLeas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3、基准价：</w:t>
            </w:r>
          </w:p>
          <w:p>
            <w:pPr>
              <w:widowControl/>
              <w:spacing w:line="390" w:lineRule="atLeast"/>
              <w:rPr>
                <w:rFonts w:hint="default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  <w:lang w:val="en-US" w:eastAsia="zh-CN"/>
              </w:rPr>
              <w:t>4、其他：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68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提示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1、若投标人对上述结果有异议，可在公示期内在线向招标人或招标代理机构提出异议（网址：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instrText xml:space="preserve"> HYPERLINK "http://whsggzy.wuhu.gov.cn/" </w:instrTex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http://whsggzy.wuhu.gov.cn</w:t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）。招标人和招标代理机构联系人及联系方式同上。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2、若投标人对异议处理结果不满意的，可根据《芜湖市公共资源交易活动投诉接收转办暂行办法》（公管办[2018]11号）规定，在规定时间内在线向芜湖市公共资源交易投诉受理中心提出投诉（网址：http://whsggzy.wuhu.gov.cn），联系电话：0553-3121232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3、异议提起的条件及不予受理的情形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根据《中华人民共和国招标投标法》、《中华人民共和国招标投标法实施条例》等法律法规，现将异议提起的条件及不予受理的情形告知如下：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（一）异议材料应当包括以下内容：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（1）异议人的名称、地址、有效联系方式；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（2）项目名称、项目编号、标段号（如有）；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（3）被异议人名称；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（4）具体的异议事项、基本事实及必要的证明材料；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（5）明确的请求及主张；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（6）提起异议的日期。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异议人为法人或者其他组织的，应当由法定代表人或其委托代理人（需有委托授权书原件）签字并加盖公章。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异议人需要修改、补充异议材料的，应当在异议期内提交修改或补充材料。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(二)有下列情形之一的，不予受理：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（1）提起异议的主体不符合法律法规规定的；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（2）提起异议的时间超过规定时限的；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（3）异议材料不完整的；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（4）异议事项含有主观猜测等内容且未提供有效线索、难以查证的；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（5）对其他投标人的投标文件详细内容异议，无法提供合法来源渠道的；</w:t>
            </w:r>
          </w:p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color w:val="3D4B64"/>
                <w:kern w:val="0"/>
                <w:sz w:val="24"/>
                <w:szCs w:val="24"/>
              </w:rPr>
              <w:t>（6）异议事项已进入投诉处理、行政复议或行政诉讼程序的。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DcwZjFjNjk2ZjJiOThkZTM1MDFlMjU4MTgzNmUifQ=="/>
  </w:docVars>
  <w:rsids>
    <w:rsidRoot w:val="0002207A"/>
    <w:rsid w:val="0002207A"/>
    <w:rsid w:val="00BA7F9B"/>
    <w:rsid w:val="00C44682"/>
    <w:rsid w:val="01F82835"/>
    <w:rsid w:val="028412CB"/>
    <w:rsid w:val="0619721E"/>
    <w:rsid w:val="25E96700"/>
    <w:rsid w:val="2B4C1378"/>
    <w:rsid w:val="2C4B7881"/>
    <w:rsid w:val="353001EC"/>
    <w:rsid w:val="374D6BA3"/>
    <w:rsid w:val="43805C0B"/>
    <w:rsid w:val="46132D66"/>
    <w:rsid w:val="5A7622F9"/>
    <w:rsid w:val="5B6F4A8B"/>
    <w:rsid w:val="639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1040</Words>
  <Characters>1108</Characters>
  <Lines>13</Lines>
  <Paragraphs>3</Paragraphs>
  <TotalTime>2</TotalTime>
  <ScaleCrop>false</ScaleCrop>
  <LinksUpToDate>false</LinksUpToDate>
  <CharactersWithSpaces>1118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2023-02-21T05:39:00Z</dcterms:created>
  <dc:creator>Administrator</dc:creator>
  <cp:lastModifiedBy>沙漠绿洲</cp:lastModifiedBy>
  <dcterms:modified xsi:type="dcterms:W3CDTF">2023-09-14T03:23:30Z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11949EF84BA2452B8A8390A516087798</vt:lpwstr>
  </property>
</Properties>
</file>