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0"/>
        <w:rPr>
          <w:b/>
          <w:spacing w:val="-70"/>
          <w:sz w:val="72"/>
          <w:szCs w:val="72"/>
        </w:rPr>
      </w:pPr>
      <w:r>
        <w:pict>
          <v:group id="组合 1026" o:spid="_x0000_s1037" o:spt="203" style="height:342.45pt;width:417.95pt;" coordsize="53263,32823">
            <o:lock v:ext="edit" aspectratio="f"/>
            <v:rect id="AutoShape 30" o:spid="_x0000_s1038" o:spt="1" style="position:absolute;left:0;top:0;height:32823;width:53263;" filled="f" stroked="f" coordsize="21600,21600">
              <v:path/>
              <v:fill on="f" focussize="0,0"/>
              <v:stroke on="f"/>
              <v:imagedata o:title=""/>
              <o:lock v:ext="edit" aspectratio="t"/>
            </v:rect>
            <v:shape id="Text Box 4" o:spid="_x0000_s1039" o:spt="202" type="#_x0000_t202" style="position:absolute;left:95;top:28606;height:2616;width:53168;" fillcolor="#C0C0C0" filled="t" stroked="f" coordsize="21600,21600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40" o:spt="202" type="#_x0000_t202" style="position:absolute;left:4019;top:17011;height:10573;width:445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ind w:firstLine="560"/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国泰新点软件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  <w:lang w:val="en-US" w:eastAsia="zh-CN"/>
                      </w:rPr>
                      <w:t>股份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有限公司</w:t>
                    </w:r>
                  </w:p>
                  <w:p>
                    <w:pPr>
                      <w:jc w:val="both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pStyle w:val="37"/>
                      <w:keepNext w:val="0"/>
                      <w:keepLines w:val="0"/>
                      <w:widowControl/>
                      <w:suppressLineNumbers w:val="0"/>
                      <w:spacing w:before="0" w:beforeAutospacing="0" w:after="0" w:afterAutospacing="0" w:line="390" w:lineRule="atLeast"/>
                      <w:ind w:right="0"/>
                      <w:jc w:val="both"/>
                      <w:rPr>
                        <w:rFonts w:hint="eastAsia" w:ascii="宋体" w:hAnsi="宋体" w:eastAsia="宋体" w:cs="Times New Roman"/>
                        <w:kern w:val="2"/>
                        <w:sz w:val="21"/>
                        <w:szCs w:val="21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Times New Roman"/>
                        <w:kern w:val="2"/>
                        <w:sz w:val="21"/>
                        <w:szCs w:val="21"/>
                        <w:lang w:val="en-US" w:eastAsia="zh-CN" w:bidi="ar-SA"/>
                      </w:rPr>
                      <w:t>招投标：400-998-0000</w:t>
                    </w:r>
                  </w:p>
                  <w:p>
                    <w:pPr>
                      <w:pStyle w:val="37"/>
                      <w:keepNext w:val="0"/>
                      <w:keepLines w:val="0"/>
                      <w:widowControl/>
                      <w:suppressLineNumbers w:val="0"/>
                      <w:spacing w:before="0" w:beforeAutospacing="0" w:after="0" w:afterAutospacing="0" w:line="390" w:lineRule="atLeast"/>
                      <w:ind w:left="0" w:right="0"/>
                      <w:rPr>
                        <w:rFonts w:hint="eastAsia" w:ascii="宋体" w:hAnsi="宋体" w:eastAsia="宋体" w:cs="Times New Roman"/>
                        <w:kern w:val="2"/>
                        <w:sz w:val="21"/>
                        <w:szCs w:val="21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Times New Roman"/>
                        <w:kern w:val="2"/>
                        <w:sz w:val="21"/>
                        <w:szCs w:val="21"/>
                        <w:lang w:val="en-US" w:eastAsia="zh-CN" w:bidi="ar-SA"/>
                      </w:rPr>
                      <w:t>造价/算量：400-850-3300</w:t>
                    </w:r>
                  </w:p>
                  <w:p>
                    <w:pPr>
                      <w:pStyle w:val="37"/>
                      <w:keepNext w:val="0"/>
                      <w:keepLines w:val="0"/>
                      <w:widowControl/>
                      <w:suppressLineNumbers w:val="0"/>
                      <w:spacing w:before="0" w:beforeAutospacing="0" w:after="0" w:afterAutospacing="0" w:line="390" w:lineRule="atLeast"/>
                      <w:ind w:left="0" w:right="0"/>
                    </w:pPr>
                  </w:p>
                  <w:p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</w:p>
                </w:txbxContent>
              </v:textbox>
            </v:shape>
            <v:shape id="Picture 33" o:spid="_x0000_s1041" o:spt="75" alt="Epoint新点" type="#_x0000_t75" style="position:absolute;left:6286;top:0;height:17640;width:41167;" filled="f" o:preferrelative="t" stroked="f" coordsize="21600,21600">
              <v:path/>
              <v:fill on="f" focussize="0,0"/>
              <v:stroke on="f"/>
              <v:imagedata r:id="rId12" o:title="Epoint新点"/>
              <o:lock v:ext="edit" aspectratio="t"/>
            </v:shape>
            <w10:wrap type="none"/>
            <w10:anchorlock/>
          </v:group>
        </w:pic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交易平台-投标人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操作手册</w:t>
      </w: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66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28"/>
        <w:tabs>
          <w:tab w:val="right" w:leader="dot" w:pos="826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_Toc9052 </w:instrText>
      </w:r>
      <w:r>
        <w:fldChar w:fldCharType="separate"/>
      </w:r>
      <w:r>
        <w:rPr>
          <w:rFonts w:hint="eastAsia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_Toc9052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_Toc2100 </w:instrText>
      </w:r>
      <w:r>
        <w:fldChar w:fldCharType="separate"/>
      </w:r>
      <w:r>
        <w:rPr>
          <w:rFonts w:hint="eastAsia"/>
          <w:szCs w:val="30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_Toc2100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266"/>
        </w:tabs>
      </w:pPr>
      <w:r>
        <w:fldChar w:fldCharType="begin"/>
      </w:r>
      <w:r>
        <w:instrText xml:space="preserve"> HYPERLINK \l _Toc6227 </w:instrText>
      </w:r>
      <w:r>
        <w:fldChar w:fldCharType="separate"/>
      </w:r>
      <w:r>
        <w:rPr>
          <w:rFonts w:hint="eastAsia"/>
          <w:i w:val="0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_Toc6227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_Toc29488 </w:instrText>
      </w:r>
      <w:r>
        <w:fldChar w:fldCharType="separate"/>
      </w:r>
      <w:r>
        <w:rPr>
          <w:rFonts w:hint="eastAsia"/>
          <w:szCs w:val="30"/>
        </w:rPr>
        <w:t xml:space="preserve">1.2、 </w:t>
      </w:r>
      <w:r>
        <w:t>证书工具</w:t>
      </w:r>
      <w:r>
        <w:tab/>
      </w:r>
      <w:r>
        <w:fldChar w:fldCharType="begin"/>
      </w:r>
      <w:r>
        <w:instrText xml:space="preserve"> PAGEREF _Toc29488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266"/>
        </w:tabs>
      </w:pPr>
      <w:r>
        <w:fldChar w:fldCharType="begin"/>
      </w:r>
      <w:r>
        <w:instrText xml:space="preserve"> HYPERLINK \l _Toc11105 </w:instrText>
      </w:r>
      <w:r>
        <w:fldChar w:fldCharType="separate"/>
      </w:r>
      <w:r>
        <w:rPr>
          <w:rFonts w:hint="eastAsia"/>
          <w:i w:val="0"/>
        </w:rPr>
        <w:t xml:space="preserve">1.2.1、 </w:t>
      </w:r>
      <w:r>
        <w:t>修改口令</w:t>
      </w:r>
      <w:r>
        <w:tab/>
      </w:r>
      <w:r>
        <w:fldChar w:fldCharType="begin"/>
      </w:r>
      <w:r>
        <w:instrText xml:space="preserve"> PAGEREF _Toc11105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266"/>
        </w:tabs>
      </w:pPr>
      <w:r>
        <w:fldChar w:fldCharType="begin"/>
      </w:r>
      <w:r>
        <w:instrText xml:space="preserve"> HYPERLINK \l _Toc10531 </w:instrText>
      </w:r>
      <w:r>
        <w:fldChar w:fldCharType="separate"/>
      </w:r>
      <w:r>
        <w:rPr>
          <w:rFonts w:hint="eastAsia"/>
          <w:i w:val="0"/>
        </w:rPr>
        <w:t xml:space="preserve">1.2.2、 </w:t>
      </w:r>
      <w:r>
        <w:t>签章检测</w:t>
      </w:r>
      <w:r>
        <w:tab/>
      </w:r>
      <w:r>
        <w:fldChar w:fldCharType="begin"/>
      </w:r>
      <w:r>
        <w:instrText xml:space="preserve"> PAGEREF _Toc10531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_Toc31435 </w:instrText>
      </w:r>
      <w:r>
        <w:fldChar w:fldCharType="separate"/>
      </w:r>
      <w:r>
        <w:rPr>
          <w:rFonts w:hint="eastAsia"/>
          <w:szCs w:val="30"/>
        </w:rPr>
        <w:t xml:space="preserve">1.3、 </w:t>
      </w:r>
      <w:r>
        <w:t>浏览器配置</w:t>
      </w:r>
      <w:r>
        <w:tab/>
      </w:r>
      <w:r>
        <w:fldChar w:fldCharType="begin"/>
      </w:r>
      <w:r>
        <w:instrText xml:space="preserve"> PAGEREF _Toc31435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266"/>
        </w:tabs>
      </w:pPr>
      <w:r>
        <w:fldChar w:fldCharType="begin"/>
      </w:r>
      <w:r>
        <w:instrText xml:space="preserve"> HYPERLINK \l _Toc11072 </w:instrText>
      </w:r>
      <w:r>
        <w:fldChar w:fldCharType="separate"/>
      </w:r>
      <w:r>
        <w:rPr>
          <w:rFonts w:hint="eastAsia"/>
          <w:i w:val="0"/>
        </w:rPr>
        <w:t xml:space="preserve">1.3.1、 </w:t>
      </w:r>
      <w:r>
        <w:t>Internet选项</w:t>
      </w:r>
      <w:r>
        <w:tab/>
      </w:r>
      <w:r>
        <w:fldChar w:fldCharType="begin"/>
      </w:r>
      <w:r>
        <w:instrText xml:space="preserve"> PAGEREF _Toc11072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266"/>
        </w:tabs>
      </w:pPr>
      <w:r>
        <w:fldChar w:fldCharType="begin"/>
      </w:r>
      <w:r>
        <w:instrText xml:space="preserve"> HYPERLINK \l _Toc22283 </w:instrText>
      </w:r>
      <w:r>
        <w:fldChar w:fldCharType="separate"/>
      </w:r>
      <w:r>
        <w:rPr>
          <w:rFonts w:hint="eastAsia"/>
          <w:i w:val="0"/>
        </w:rPr>
        <w:t xml:space="preserve">1.3.2、 </w:t>
      </w:r>
      <w:r>
        <w:t>关闭拦截工具</w:t>
      </w:r>
      <w:r>
        <w:tab/>
      </w:r>
      <w:r>
        <w:fldChar w:fldCharType="begin"/>
      </w:r>
      <w:r>
        <w:instrText xml:space="preserve"> PAGEREF _Toc22283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266"/>
        </w:tabs>
      </w:pPr>
      <w:r>
        <w:fldChar w:fldCharType="begin"/>
      </w:r>
      <w:r>
        <w:instrText xml:space="preserve"> HYPERLINK \l _Toc22283 </w:instrText>
      </w:r>
      <w:r>
        <w:fldChar w:fldCharType="separate"/>
      </w:r>
      <w:r>
        <w:rPr>
          <w:rFonts w:hint="eastAsia"/>
          <w:i w:val="0"/>
        </w:rPr>
        <w:t>1.3.</w:t>
      </w:r>
      <w:r>
        <w:rPr>
          <w:rFonts w:hint="eastAsia"/>
          <w:i w:val="0"/>
          <w:lang w:val="en-US" w:eastAsia="zh-CN"/>
        </w:rPr>
        <w:t>3</w:t>
      </w:r>
      <w:r>
        <w:rPr>
          <w:rFonts w:hint="eastAsia"/>
          <w:i w:val="0"/>
        </w:rPr>
        <w:t xml:space="preserve">、 </w:t>
      </w:r>
      <w:r>
        <w:rPr>
          <w:rFonts w:hint="eastAsia"/>
          <w:lang w:val="en-US" w:eastAsia="zh-CN"/>
        </w:rPr>
        <w:t>投标人信息注册</w:t>
      </w:r>
      <w:r>
        <w:tab/>
      </w:r>
      <w:r>
        <w:fldChar w:fldCharType="begin"/>
      </w:r>
      <w:r>
        <w:instrText xml:space="preserve"> PAGEREF _Toc22283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8"/>
        <w:tabs>
          <w:tab w:val="right" w:leader="dot" w:pos="8266"/>
        </w:tabs>
      </w:pPr>
      <w:r>
        <w:fldChar w:fldCharType="begin"/>
      </w:r>
      <w:r>
        <w:instrText xml:space="preserve"> HYPERLINK \l _Toc21467 </w:instrText>
      </w:r>
      <w:r>
        <w:fldChar w:fldCharType="separate"/>
      </w:r>
      <w:r>
        <w:rPr>
          <w:rFonts w:hint="eastAsia"/>
          <w:lang w:val="en-US"/>
        </w:rPr>
        <w:t xml:space="preserve">二、 </w:t>
      </w:r>
      <w:r>
        <w:t>投标人网上交易平台</w:t>
      </w:r>
      <w:r>
        <w:tab/>
      </w:r>
      <w:r>
        <w:fldChar w:fldCharType="begin"/>
      </w:r>
      <w:r>
        <w:instrText xml:space="preserve"> PAGEREF _Toc21467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266"/>
        </w:tabs>
        <w:rPr>
          <w:rFonts w:hint="eastAsia" w:eastAsia="宋体"/>
          <w:lang w:val="en-US" w:eastAsia="zh-CN"/>
        </w:rPr>
      </w:pPr>
      <w:r>
        <w:fldChar w:fldCharType="begin"/>
      </w:r>
      <w:r>
        <w:instrText xml:space="preserve"> HYPERLINK \l _Toc22283 </w:instrText>
      </w:r>
      <w:r>
        <w:fldChar w:fldCharType="separate"/>
      </w:r>
      <w:r>
        <w:rPr>
          <w:rFonts w:hint="eastAsia"/>
          <w:lang w:val="en-US" w:eastAsia="zh-CN"/>
        </w:rPr>
        <w:t>2.1</w:t>
      </w:r>
      <w:r>
        <w:rPr>
          <w:rFonts w:hint="eastAsia"/>
          <w:i w:val="0"/>
        </w:rPr>
        <w:t xml:space="preserve">、 </w:t>
      </w:r>
      <w:r>
        <w:rPr>
          <w:rFonts w:hint="eastAsia"/>
          <w:lang w:val="en-US" w:eastAsia="zh-CN"/>
        </w:rPr>
        <w:t>投标人信息注册</w:t>
      </w:r>
      <w:r>
        <w:tab/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pPr>
        <w:pStyle w:val="28"/>
        <w:tabs>
          <w:tab w:val="right" w:leader="dot" w:pos="8266"/>
        </w:tabs>
      </w:pPr>
      <w:r>
        <w:fldChar w:fldCharType="begin"/>
      </w:r>
      <w:r>
        <w:instrText xml:space="preserve"> HYPERLINK \l _Toc16453 </w:instrText>
      </w:r>
      <w:r>
        <w:fldChar w:fldCharType="separate"/>
      </w:r>
      <w:r>
        <w:rPr>
          <w:rFonts w:hint="eastAsia"/>
          <w:lang w:val="en-US" w:eastAsia="zh-CN"/>
        </w:rPr>
        <w:t>三</w:t>
      </w:r>
      <w:r>
        <w:rPr>
          <w:rFonts w:hint="eastAsia"/>
          <w:lang w:val="en-US"/>
        </w:rPr>
        <w:t xml:space="preserve">、 </w:t>
      </w:r>
      <w:r>
        <w:rPr>
          <w:rFonts w:hint="eastAsia"/>
          <w:lang w:val="en-US" w:eastAsia="zh-CN"/>
        </w:rPr>
        <w:t>工程</w:t>
      </w:r>
      <w:r>
        <w:t>业务管理</w:t>
      </w:r>
      <w:r>
        <w:tab/>
      </w:r>
      <w:r>
        <w:fldChar w:fldCharType="begin"/>
      </w:r>
      <w:r>
        <w:instrText xml:space="preserve"> PAGEREF _Toc16453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_Toc4261 </w:instrText>
      </w:r>
      <w:r>
        <w:fldChar w:fldCharType="separate"/>
      </w:r>
      <w:r>
        <w:rPr>
          <w:rFonts w:hint="eastAsia"/>
          <w:lang w:val="en-US" w:eastAsia="zh-CN"/>
        </w:rPr>
        <w:t>3</w:t>
      </w:r>
      <w:r>
        <w:rPr>
          <w:rFonts w:hint="eastAsia"/>
          <w:szCs w:val="30"/>
        </w:rPr>
        <w:t xml:space="preserve">.1、 </w:t>
      </w:r>
      <w:r>
        <w:rPr>
          <w:rFonts w:hint="eastAsia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_Toc4261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_Toc5149 </w:instrText>
      </w:r>
      <w:r>
        <w:fldChar w:fldCharType="separate"/>
      </w:r>
      <w:r>
        <w:rPr>
          <w:rFonts w:hint="eastAsia"/>
          <w:lang w:val="en-US" w:eastAsia="zh-CN"/>
        </w:rPr>
        <w:t>3</w:t>
      </w:r>
      <w:r>
        <w:rPr>
          <w:rFonts w:hint="eastAsia"/>
          <w:szCs w:val="30"/>
        </w:rPr>
        <w:t xml:space="preserve">.2、 </w:t>
      </w:r>
      <w:r>
        <w:t>网上提问</w:t>
      </w:r>
      <w:r>
        <w:tab/>
      </w:r>
      <w:r>
        <w:fldChar w:fldCharType="begin"/>
      </w:r>
      <w:r>
        <w:instrText xml:space="preserve"> PAGEREF _Toc5149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_Toc10397 </w:instrText>
      </w:r>
      <w:r>
        <w:fldChar w:fldCharType="separate"/>
      </w:r>
      <w:r>
        <w:rPr>
          <w:rFonts w:hint="eastAsia"/>
          <w:szCs w:val="30"/>
          <w:lang w:val="en-US" w:eastAsia="zh-CN"/>
        </w:rPr>
        <w:t>3</w:t>
      </w:r>
      <w:r>
        <w:rPr>
          <w:rFonts w:hint="eastAsia"/>
          <w:szCs w:val="30"/>
        </w:rPr>
        <w:t xml:space="preserve">.3、 </w:t>
      </w:r>
      <w:r>
        <w:t>邀请书确认</w:t>
      </w:r>
      <w:r>
        <w:tab/>
      </w:r>
      <w:r>
        <w:fldChar w:fldCharType="begin"/>
      </w:r>
      <w:r>
        <w:instrText xml:space="preserve"> PAGEREF _Toc10397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_Toc22610 </w:instrText>
      </w:r>
      <w:r>
        <w:fldChar w:fldCharType="separate"/>
      </w:r>
      <w:r>
        <w:rPr>
          <w:rFonts w:hint="eastAsia"/>
          <w:szCs w:val="30"/>
          <w:lang w:val="en-US" w:eastAsia="zh-CN"/>
        </w:rPr>
        <w:t>3</w:t>
      </w:r>
      <w:r>
        <w:rPr>
          <w:rFonts w:hint="eastAsia"/>
          <w:szCs w:val="30"/>
        </w:rPr>
        <w:t xml:space="preserve">.4、 </w:t>
      </w:r>
      <w:r>
        <w:t>招标文件领取</w:t>
      </w:r>
      <w:r>
        <w:tab/>
      </w:r>
      <w:r>
        <w:fldChar w:fldCharType="begin"/>
      </w:r>
      <w:r>
        <w:instrText xml:space="preserve"> PAGEREF _Toc22610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_Toc25546 </w:instrText>
      </w:r>
      <w:r>
        <w:fldChar w:fldCharType="separate"/>
      </w:r>
      <w:r>
        <w:rPr>
          <w:rFonts w:hint="eastAsia"/>
          <w:szCs w:val="30"/>
          <w:lang w:val="en-US" w:eastAsia="zh-CN"/>
        </w:rPr>
        <w:t>3</w:t>
      </w:r>
      <w:r>
        <w:rPr>
          <w:rFonts w:hint="eastAsia"/>
          <w:szCs w:val="30"/>
        </w:rPr>
        <w:t xml:space="preserve">.5、 </w:t>
      </w:r>
      <w:r>
        <w:t>答疑澄清文件领取</w:t>
      </w:r>
      <w:r>
        <w:tab/>
      </w:r>
      <w:r>
        <w:fldChar w:fldCharType="begin"/>
      </w:r>
      <w:r>
        <w:instrText xml:space="preserve"> PAGEREF _Toc25546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_Toc2827 </w:instrText>
      </w:r>
      <w:r>
        <w:fldChar w:fldCharType="separate"/>
      </w:r>
      <w:r>
        <w:rPr>
          <w:rFonts w:hint="eastAsia"/>
          <w:szCs w:val="30"/>
          <w:lang w:val="en-US" w:eastAsia="zh-CN"/>
        </w:rPr>
        <w:t>3</w:t>
      </w:r>
      <w:r>
        <w:rPr>
          <w:rFonts w:hint="eastAsia"/>
          <w:szCs w:val="30"/>
        </w:rPr>
        <w:t xml:space="preserve">.6、 </w:t>
      </w:r>
      <w:r>
        <w:rPr>
          <w:rFonts w:hint="eastAsia"/>
          <w:lang w:val="en-US" w:eastAsia="zh-CN"/>
        </w:rPr>
        <w:t>上传投标文件</w:t>
      </w:r>
      <w:r>
        <w:tab/>
      </w:r>
      <w:r>
        <w:fldChar w:fldCharType="begin"/>
      </w:r>
      <w:r>
        <w:instrText xml:space="preserve"> PAGEREF _Toc2827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_Toc11261 </w:instrText>
      </w:r>
      <w:r>
        <w:fldChar w:fldCharType="separate"/>
      </w:r>
      <w:r>
        <w:rPr>
          <w:rFonts w:hint="eastAsia"/>
          <w:szCs w:val="30"/>
          <w:lang w:val="en-US" w:eastAsia="zh-CN"/>
        </w:rPr>
        <w:t>3</w:t>
      </w:r>
      <w:r>
        <w:rPr>
          <w:rFonts w:hint="eastAsia"/>
          <w:szCs w:val="30"/>
        </w:rPr>
        <w:t xml:space="preserve">.7、 </w:t>
      </w:r>
      <w:r>
        <w:t>销号停工申请</w:t>
      </w:r>
      <w:r>
        <w:tab/>
      </w:r>
      <w:r>
        <w:fldChar w:fldCharType="begin"/>
      </w:r>
      <w:r>
        <w:instrText xml:space="preserve"> PAGEREF _Toc11261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28"/>
        <w:tabs>
          <w:tab w:val="right" w:leader="dot" w:pos="8266"/>
        </w:tabs>
      </w:pPr>
      <w:r>
        <w:fldChar w:fldCharType="begin"/>
      </w:r>
      <w:r>
        <w:instrText xml:space="preserve"> HYPERLINK \l _Toc27129 </w:instrText>
      </w:r>
      <w:r>
        <w:fldChar w:fldCharType="separate"/>
      </w:r>
      <w:r>
        <w:t>业务查询</w:t>
      </w:r>
      <w:r>
        <w:tab/>
      </w:r>
      <w:r>
        <w:fldChar w:fldCharType="begin"/>
      </w:r>
      <w:r>
        <w:instrText xml:space="preserve"> PAGEREF _Toc27129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_Toc24253 </w:instrText>
      </w:r>
      <w:r>
        <w:fldChar w:fldCharType="separate"/>
      </w:r>
      <w:r>
        <w:rPr>
          <w:rFonts w:hint="eastAsia"/>
          <w:szCs w:val="30"/>
          <w:lang w:val="en-US" w:eastAsia="zh-CN"/>
        </w:rPr>
        <w:t>3</w:t>
      </w:r>
      <w:r>
        <w:rPr>
          <w:rFonts w:hint="eastAsia"/>
          <w:szCs w:val="30"/>
        </w:rPr>
        <w:t xml:space="preserve">.8、 </w:t>
      </w:r>
      <w:r>
        <w:t>查看开标时间</w:t>
      </w:r>
      <w:r>
        <w:tab/>
      </w:r>
      <w:r>
        <w:fldChar w:fldCharType="begin"/>
      </w:r>
      <w:r>
        <w:instrText xml:space="preserve"> PAGEREF _Toc24253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_Toc185 </w:instrText>
      </w:r>
      <w:r>
        <w:fldChar w:fldCharType="separate"/>
      </w:r>
      <w:r>
        <w:rPr>
          <w:rFonts w:hint="eastAsia"/>
          <w:szCs w:val="30"/>
          <w:lang w:val="en-US" w:eastAsia="zh-CN"/>
        </w:rPr>
        <w:t>3</w:t>
      </w:r>
      <w:r>
        <w:rPr>
          <w:rFonts w:hint="eastAsia"/>
          <w:szCs w:val="30"/>
        </w:rPr>
        <w:t xml:space="preserve">.9、 </w:t>
      </w:r>
      <w:r>
        <w:t>中标业绩</w:t>
      </w:r>
      <w:r>
        <w:tab/>
      </w:r>
      <w:r>
        <w:fldChar w:fldCharType="begin"/>
      </w:r>
      <w:r>
        <w:instrText xml:space="preserve"> PAGEREF _Toc185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28"/>
        <w:tabs>
          <w:tab w:val="right" w:leader="dot" w:pos="8266"/>
        </w:tabs>
      </w:pPr>
      <w:r>
        <w:fldChar w:fldCharType="begin"/>
      </w:r>
      <w:r>
        <w:instrText xml:space="preserve"> HYPERLINK \l _Toc13472 </w:instrText>
      </w:r>
      <w:r>
        <w:fldChar w:fldCharType="separate"/>
      </w:r>
      <w:r>
        <w:rPr>
          <w:rFonts w:hint="eastAsia"/>
          <w:lang w:val="en-US" w:eastAsia="zh-CN"/>
        </w:rPr>
        <w:t>四</w:t>
      </w:r>
      <w:r>
        <w:rPr>
          <w:rFonts w:hint="eastAsia"/>
          <w:lang w:val="en-US"/>
        </w:rPr>
        <w:t xml:space="preserve">、 </w:t>
      </w:r>
      <w:r>
        <w:t>采购业务</w:t>
      </w:r>
      <w:r>
        <w:tab/>
      </w:r>
      <w:r>
        <w:fldChar w:fldCharType="begin"/>
      </w:r>
      <w:r>
        <w:instrText xml:space="preserve"> PAGEREF _Toc13472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_Toc15176 </w:instrText>
      </w:r>
      <w:r>
        <w:fldChar w:fldCharType="separate"/>
      </w:r>
      <w:r>
        <w:rPr>
          <w:rFonts w:hint="eastAsia"/>
          <w:szCs w:val="30"/>
          <w:lang w:val="en-US" w:eastAsia="zh-CN"/>
        </w:rPr>
        <w:t>4</w:t>
      </w:r>
      <w:r>
        <w:rPr>
          <w:rFonts w:hint="eastAsia"/>
          <w:szCs w:val="30"/>
        </w:rPr>
        <w:t xml:space="preserve">.1、 </w:t>
      </w:r>
      <w:r>
        <w:rPr>
          <w:rFonts w:hint="eastAsia"/>
          <w:lang w:val="en-US" w:eastAsia="zh-CN"/>
        </w:rPr>
        <w:t>填写投标信息</w:t>
      </w:r>
      <w:r>
        <w:tab/>
      </w:r>
      <w:r>
        <w:fldChar w:fldCharType="begin"/>
      </w:r>
      <w:r>
        <w:instrText xml:space="preserve"> PAGEREF _Toc15176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_Toc12390 </w:instrText>
      </w:r>
      <w:r>
        <w:fldChar w:fldCharType="separate"/>
      </w:r>
      <w:r>
        <w:rPr>
          <w:rFonts w:hint="eastAsia"/>
          <w:szCs w:val="30"/>
          <w:lang w:val="en-US" w:eastAsia="zh-CN"/>
        </w:rPr>
        <w:t>4</w:t>
      </w:r>
      <w:r>
        <w:rPr>
          <w:rFonts w:hint="eastAsia"/>
          <w:szCs w:val="30"/>
        </w:rPr>
        <w:t xml:space="preserve">.2、 </w:t>
      </w:r>
      <w:r>
        <w:t>招标文件下载</w:t>
      </w:r>
      <w:r>
        <w:tab/>
      </w:r>
      <w:r>
        <w:fldChar w:fldCharType="begin"/>
      </w:r>
      <w:r>
        <w:instrText xml:space="preserve"> PAGEREF _Toc12390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_Toc9532 </w:instrText>
      </w:r>
      <w:r>
        <w:fldChar w:fldCharType="separate"/>
      </w:r>
      <w:r>
        <w:rPr>
          <w:rFonts w:hint="eastAsia"/>
          <w:szCs w:val="30"/>
          <w:lang w:val="en-US" w:eastAsia="zh-CN"/>
        </w:rPr>
        <w:t>4</w:t>
      </w:r>
      <w:r>
        <w:rPr>
          <w:rFonts w:hint="eastAsia"/>
          <w:szCs w:val="30"/>
        </w:rPr>
        <w:t xml:space="preserve">.3、 </w:t>
      </w:r>
      <w:r>
        <w:t>邀请书确认</w:t>
      </w:r>
      <w:r>
        <w:tab/>
      </w:r>
      <w:r>
        <w:fldChar w:fldCharType="begin"/>
      </w:r>
      <w:r>
        <w:instrText xml:space="preserve"> PAGEREF _Toc9532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_Toc15319 </w:instrText>
      </w:r>
      <w:r>
        <w:fldChar w:fldCharType="separate"/>
      </w:r>
      <w:r>
        <w:rPr>
          <w:rFonts w:hint="eastAsia"/>
          <w:szCs w:val="30"/>
          <w:lang w:val="en-US" w:eastAsia="zh-CN"/>
        </w:rPr>
        <w:t>4</w:t>
      </w:r>
      <w:r>
        <w:rPr>
          <w:rFonts w:hint="eastAsia"/>
          <w:szCs w:val="30"/>
        </w:rPr>
        <w:t xml:space="preserve">.4、 </w:t>
      </w:r>
      <w:r>
        <w:t>网上提问</w:t>
      </w:r>
      <w:r>
        <w:tab/>
      </w:r>
      <w:r>
        <w:fldChar w:fldCharType="begin"/>
      </w:r>
      <w:r>
        <w:instrText xml:space="preserve"> PAGEREF _Toc15319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_Toc924 </w:instrText>
      </w:r>
      <w:r>
        <w:fldChar w:fldCharType="separate"/>
      </w:r>
      <w:r>
        <w:rPr>
          <w:rFonts w:hint="eastAsia"/>
          <w:szCs w:val="30"/>
          <w:lang w:val="en-US" w:eastAsia="zh-CN"/>
        </w:rPr>
        <w:t>4</w:t>
      </w:r>
      <w:r>
        <w:rPr>
          <w:rFonts w:hint="eastAsia"/>
          <w:szCs w:val="30"/>
        </w:rPr>
        <w:t xml:space="preserve">.5、 </w:t>
      </w:r>
      <w:r>
        <w:t>答疑文件下载</w:t>
      </w:r>
      <w:r>
        <w:tab/>
      </w:r>
      <w:r>
        <w:fldChar w:fldCharType="begin"/>
      </w:r>
      <w:r>
        <w:instrText xml:space="preserve"> PAGEREF _Toc924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266"/>
        </w:tabs>
      </w:pPr>
      <w:r>
        <w:fldChar w:fldCharType="begin"/>
      </w:r>
      <w:r>
        <w:instrText xml:space="preserve"> HYPERLINK \l _Toc2235 </w:instrText>
      </w:r>
      <w:r>
        <w:fldChar w:fldCharType="separate"/>
      </w:r>
      <w:r>
        <w:rPr>
          <w:rFonts w:hint="eastAsia"/>
          <w:szCs w:val="30"/>
          <w:lang w:val="en-US" w:eastAsia="zh-CN"/>
        </w:rPr>
        <w:t>4</w:t>
      </w:r>
      <w:r>
        <w:rPr>
          <w:rFonts w:hint="eastAsia"/>
          <w:szCs w:val="30"/>
        </w:rPr>
        <w:t xml:space="preserve">.6、 </w:t>
      </w:r>
      <w:r>
        <w:t>上传投标文件</w:t>
      </w:r>
      <w:r>
        <w:tab/>
      </w:r>
      <w:r>
        <w:fldChar w:fldCharType="begin"/>
      </w:r>
      <w:r>
        <w:instrText xml:space="preserve"> PAGEREF _Toc2235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r>
        <w:fldChar w:fldCharType="end"/>
      </w: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pStyle w:val="66"/>
        <w:ind w:left="0" w:leftChars="0" w:firstLine="0" w:firstLineChars="0"/>
      </w:pP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2"/>
      </w:pPr>
      <w:bookmarkStart w:id="0" w:name="_Toc405379699"/>
      <w:bookmarkStart w:id="1" w:name="_Toc9052"/>
      <w:bookmarkStart w:id="2" w:name="_Toc404243487"/>
      <w:bookmarkStart w:id="3" w:name="_Toc404764406"/>
      <w:bookmarkStart w:id="4" w:name="_Toc346701609"/>
      <w:bookmarkStart w:id="5" w:name="_Toc11238"/>
      <w:bookmarkStart w:id="6" w:name="_Toc346183627"/>
      <w:bookmarkStart w:id="7" w:name="_Toc404765182"/>
      <w: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>
      <w:pPr>
        <w:pStyle w:val="3"/>
      </w:pPr>
      <w:bookmarkStart w:id="8" w:name="_Toc404765183"/>
      <w:bookmarkStart w:id="9" w:name="_Toc404764407"/>
      <w:bookmarkStart w:id="10" w:name="_Toc2100"/>
      <w:bookmarkStart w:id="11" w:name="_Toc405379700"/>
      <w:bookmarkStart w:id="12" w:name="_Toc346701610"/>
      <w:bookmarkStart w:id="13" w:name="_Toc346183628"/>
      <w:bookmarkStart w:id="14" w:name="_Toc404243488"/>
      <w:r>
        <w:t>驱动安装说明</w:t>
      </w:r>
      <w:bookmarkEnd w:id="8"/>
      <w:bookmarkEnd w:id="9"/>
      <w:bookmarkEnd w:id="10"/>
      <w:bookmarkEnd w:id="11"/>
      <w:bookmarkEnd w:id="12"/>
      <w:bookmarkEnd w:id="13"/>
      <w:bookmarkEnd w:id="14"/>
    </w:p>
    <w:p>
      <w:r>
        <w:pict>
          <v:shape id="_x0000_i1025" o:spt="75" type="#_x0000_t75" style="height:220.3pt;width:414.7pt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点击“进入系统”无反应，可以重新刷新界面，重新点击“进入系统”在其他操作过程中，显示问题，或者点击其他按钮无反应可按照以下操作</w:t>
      </w:r>
    </w:p>
    <w:p>
      <w:pPr>
        <w:ind w:left="0" w:leftChars="0" w:firstLine="0" w:firstLineChars="0"/>
        <w:rPr>
          <w:rFonts w:hint="default"/>
          <w:color w:val="FF0000"/>
          <w:sz w:val="28"/>
          <w:szCs w:val="28"/>
          <w:lang w:val="en-US" w:eastAsia="zh-CN"/>
        </w:rPr>
      </w:pPr>
      <w:bookmarkStart w:id="117" w:name="_GoBack"/>
      <w:bookmarkEnd w:id="117"/>
    </w:p>
    <w:p>
      <w:pPr>
        <w:pStyle w:val="4"/>
      </w:pPr>
      <w:bookmarkStart w:id="15" w:name="_Toc346183629"/>
      <w:bookmarkStart w:id="16" w:name="_Toc405379701"/>
      <w:bookmarkStart w:id="17" w:name="_Toc6227"/>
      <w:bookmarkStart w:id="18" w:name="_Toc404764408"/>
      <w:bookmarkStart w:id="19" w:name="_Toc346701611"/>
      <w:bookmarkStart w:id="20" w:name="_Toc404243489"/>
      <w:bookmarkStart w:id="21" w:name="_Toc404765184"/>
      <w:r>
        <w:t>安装驱动程序</w:t>
      </w:r>
      <w:bookmarkEnd w:id="15"/>
      <w:bookmarkEnd w:id="16"/>
      <w:bookmarkEnd w:id="17"/>
      <w:bookmarkEnd w:id="18"/>
      <w:bookmarkEnd w:id="19"/>
      <w:bookmarkEnd w:id="20"/>
      <w:bookmarkEnd w:id="21"/>
    </w:p>
    <w:p>
      <w:pPr>
        <w:pStyle w:val="66"/>
        <w:numPr>
          <w:ilvl w:val="0"/>
          <w:numId w:val="2"/>
        </w:numPr>
        <w:ind w:firstLine="360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"https://download.bqpoint.com/download/downloadprodetail.html?type=tp&amp;SourceFrom=Ztb&amp;ZtbSoftXiaQuCode=1212&amp;ZtbSoftType=DR" </w:instrText>
      </w:r>
      <w:r>
        <w:rPr>
          <w:rFonts w:hint="eastAsia"/>
        </w:rPr>
        <w:fldChar w:fldCharType="separate"/>
      </w:r>
      <w:r>
        <w:rPr>
          <w:rStyle w:val="51"/>
          <w:rFonts w:hint="eastAsia"/>
        </w:rPr>
        <w:t>https://download.bqpoint.com/download/downloadprodetail.html?type=tp&amp;SourceFrom=Ztb&amp;ZtbSoftXiaQuCode=1212&amp;ZtbSoftType=DR</w:t>
      </w:r>
      <w:r>
        <w:rPr>
          <w:rFonts w:hint="eastAsia"/>
        </w:rPr>
        <w:fldChar w:fldCharType="end"/>
      </w:r>
    </w:p>
    <w:p>
      <w:pPr>
        <w:pStyle w:val="66"/>
        <w:ind w:firstLine="36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请点击网址下载最新驱动3.5版本</w:t>
      </w:r>
    </w:p>
    <w:p>
      <w:pPr>
        <w:pStyle w:val="66"/>
        <w:ind w:firstLine="360"/>
      </w:pPr>
      <w:r>
        <w:pict>
          <v:shape id="_x0000_i1026" o:spt="75" type="#_x0000_t75" style="height:220.3pt;width:414.7pt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66"/>
        <w:ind w:firstLine="360"/>
      </w:pPr>
    </w:p>
    <w:p>
      <w:pPr>
        <w:pStyle w:val="66"/>
        <w:ind w:left="0" w:leftChars="0" w:firstLine="0" w:firstLineChars="0"/>
      </w:pPr>
    </w:p>
    <w:p>
      <w:pPr>
        <w:pStyle w:val="66"/>
        <w:ind w:firstLine="360"/>
      </w:pPr>
    </w:p>
    <w:p>
      <w:pPr>
        <w:pStyle w:val="66"/>
        <w:ind w:left="0" w:leftChars="0" w:firstLine="0" w:firstLineChars="0"/>
      </w:pPr>
    </w:p>
    <w:p>
      <w:pPr>
        <w:pStyle w:val="66"/>
        <w:numPr>
          <w:ilvl w:val="0"/>
          <w:numId w:val="2"/>
        </w:numPr>
        <w:ind w:left="0" w:leftChars="0" w:firstLine="360" w:firstLineChars="15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下载完成后</w:t>
      </w:r>
      <w:r>
        <w:t>点击</w:t>
      </w:r>
      <w:r>
        <w:rPr>
          <w:rFonts w:hint="eastAsia"/>
          <w:lang w:val="en-US" w:eastAsia="zh-CN"/>
        </w:rPr>
        <w:t>快速安装或者自定义安装</w:t>
      </w:r>
    </w:p>
    <w:p>
      <w:pPr>
        <w:pStyle w:val="66"/>
        <w:numPr>
          <w:ilvl w:val="0"/>
          <w:numId w:val="0"/>
        </w:numPr>
        <w:ind w:leftChars="150"/>
      </w:pPr>
      <w:r>
        <w:pict>
          <v:shape id="_x0000_i1027" o:spt="75" type="#_x0000_t75" style="height:311.2pt;width:414.9pt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66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66"/>
        <w:numPr>
          <w:ilvl w:val="0"/>
          <w:numId w:val="0"/>
        </w:numPr>
        <w:ind w:leftChars="150"/>
        <w:rPr>
          <w:rFonts w:hint="default" w:eastAsia="宋体"/>
          <w:lang w:val="en-US" w:eastAsia="zh-CN"/>
        </w:rPr>
      </w:pPr>
      <w:r>
        <w:pict>
          <v:shape id="_x0000_i1028" o:spt="75" type="#_x0000_t75" style="height:311.2pt;width:414.9pt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pStyle w:val="66"/>
        <w:numPr>
          <w:ilvl w:val="0"/>
          <w:numId w:val="0"/>
        </w:numPr>
        <w:ind w:leftChars="150"/>
        <w:rPr>
          <w:rFonts w:hint="default"/>
          <w:lang w:val="en-US" w:eastAsia="zh-CN"/>
        </w:rPr>
      </w:pPr>
    </w:p>
    <w:p>
      <w:pPr>
        <w:pStyle w:val="66"/>
        <w:ind w:firstLine="360"/>
      </w:pPr>
      <w:r>
        <w:pict>
          <v:shape id="_x0000_i1029" o:spt="75" type="#_x0000_t75" style="height:311.2pt;width:414.9pt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22" w:name="_Toc404764410"/>
      <w:bookmarkStart w:id="23" w:name="_Toc404765186"/>
      <w:bookmarkStart w:id="24" w:name="_Toc346183631"/>
      <w:bookmarkStart w:id="25" w:name="_Toc29488"/>
      <w:bookmarkStart w:id="26" w:name="_Toc404243491"/>
      <w:bookmarkStart w:id="27" w:name="_Toc346701613"/>
      <w:bookmarkStart w:id="28" w:name="_Toc405379703"/>
      <w:r>
        <w:t>证书工具</w:t>
      </w:r>
      <w:bookmarkEnd w:id="22"/>
      <w:bookmarkEnd w:id="23"/>
      <w:bookmarkEnd w:id="24"/>
      <w:bookmarkEnd w:id="25"/>
      <w:bookmarkEnd w:id="26"/>
      <w:bookmarkEnd w:id="27"/>
      <w:bookmarkEnd w:id="28"/>
    </w:p>
    <w:p>
      <w:pPr>
        <w:pStyle w:val="4"/>
        <w:widowControl/>
        <w:tabs>
          <w:tab w:val="clear" w:pos="567"/>
        </w:tabs>
      </w:pPr>
      <w:bookmarkStart w:id="29" w:name="_Toc346183632"/>
      <w:bookmarkStart w:id="30" w:name="_Toc405379704"/>
      <w:bookmarkStart w:id="31" w:name="_Toc404764411"/>
      <w:bookmarkStart w:id="32" w:name="_Toc346701614"/>
      <w:bookmarkStart w:id="33" w:name="_Toc404243492"/>
      <w:bookmarkStart w:id="34" w:name="_Toc11105"/>
      <w:bookmarkStart w:id="35" w:name="_Toc404765187"/>
      <w:r>
        <w:t>修改口令</w:t>
      </w:r>
      <w:bookmarkEnd w:id="29"/>
      <w:bookmarkEnd w:id="30"/>
      <w:bookmarkEnd w:id="31"/>
      <w:bookmarkEnd w:id="32"/>
      <w:bookmarkEnd w:id="33"/>
      <w:bookmarkEnd w:id="34"/>
      <w:bookmarkEnd w:id="35"/>
    </w:p>
    <w:p>
      <w:r>
        <w:t>用户可以点击桌面上面证书管理工具，进入证书管理界面。</w:t>
      </w:r>
    </w:p>
    <w:p>
      <w:r>
        <w:t>口令相当于证书Key的密码，需要妥善保管，新发出的证书Key的密码是</w:t>
      </w:r>
      <w:r>
        <w:rPr>
          <w:rFonts w:hint="eastAsia"/>
          <w:lang w:val="en-US" w:eastAsia="zh-CN"/>
        </w:rPr>
        <w:t>123456</w:t>
      </w:r>
      <w:r>
        <w:t>，为了您的证书的安全，请立即修改密码，如下图：</w:t>
      </w:r>
    </w:p>
    <w:p>
      <w:pPr>
        <w:jc w:val="center"/>
      </w:pPr>
      <w:r>
        <w:pict>
          <v:shape id="_x0000_i1030" o:spt="75" type="#_x0000_t75" style="height:241.45pt;width:332.95pt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pict>
          <v:shape id="_x0000_i1031" o:spt="75" type="#_x0000_t75" style="height:241.45pt;width:332.95pt;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>
      <w: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66"/>
        <w:ind w:firstLine="360"/>
        <w:rPr>
          <w:rFonts w:hint="default"/>
          <w:lang w:val="en-US" w:eastAsia="zh-CN"/>
        </w:rPr>
      </w:pPr>
    </w:p>
    <w:p>
      <w:pPr>
        <w:pStyle w:val="4"/>
        <w:widowControl/>
        <w:tabs>
          <w:tab w:val="clear" w:pos="567"/>
        </w:tabs>
      </w:pPr>
      <w:bookmarkStart w:id="36" w:name="_Toc404765193"/>
      <w:bookmarkStart w:id="37" w:name="_Toc346183638"/>
      <w:bookmarkStart w:id="38" w:name="_Toc346701620"/>
      <w:bookmarkStart w:id="39" w:name="_Toc404764417"/>
      <w:bookmarkStart w:id="40" w:name="_Toc10531"/>
      <w:bookmarkStart w:id="41" w:name="_Toc405379710"/>
      <w:bookmarkStart w:id="42" w:name="_Toc404243498"/>
      <w:r>
        <w:t>签章检测</w:t>
      </w:r>
      <w:bookmarkEnd w:id="36"/>
      <w:bookmarkEnd w:id="37"/>
      <w:bookmarkEnd w:id="38"/>
      <w:bookmarkEnd w:id="39"/>
      <w:bookmarkEnd w:id="40"/>
      <w:bookmarkEnd w:id="41"/>
      <w:bookmarkEnd w:id="42"/>
    </w:p>
    <w:p>
      <w:pPr>
        <w:jc w:val="center"/>
      </w:pPr>
      <w:r>
        <w:pict>
          <v:shape id="_x0000_i1032" o:spt="75" type="#_x0000_t75" style="height:260.55pt;width:412.8pt;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pict>
          <v:shape id="_x0000_i1033" o:spt="75" type="#_x0000_t75" style="height:259.05pt;width:413.1pt;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</w:p>
    <w:p>
      <w:pPr>
        <w:rPr>
          <w:spacing w:val="4"/>
        </w:rPr>
      </w:pPr>
      <w:r>
        <w:t>此页面是用于测试证书Key是否可以正常盖章，请点击</w:t>
      </w:r>
      <w:r>
        <w:pict>
          <v:shape id="_x0000_i1034" o:spt="75" type="#_x0000_t75" style="height:39.75pt;width:35.25pt;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  <w:r>
        <w:rPr>
          <w:spacing w:val="4"/>
        </w:rPr>
        <w:t>，</w:t>
      </w:r>
      <w:r>
        <w:t>在出现的窗口中，选择签章的名称和签章的模式，并输入您的证书Key的密码，点击确定按钮，如下图：</w:t>
      </w:r>
    </w:p>
    <w:p>
      <w:pPr>
        <w:pStyle w:val="66"/>
        <w:ind w:firstLine="480" w:firstLineChars="200"/>
        <w:jc w:val="center"/>
        <w:rPr>
          <w:spacing w:val="4"/>
          <w:sz w:val="21"/>
        </w:rPr>
      </w:pPr>
      <w:r>
        <w:pict>
          <v:shape id="_x0000_i1035" o:spt="75" type="#_x0000_t75" style="height:287.95pt;width:228.7pt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</w:p>
    <w:p>
      <w:r>
        <w:t>如果能成功加盖印章，并且有勾显示，则证明您的证书Key没有问题，如下图：</w:t>
      </w:r>
    </w:p>
    <w:p>
      <w:pPr>
        <w:pStyle w:val="66"/>
        <w:ind w:left="0" w:leftChars="0" w:firstLine="0" w:firstLineChars="0"/>
        <w:jc w:val="both"/>
        <w:rPr>
          <w:spacing w:val="4"/>
          <w:sz w:val="21"/>
        </w:rPr>
      </w:pPr>
      <w:r>
        <w:pict>
          <v:shape id="_x0000_i1036" o:spt="75" type="#_x0000_t75" style="height:259.05pt;width:413.1pt;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</w:p>
    <w:p>
      <w:r>
        <w:t>如果出现其他的提示，请及时和该项目CA联系。</w:t>
      </w: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pStyle w:val="3"/>
      </w:pPr>
      <w:bookmarkStart w:id="43" w:name="_Toc405379711"/>
      <w:bookmarkStart w:id="44" w:name="_Toc404764418"/>
      <w:bookmarkStart w:id="45" w:name="_Toc31435"/>
      <w:bookmarkStart w:id="46" w:name="_Toc346701621"/>
      <w:bookmarkStart w:id="47" w:name="_Toc404765194"/>
      <w:bookmarkStart w:id="48" w:name="_Toc346183639"/>
      <w:bookmarkStart w:id="49" w:name="_Toc404243499"/>
      <w:r>
        <w:t>浏览器配置</w:t>
      </w:r>
      <w:bookmarkEnd w:id="43"/>
      <w:bookmarkEnd w:id="44"/>
      <w:bookmarkEnd w:id="45"/>
      <w:bookmarkEnd w:id="46"/>
      <w:bookmarkEnd w:id="47"/>
      <w:bookmarkEnd w:id="48"/>
      <w:bookmarkEnd w:id="49"/>
    </w:p>
    <w:p>
      <w:pPr>
        <w:pStyle w:val="4"/>
        <w:widowControl/>
        <w:tabs>
          <w:tab w:val="clear" w:pos="567"/>
        </w:tabs>
      </w:pPr>
      <w:bookmarkStart w:id="50" w:name="_Toc346701622"/>
      <w:bookmarkStart w:id="51" w:name="_Toc11072"/>
      <w:bookmarkStart w:id="52" w:name="_Toc404764419"/>
      <w:bookmarkStart w:id="53" w:name="_Toc346183640"/>
      <w:bookmarkStart w:id="54" w:name="_Toc405379712"/>
      <w:bookmarkStart w:id="55" w:name="_Toc404243500"/>
      <w:bookmarkStart w:id="56" w:name="_Toc404765195"/>
      <w:r>
        <w:t>Internet选项</w:t>
      </w:r>
      <w:bookmarkEnd w:id="50"/>
      <w:bookmarkEnd w:id="51"/>
      <w:bookmarkEnd w:id="52"/>
      <w:bookmarkEnd w:id="53"/>
      <w:bookmarkEnd w:id="54"/>
      <w:bookmarkEnd w:id="55"/>
      <w:bookmarkEnd w:id="56"/>
    </w:p>
    <w:p>
      <w:r>
        <w:t>为了让系统插件能够正常工作，请按照以下步骤进行浏览器的配置。</w:t>
      </w:r>
    </w:p>
    <w:p>
      <w:r>
        <w:t>1、打开浏览器，在“工具”菜单→“Internet选项”，如下图：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37" o:spt="75" type="#_x0000_t75" style="height:248.25pt;width:280.5pt;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</w:p>
    <w:p>
      <w:r>
        <w:t>2、弹出对话框之后，请选择“安全”选项卡，具体的界面，如下图：</w:t>
      </w:r>
    </w:p>
    <w:p>
      <w:pPr>
        <w:jc w:val="center"/>
        <w:rPr>
          <w:spacing w:val="4"/>
        </w:rPr>
      </w:pPr>
      <w:r>
        <w:pict>
          <v:shape id="_x0000_i1038" o:spt="75" type="#_x0000_t75" style="height:283.45pt;width:219.2pt;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</w:pict>
      </w:r>
    </w:p>
    <w:p>
      <w:r>
        <w:t>3、点击绿色的“受信任的站点”的图片，如下图：</w:t>
      </w:r>
    </w:p>
    <w:p>
      <w:pPr>
        <w:jc w:val="center"/>
        <w:rPr>
          <w:spacing w:val="4"/>
        </w:rPr>
      </w:pPr>
      <w:r>
        <w:pict>
          <v:shape id="_x0000_i1039" o:spt="75" type="#_x0000_t75" style="height:481pt;width:372pt;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</w:pict>
      </w:r>
    </w:p>
    <w:p>
      <w:r>
        <w:t>4、点击“站点”按钮，出现如下对话框，如下图：</w:t>
      </w:r>
    </w:p>
    <w:p>
      <w:pPr>
        <w:jc w:val="center"/>
        <w:rPr>
          <w:spacing w:val="4"/>
        </w:rPr>
      </w:pPr>
      <w:r>
        <w:pict>
          <v:shape id="_x0000_i1040" o:spt="75" type="#_x0000_t75" style="height:481pt;width:372pt;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</w:pict>
      </w:r>
    </w:p>
    <w:p>
      <w:pPr>
        <w:rPr>
          <w:spacing w:val="4"/>
        </w:rPr>
      </w:pPr>
      <w:r>
        <w:t>输入系统服务器的IP地址，格式例如：</w:t>
      </w:r>
      <w:r>
        <w:rPr>
          <w:rFonts w:hint="eastAsia"/>
          <w:lang w:val="en-US" w:eastAsia="zh-CN"/>
        </w:rPr>
        <w:t>60.167.58.54</w:t>
      </w:r>
      <w:r>
        <w:t>，</w:t>
      </w:r>
      <w:r>
        <w:rPr>
          <w:rFonts w:hint="eastAsia"/>
          <w:lang w:val="en-US" w:eastAsia="zh-CN"/>
        </w:rPr>
        <w:t>该网站一般是自动获取的</w:t>
      </w:r>
      <w:r>
        <w:t>然后点击“添加”按钮完成添加，再按“关闭”按钮退出</w:t>
      </w:r>
      <w:r>
        <w:rPr>
          <w:spacing w:val="4"/>
        </w:rPr>
        <w:t>。</w:t>
      </w:r>
    </w:p>
    <w:p/>
    <w:p/>
    <w:p/>
    <w:p/>
    <w:p/>
    <w:p/>
    <w:p/>
    <w:p>
      <w:r>
        <w:t>5、设置自定义安全级别，开放Activex的访问权限，如下图：</w:t>
      </w:r>
    </w:p>
    <w:p>
      <w:pPr>
        <w:jc w:val="center"/>
        <w:rPr>
          <w:spacing w:val="4"/>
        </w:rPr>
      </w:pPr>
      <w:r>
        <w:pict>
          <v:shape id="_x0000_i1041" o:spt="75" type="#_x0000_t75" style="height:481pt;width:372pt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</w:p>
    <w:p/>
    <w:p/>
    <w:p/>
    <w:p/>
    <w:p/>
    <w:p/>
    <w:p/>
    <w:p/>
    <w:p/>
    <w:p>
      <w:r>
        <w:t>会出现一个窗口，把其中的Activex控件和插件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共13个，默认启用的大概11个</w:t>
      </w:r>
      <w:r>
        <w:rPr>
          <w:rFonts w:hint="eastAsia"/>
          <w:color w:val="FF0000"/>
          <w:lang w:eastAsia="zh-CN"/>
        </w:rPr>
        <w:t>）</w:t>
      </w:r>
      <w:r>
        <w:t>的设置全部改为启用，如下图：</w:t>
      </w:r>
    </w:p>
    <w:p>
      <w:pPr>
        <w:jc w:val="center"/>
        <w:rPr>
          <w:spacing w:val="4"/>
        </w:rPr>
      </w:pPr>
      <w:r>
        <w:pict>
          <v:shape id="_x0000_i1042" o:spt="75" type="#_x0000_t75" style="height:435.5pt;width:378pt;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</w:pic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 w:eastAsia="宋体"/>
          <w:lang w:val="en-US" w:eastAsia="zh-CN"/>
        </w:rPr>
      </w:pPr>
      <w:r>
        <w:t>打开浏览器，在“工具”菜单→“</w:t>
      </w:r>
      <w:r>
        <w:rPr>
          <w:rFonts w:hint="eastAsia"/>
          <w:lang w:val="en-US" w:eastAsia="zh-CN"/>
        </w:rPr>
        <w:t>管理加载项</w:t>
      </w:r>
      <w:r>
        <w:t>”</w:t>
      </w:r>
      <w:r>
        <w:rPr>
          <w:rFonts w:hint="eastAsia"/>
          <w:lang w:val="en-US" w:eastAsia="zh-CN"/>
        </w:rPr>
        <w:t>在“所有加载项”里和国泰新点软件股份有限公司有关的驱动和插件双击打开，如图所示，选择“在所有站点上允许”</w:t>
      </w:r>
    </w:p>
    <w:p>
      <w:r>
        <w:pict>
          <v:shape id="_x0000_i1043" o:spt="75" type="#_x0000_t75" style="height:296.4pt;width:414.95pt;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</w:pict>
      </w:r>
    </w:p>
    <w:p>
      <w:r>
        <w:pict>
          <v:shape id="_x0000_i1044" o:spt="75" type="#_x0000_t75" style="height:327.9pt;width:415.15pt;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</w:pict>
      </w:r>
    </w:p>
    <w:p/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在兼容性视图内，点击添加，该网址自动获取当前页面地址</w:t>
      </w:r>
    </w:p>
    <w:p>
      <w:pPr>
        <w:rPr>
          <w:rFonts w:hint="default"/>
          <w:lang w:val="en-US" w:eastAsia="zh-CN"/>
        </w:rPr>
      </w:pPr>
    </w:p>
    <w:p>
      <w:r>
        <w:pict>
          <v:shape id="_x0000_i1045" o:spt="75" type="#_x0000_t75" style="height:420.5pt;width:347.5pt;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</w:pict>
      </w:r>
    </w:p>
    <w:p/>
    <w:p/>
    <w:p/>
    <w:p/>
    <w:p/>
    <w:p/>
    <w:p/>
    <w:p/>
    <w:p>
      <w:pPr>
        <w:rPr>
          <w:rFonts w:hint="default"/>
          <w:lang w:val="en-US" w:eastAsia="zh-CN"/>
        </w:rPr>
      </w:pPr>
    </w:p>
    <w:p>
      <w:pPr>
        <w:pStyle w:val="4"/>
        <w:widowControl/>
        <w:tabs>
          <w:tab w:val="clear" w:pos="567"/>
        </w:tabs>
      </w:pPr>
      <w:bookmarkStart w:id="57" w:name="_Toc404243501"/>
      <w:bookmarkStart w:id="58" w:name="_Toc404765196"/>
      <w:bookmarkStart w:id="59" w:name="_Toc404764420"/>
      <w:bookmarkStart w:id="60" w:name="_Toc346701623"/>
      <w:bookmarkStart w:id="61" w:name="_Toc346183641"/>
      <w:bookmarkStart w:id="62" w:name="_Toc405379713"/>
      <w:bookmarkStart w:id="63" w:name="_Toc22283"/>
      <w:r>
        <w:t>关闭拦截工具</w:t>
      </w:r>
      <w:bookmarkEnd w:id="57"/>
      <w:bookmarkEnd w:id="58"/>
      <w:bookmarkEnd w:id="59"/>
      <w:bookmarkEnd w:id="60"/>
      <w:bookmarkEnd w:id="61"/>
      <w:bookmarkEnd w:id="62"/>
      <w:bookmarkEnd w:id="63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66"/>
        <w:ind w:firstLine="480" w:firstLineChars="200"/>
        <w:jc w:val="center"/>
      </w:pPr>
      <w:r>
        <w:pict>
          <v:shape id="_x0000_i1046" o:spt="75" type="#_x0000_t75" style="height:183pt;width:401.25pt;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</w:pict>
      </w:r>
    </w:p>
    <w:p>
      <w:pPr>
        <w:pStyle w:val="66"/>
        <w:ind w:firstLine="360"/>
      </w:pPr>
    </w:p>
    <w:p>
      <w:pPr>
        <w:pStyle w:val="66"/>
        <w:ind w:firstLine="360"/>
      </w:pPr>
    </w:p>
    <w:p>
      <w:pPr>
        <w:ind w:firstLine="0" w:firstLineChars="0"/>
      </w:pPr>
    </w:p>
    <w:p>
      <w:pPr>
        <w:pStyle w:val="2"/>
      </w:pPr>
      <w:bookmarkStart w:id="64" w:name="_Toc10944"/>
      <w:bookmarkStart w:id="65" w:name="_Toc21467"/>
      <w:bookmarkStart w:id="66" w:name="_Toc405379714"/>
      <w:r>
        <w:t>投标人网上交易平台</w:t>
      </w:r>
      <w:bookmarkEnd w:id="64"/>
      <w:bookmarkEnd w:id="65"/>
      <w:bookmarkEnd w:id="66"/>
    </w:p>
    <w:p>
      <w:r>
        <w:t>本系统主要提供给各类投标人使用，实现投标人注册、诚信库管理、投标人网上交易业务处理、业务查询等功能。</w:t>
      </w:r>
    </w:p>
    <w:p/>
    <w:p>
      <w:pPr>
        <w:pStyle w:val="2"/>
      </w:pPr>
      <w:bookmarkStart w:id="67" w:name="_Toc405379715"/>
      <w:bookmarkStart w:id="68" w:name="_Toc1934"/>
      <w:bookmarkStart w:id="69" w:name="_Toc30149"/>
      <w:r>
        <w:t>投标人管理</w:t>
      </w:r>
      <w:bookmarkEnd w:id="67"/>
      <w:bookmarkEnd w:id="68"/>
      <w:bookmarkEnd w:id="69"/>
    </w:p>
    <w:p>
      <w:pPr>
        <w:pStyle w:val="3"/>
        <w:numPr>
          <w:ilvl w:val="1"/>
          <w:numId w:val="0"/>
        </w:numPr>
      </w:pPr>
      <w:bookmarkStart w:id="70" w:name="_Toc405379716"/>
      <w:bookmarkStart w:id="71" w:name="_Toc15396"/>
      <w:r>
        <w:rPr>
          <w:rFonts w:hint="eastAsia"/>
          <w:lang w:val="en-US" w:eastAsia="zh-CN"/>
        </w:rPr>
        <w:t>3.1</w:t>
      </w:r>
      <w:r>
        <w:t>投标人注册</w:t>
      </w:r>
      <w:bookmarkEnd w:id="70"/>
      <w:bookmarkEnd w:id="71"/>
    </w:p>
    <w:p>
      <w:pPr>
        <w:ind w:firstLine="422"/>
        <w:rPr>
          <w:rFonts w:hint="default" w:eastAsia="宋体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主体单位</w:t>
      </w:r>
      <w:r>
        <w:t>的“</w:t>
      </w:r>
      <w:r>
        <w:rPr>
          <w:rFonts w:hint="eastAsia"/>
          <w:lang w:val="en-US" w:eastAsia="zh-CN"/>
        </w:rPr>
        <w:t>单位负责人</w:t>
      </w:r>
      <w:r>
        <w:t>”可以</w:t>
      </w:r>
      <w:r>
        <w:rPr>
          <w:rFonts w:hint="eastAsia"/>
          <w:lang w:val="en-US" w:eastAsia="zh-CN"/>
        </w:rPr>
        <w:t>通过办理Ca证书进行主体库注册，Ca证书办理后，请到省库完善；</w:t>
      </w:r>
    </w:p>
    <w:p>
      <w:pPr>
        <w:ind w:left="420" w:leftChars="200" w:firstLine="0" w:firstLineChars="0"/>
        <w:rPr>
          <w:rFonts w:hint="eastAsia"/>
          <w:lang w:val="en-US" w:eastAsia="zh-CN"/>
        </w:rPr>
      </w:pPr>
      <w:r>
        <w:rPr>
          <w:b/>
          <w:bCs/>
        </w:rPr>
        <w:t>操作步骤：</w:t>
      </w:r>
      <w:r>
        <w:rPr>
          <w:rFonts w:hint="eastAsia"/>
        </w:rPr>
        <w:t>安徽省公共资源交易市场主体库使用相关问题请拨打服务电话：010-86483801转5-2、0553-3121179、3121132；</w:t>
      </w:r>
      <w:r>
        <w:rPr>
          <w:rFonts w:hint="eastAsia"/>
          <w:lang w:val="en-US" w:eastAsia="zh-CN"/>
        </w:rPr>
        <w:t xml:space="preserve">或者查看该公告http://whsggzy.wuhu.gov.cn/zygg/002001/20201117/78a320d4-6050-4030-836e-2fe306346edd.html  </w:t>
      </w:r>
    </w:p>
    <w:p>
      <w:pPr>
        <w:ind w:firstLine="422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信息完善网址：</w:t>
      </w: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"http://61.190.70.20/ahggfwpt-zhutiku"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Style w:val="45"/>
          <w:rFonts w:hint="eastAsia"/>
          <w:b/>
          <w:bCs/>
          <w:lang w:val="en-US" w:eastAsia="zh-CN"/>
        </w:rPr>
        <w:t>http://61.190.70.20/ahggfwpt-zhutiku</w:t>
      </w:r>
      <w:r>
        <w:rPr>
          <w:rFonts w:hint="eastAsia"/>
          <w:b/>
          <w:bCs/>
          <w:lang w:val="en-US" w:eastAsia="zh-CN"/>
        </w:rPr>
        <w:fldChar w:fldCharType="end"/>
      </w:r>
    </w:p>
    <w:p>
      <w:pPr>
        <w:pStyle w:val="2"/>
      </w:pPr>
      <w:bookmarkStart w:id="72" w:name="_Toc32451"/>
      <w:bookmarkStart w:id="73" w:name="_Toc405379718"/>
      <w:bookmarkStart w:id="74" w:name="_Toc16453"/>
      <w:r>
        <w:rPr>
          <w:rFonts w:hint="eastAsia"/>
          <w:lang w:val="en-US" w:eastAsia="zh-CN"/>
        </w:rPr>
        <w:t>工程</w:t>
      </w:r>
      <w:r>
        <w:t>业务管理</w:t>
      </w:r>
      <w:bookmarkEnd w:id="72"/>
      <w:bookmarkEnd w:id="73"/>
      <w:bookmarkEnd w:id="74"/>
    </w:p>
    <w:p>
      <w:pPr>
        <w:pStyle w:val="3"/>
      </w:pPr>
      <w:bookmarkStart w:id="75" w:name="_Toc4261"/>
      <w:r>
        <w:rPr>
          <w:rFonts w:hint="eastAsia"/>
          <w:lang w:val="en-US" w:eastAsia="zh-CN"/>
        </w:rPr>
        <w:t>填写投标信息</w:t>
      </w:r>
      <w:bookmarkEnd w:id="75"/>
    </w:p>
    <w:p>
      <w:pPr>
        <w:ind w:firstLine="422"/>
      </w:pPr>
      <w:r>
        <w:rPr>
          <w:b/>
          <w:bCs/>
        </w:rPr>
        <w:t>功能说明：</w:t>
      </w:r>
      <w:r>
        <w:rPr>
          <w:rFonts w:hint="eastAsia"/>
          <w:szCs w:val="21"/>
          <w:lang w:val="en-US" w:eastAsia="zh-CN"/>
        </w:rPr>
        <w:t>投标人网上报名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rFonts w:hint="eastAsia" w:eastAsia="宋体"/>
          <w:lang w:val="en-US" w:eastAsia="zh-CN"/>
        </w:rPr>
      </w:pPr>
      <w:r>
        <w:t>1、点击“</w:t>
      </w:r>
      <w:r>
        <w:rPr>
          <w:rFonts w:hint="eastAsia"/>
          <w:lang w:val="en-US" w:eastAsia="zh-CN"/>
        </w:rPr>
        <w:t>工程</w:t>
      </w:r>
      <w:r>
        <w:t>业务—</w:t>
      </w:r>
      <w:r>
        <w:rPr>
          <w:rFonts w:hint="eastAsia"/>
        </w:rPr>
        <w:t>填写投标信息</w:t>
      </w:r>
      <w:r>
        <w:t>”菜单，如下图：</w:t>
      </w:r>
      <w:r>
        <w:rPr>
          <w:rFonts w:hint="eastAsia"/>
          <w:lang w:val="en-US" w:eastAsia="zh-CN"/>
        </w:rPr>
        <w:t xml:space="preserve"> </w:t>
      </w:r>
      <w:r>
        <w:pict>
          <v:shape id="_x0000_i1047" o:spt="75" type="#_x0000_t75" style="height:102.15pt;width:412.8pt;" filled="f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</w:pict>
      </w:r>
    </w:p>
    <w:p>
      <w:r>
        <w:t>2、点击</w:t>
      </w:r>
      <w:r>
        <w:rPr>
          <w:rFonts w:hint="eastAsia"/>
        </w:rPr>
        <w:t>操作列“</w:t>
      </w:r>
      <w:r>
        <w:rPr>
          <w:rFonts w:hint="eastAsia"/>
          <w:lang w:val="en-US" w:eastAsia="zh-CN"/>
        </w:rPr>
        <w:t>操作</w:t>
      </w:r>
      <w:r>
        <w:t>”按钮，进入报名页面。</w:t>
      </w:r>
    </w:p>
    <w:p>
      <w:pPr>
        <w:ind w:firstLine="0" w:firstLineChars="0"/>
        <w:rPr>
          <w:bCs/>
          <w:szCs w:val="21"/>
        </w:rPr>
      </w:pPr>
      <w:r>
        <w:pict>
          <v:shape id="_x0000_i1048" o:spt="75" type="#_x0000_t75" style="height:109.75pt;width:412.3pt;" filled="f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</w:pict>
      </w:r>
    </w:p>
    <w:p>
      <w:r>
        <w:t>3、</w:t>
      </w:r>
      <w:r>
        <w:rPr>
          <w:rFonts w:hint="eastAsia"/>
          <w:lang w:val="en-US" w:eastAsia="zh-CN"/>
        </w:rPr>
        <w:t>录入相关报名信息，</w:t>
      </w:r>
      <w:r>
        <w:t>点击</w:t>
      </w:r>
      <w:r>
        <w:rPr>
          <w:rFonts w:hint="eastAsia"/>
        </w:rPr>
        <w:t>“</w:t>
      </w:r>
      <w:r>
        <w:rPr>
          <w:rFonts w:hint="eastAsia"/>
          <w:b/>
          <w:bCs/>
          <w:color w:val="FF0000"/>
          <w:lang w:val="en-US" w:eastAsia="zh-CN"/>
        </w:rPr>
        <w:t>我要投标</w:t>
      </w:r>
      <w:r>
        <w:rPr>
          <w:rFonts w:hint="eastAsia"/>
        </w:rPr>
        <w:t>”</w:t>
      </w:r>
      <w:r>
        <w:t>按钮，完成报名登记</w:t>
      </w:r>
      <w:r>
        <w:rPr>
          <w:rFonts w:hint="eastAsia"/>
        </w:rPr>
        <w:t>，如下图：</w:t>
      </w:r>
    </w:p>
    <w:p>
      <w:pPr>
        <w:ind w:firstLine="0" w:firstLineChars="0"/>
        <w:rPr>
          <w:bCs/>
          <w:szCs w:val="21"/>
        </w:rPr>
      </w:pPr>
      <w:r>
        <w:pict>
          <v:shape id="_x0000_i1049" o:spt="75" type="#_x0000_t75" style="height:204.1pt;width:412.5pt;" filled="f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</w:pict>
      </w:r>
    </w:p>
    <w:p/>
    <w:p>
      <w:pPr>
        <w:ind w:firstLine="422"/>
        <w:rPr>
          <w:rFonts w:hint="eastAsia"/>
          <w:b/>
          <w:bCs/>
          <w:lang w:val="en-US" w:eastAsia="zh-CN"/>
        </w:rPr>
      </w:pPr>
    </w:p>
    <w:p/>
    <w:p>
      <w:pPr>
        <w:pStyle w:val="3"/>
      </w:pPr>
      <w:bookmarkStart w:id="76" w:name="_Toc5149"/>
      <w:bookmarkStart w:id="77" w:name="_Toc405379721"/>
      <w:r>
        <w:t>网上提问</w:t>
      </w:r>
      <w:bookmarkEnd w:id="76"/>
      <w:bookmarkEnd w:id="77"/>
    </w:p>
    <w:p>
      <w:pPr>
        <w:ind w:firstLine="422"/>
      </w:pPr>
      <w:r>
        <w:rPr>
          <w:b/>
        </w:rPr>
        <w:t>功能说明：</w:t>
      </w:r>
      <w:r>
        <w:t>投标人</w:t>
      </w:r>
      <w:r>
        <w:rPr>
          <w:rFonts w:hint="eastAsia"/>
          <w:lang w:val="en-US" w:eastAsia="zh-CN"/>
        </w:rPr>
        <w:t>针对项目有疑问的可以在此录入</w:t>
      </w:r>
      <w:r>
        <w:t>。</w:t>
      </w:r>
    </w:p>
    <w:p>
      <w:pPr>
        <w:ind w:firstLine="422"/>
      </w:pPr>
      <w:r>
        <w:rPr>
          <w:b/>
        </w:rPr>
        <w:t>前置条件：</w:t>
      </w:r>
      <w:r>
        <w:t>投标人已经填写投标信息。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1、点击“网上提问”菜单，进入网上提问列表；</w:t>
      </w:r>
    </w:p>
    <w:p>
      <w:pPr>
        <w:ind w:firstLine="0" w:firstLineChars="0"/>
      </w:pPr>
      <w:r>
        <w:pict>
          <v:shape id="_x0000_i1050" o:spt="75" type="#_x0000_t75" style="height:112.5pt;width:416.25pt;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</w:pict>
      </w:r>
    </w:p>
    <w:p>
      <w:r>
        <w:t>2、点击“新增提问”，弹出“挑选标段（包）”页面，如图：</w:t>
      </w:r>
    </w:p>
    <w:p>
      <w:pPr>
        <w:ind w:firstLine="0" w:firstLineChars="0"/>
      </w:pPr>
      <w:r>
        <w:pict>
          <v:shape id="_x0000_i1051" o:spt="75" type="#_x0000_t75" style="height:195pt;width:416.2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</w:p>
    <w:p>
      <w:r>
        <w:t>3、挑选对应标段，点击“确定选择”按钮，进入“新增提问”页面，如下图：</w:t>
      </w:r>
    </w:p>
    <w:p>
      <w:pPr>
        <w:ind w:firstLine="0" w:firstLineChars="0"/>
      </w:pPr>
      <w:r>
        <w:pict>
          <v:shape id="_x0000_i1052" o:spt="75" type="#_x0000_t75" style="height:183.75pt;width:415.5pt;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</w:pict>
      </w:r>
    </w:p>
    <w:p>
      <w:r>
        <w:t>填写“问题描述，提问人姓名，手机”等，上传对应文件，点击“确认发送”。</w:t>
      </w:r>
    </w:p>
    <w:p>
      <w:pPr>
        <w:pStyle w:val="3"/>
      </w:pPr>
      <w:bookmarkStart w:id="78" w:name="_Toc405379723"/>
      <w:bookmarkStart w:id="79" w:name="_Toc10397"/>
      <w:r>
        <w:t>邀请书确认</w:t>
      </w:r>
      <w:bookmarkEnd w:id="78"/>
      <w:bookmarkEnd w:id="79"/>
    </w:p>
    <w:p>
      <w:pPr>
        <w:ind w:firstLine="422"/>
      </w:pPr>
      <w:r>
        <w:rPr>
          <w:b/>
          <w:bCs/>
        </w:rPr>
        <w:t>功能说明：</w:t>
      </w:r>
      <w:r>
        <w:t>投标人确认邀请书，投标人确认参加邀请招标。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t>代理发出邀请函。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1、点击“邀请书确认”菜单，如下图：</w:t>
      </w:r>
    </w:p>
    <w:p>
      <w:pPr>
        <w:ind w:firstLine="0" w:firstLineChars="0"/>
      </w:pPr>
      <w:r>
        <w:pict>
          <v:shape id="_x0000_i1053" o:spt="75" type="#_x0000_t75" style="height:99.75pt;width:415.5pt;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</w:pict>
      </w:r>
    </w:p>
    <w:p>
      <w:r>
        <w:t>2、点击“操作”图标，进入“邀请函确认”页面，如下图：</w:t>
      </w:r>
    </w:p>
    <w:p>
      <w:pPr>
        <w:ind w:firstLine="0" w:firstLineChars="0"/>
      </w:pPr>
      <w:r>
        <w:pict>
          <v:shape id="_x0000_i1054" o:spt="75" type="#_x0000_t75" style="height:222.75pt;width:413.25pt;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</w:pict>
      </w:r>
    </w:p>
    <w:p>
      <w:r>
        <w:t>3、点击“项目负责人”的“选择”按钮，弹出“人员列表”页面，如下图：</w:t>
      </w:r>
    </w:p>
    <w:p>
      <w:pPr>
        <w:ind w:firstLine="0" w:firstLineChars="0"/>
      </w:pPr>
      <w:r>
        <w:pict>
          <v:shape id="_x0000_i1055" o:spt="75" type="#_x0000_t75" style="height:112.5pt;width:415.5pt;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</w:pict>
      </w:r>
    </w:p>
    <w:p>
      <w:r>
        <w:t>选择人员，点击“确定选择”按钮，返回“邀请函确认”页面。</w:t>
      </w:r>
    </w:p>
    <w:p>
      <w:r>
        <w:t>4、填写完善联系人，联系电话，邮箱等信息，点击“确认参加”，弹出“生成回执函”页面，如下图：</w:t>
      </w:r>
    </w:p>
    <w:p>
      <w:pPr>
        <w:ind w:firstLine="0" w:firstLineChars="0"/>
      </w:pPr>
      <w:r>
        <w:pict>
          <v:shape id="_x0000_i1056" o:spt="75" type="#_x0000_t75" style="height:216pt;width:412.5pt;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</w:pict>
      </w:r>
    </w:p>
    <w:p>
      <w:r>
        <w:t>5、签章完毕后，点击“签章提交”按钮，确认参加成功，“邀请函确认”页面的回执函变成已签章字样，并可以打印回执码，如下图：</w:t>
      </w:r>
    </w:p>
    <w:p>
      <w:pPr>
        <w:ind w:firstLine="0" w:firstLineChars="0"/>
      </w:pPr>
      <w:r>
        <w:pict>
          <v:shape id="_x0000_i1057" o:spt="75" type="#_x0000_t75" style="height:226.5pt;width:412.5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</w:p>
    <w:p>
      <w:r>
        <w:t>6、如果点击“确认不参加”弹出“生成回执函”页面，如下图：</w:t>
      </w:r>
    </w:p>
    <w:p>
      <w:pPr>
        <w:ind w:firstLine="0" w:firstLineChars="0"/>
      </w:pPr>
      <w:r>
        <w:pict>
          <v:shape id="_x0000_i1058" o:spt="75" type="#_x0000_t75" style="height:217.5pt;width:412.5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</w:p>
    <w:p>
      <w:r>
        <w:t>7、签章完毕后，列表页面状态显示“确认不参加”，如下图：</w:t>
      </w:r>
    </w:p>
    <w:p>
      <w:pPr>
        <w:ind w:firstLine="0" w:firstLineChars="0"/>
      </w:pPr>
      <w:r>
        <w:pict>
          <v:shape id="_x0000_i1059" o:spt="75" type="#_x0000_t75" style="height:208.5pt;width:413.25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80" w:name="_Toc405379725"/>
      <w:bookmarkStart w:id="81" w:name="_Toc22610"/>
      <w:r>
        <w:t>招标文件领取</w:t>
      </w:r>
      <w:bookmarkEnd w:id="80"/>
      <w:bookmarkEnd w:id="81"/>
    </w:p>
    <w:p>
      <w:pPr>
        <w:ind w:firstLine="422"/>
      </w:pPr>
      <w:r>
        <w:rPr>
          <w:b/>
          <w:bCs/>
        </w:rPr>
        <w:t>功能说明：</w:t>
      </w:r>
      <w:r>
        <w:t>投标人领取招标文件。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>
      <w:r>
        <w:t>1、招标文件备案审核通过。</w:t>
      </w:r>
    </w:p>
    <w:p>
      <w:r>
        <w:t>2、如果设置了招标文件发售时间做限制，则招标文件下载的控制如下：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1、点击“</w:t>
      </w:r>
      <w:r>
        <w:rPr>
          <w:rFonts w:hint="eastAsia"/>
          <w:lang w:val="en-US" w:eastAsia="zh-CN"/>
        </w:rPr>
        <w:t>工程业务</w:t>
      </w:r>
      <w:r>
        <w:t>—招标文件领取”，进入列表页面，如下图：</w:t>
      </w:r>
    </w:p>
    <w:p>
      <w:pPr>
        <w:ind w:firstLine="0" w:firstLineChars="0"/>
      </w:pPr>
      <w:r>
        <w:pict>
          <v:shape id="_x0000_i1060" o:spt="75" type="#_x0000_t75" style="height:105.45pt;width:412.8pt;" filled="f" stroked="f" coordsize="21600,21600">
            <v:path/>
            <v:fill on="f" focussize="0,0"/>
            <v:stroke on="f"/>
            <v:imagedata r:id="rId48" o:title=""/>
            <o:lock v:ext="edit" aspectratio="t"/>
            <w10:wrap type="none"/>
            <w10:anchorlock/>
          </v:shape>
        </w:pict>
      </w:r>
    </w:p>
    <w:p>
      <w:r>
        <w:t>2、点击标段的“领取”按钮，进入“招标文件下载”页面，如下图：</w:t>
      </w:r>
    </w:p>
    <w:p>
      <w:pPr>
        <w:ind w:firstLine="0" w:firstLineChars="0"/>
      </w:pPr>
      <w:r>
        <w:pict>
          <v:shape id="_x0000_i1061" o:spt="75" type="#_x0000_t75" style="height:188.35pt;width:413.2pt;" filled="f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3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  <w:b/>
          <w:bCs/>
          <w:color w:val="FF0000"/>
          <w:lang w:val="en-US" w:eastAsia="zh-CN"/>
        </w:rPr>
        <w:t>下载招标文件</w:t>
      </w:r>
      <w:r>
        <w:rPr>
          <w:rFonts w:hint="eastAsia"/>
          <w:lang w:val="en-US" w:eastAsia="zh-CN"/>
        </w:rPr>
        <w:t>”按钮可以直接下载招标文件（</w:t>
      </w:r>
      <w:r>
        <w:rPr>
          <w:rFonts w:hint="eastAsia"/>
          <w:color w:val="FF0000"/>
          <w:lang w:val="en-US" w:eastAsia="zh-CN"/>
        </w:rPr>
        <w:t>不需要支付</w:t>
      </w:r>
      <w:r>
        <w:rPr>
          <w:rFonts w:hint="eastAsia"/>
          <w:lang w:val="en-US" w:eastAsia="zh-CN"/>
        </w:rPr>
        <w:t>）。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pStyle w:val="3"/>
      </w:pPr>
      <w:bookmarkStart w:id="82" w:name="_Toc405379726"/>
      <w:bookmarkStart w:id="83" w:name="_Toc25546"/>
      <w:r>
        <w:t>答疑澄清文件领取</w:t>
      </w:r>
      <w:bookmarkEnd w:id="82"/>
      <w:bookmarkEnd w:id="83"/>
    </w:p>
    <w:p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</w:t>
      </w:r>
      <w:r>
        <w:t>领取对应的答疑澄清文件。</w:t>
      </w:r>
    </w:p>
    <w:p>
      <w:pPr>
        <w:ind w:firstLine="422"/>
        <w:rPr>
          <w:b/>
        </w:rPr>
      </w:pPr>
      <w:r>
        <w:rPr>
          <w:b/>
        </w:rPr>
        <w:t>前置条件：</w:t>
      </w:r>
    </w:p>
    <w:p>
      <w:r>
        <w:t>1、</w:t>
      </w:r>
      <w:r>
        <w:rPr>
          <w:rFonts w:hint="eastAsia"/>
          <w:lang w:val="en-US" w:eastAsia="zh-CN"/>
        </w:rPr>
        <w:t>代理</w:t>
      </w:r>
      <w:r>
        <w:t>已经提交了答疑文件，并经过工作人员审核确认。</w:t>
      </w:r>
    </w:p>
    <w:p>
      <w:r>
        <w:t>2、已经下载招标文件。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1、点击“答疑澄清文件领取”模块，进入列表页面，如下图：</w:t>
      </w:r>
    </w:p>
    <w:p>
      <w:pPr>
        <w:ind w:firstLine="0" w:firstLineChars="0"/>
        <w:rPr>
          <w:bCs/>
          <w:szCs w:val="21"/>
        </w:rPr>
      </w:pPr>
      <w:r>
        <w:pict>
          <v:shape id="_x0000_i1062" o:spt="75" type="#_x0000_t75" style="height:89.15pt;width:412.8pt;" filled="f" stroked="f" coordsize="21600,21600">
            <v:path/>
            <v:fill on="f" focussize="0,0"/>
            <v:stroke on="f"/>
            <v:imagedata r:id="rId50" o:title=""/>
            <o:lock v:ext="edit" aspectratio="t"/>
            <w10:wrap type="none"/>
            <w10:anchorlock/>
          </v:shape>
        </w:pict>
      </w:r>
    </w:p>
    <w:p>
      <w:r>
        <w:t>2、点击“领取”图标，进入“答疑澄清文件下载”页面，如下图：</w:t>
      </w:r>
    </w:p>
    <w:p>
      <w:pPr>
        <w:ind w:firstLine="0" w:firstLineChars="0"/>
        <w:rPr>
          <w:bCs/>
          <w:szCs w:val="21"/>
        </w:rPr>
      </w:pPr>
      <w:r>
        <w:pict>
          <v:shape id="_x0000_i1063" o:spt="75" type="#_x0000_t75" style="height:176.85pt;width:412.65pt;" filled="f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</w:pict>
      </w:r>
    </w:p>
    <w:p>
      <w:r>
        <w:t>3、将鼠标悬移电子件名称上面，会出现下载按钮图标，点击该图标，可以下载文件。</w:t>
      </w:r>
    </w:p>
    <w:p>
      <w:pPr>
        <w:pStyle w:val="3"/>
      </w:pPr>
      <w:bookmarkStart w:id="84" w:name="_Toc2827"/>
      <w:r>
        <w:rPr>
          <w:rFonts w:hint="eastAsia"/>
          <w:lang w:val="en-US" w:eastAsia="zh-CN"/>
        </w:rPr>
        <w:t>上传投标文件</w:t>
      </w:r>
      <w:bookmarkEnd w:id="84"/>
    </w:p>
    <w:p>
      <w:pPr>
        <w:ind w:firstLine="422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投标人</w:t>
      </w:r>
      <w:r>
        <w:rPr>
          <w:rFonts w:hint="eastAsia"/>
        </w:rPr>
        <w:t>上传投标文件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需要已下载</w:t>
      </w:r>
      <w:r>
        <w:t>招标文件。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</w:t>
      </w:r>
      <w:r>
        <w:rPr>
          <w:rFonts w:hint="eastAsia"/>
          <w:lang w:val="en-US" w:eastAsia="zh-CN"/>
        </w:rPr>
        <w:t>工程</w:t>
      </w:r>
      <w:r>
        <w:t>业务—上传投标文件”，如下图：</w:t>
      </w:r>
    </w:p>
    <w:p>
      <w:pPr>
        <w:ind w:firstLine="0" w:firstLineChars="0"/>
      </w:pPr>
      <w:r>
        <w:pict>
          <v:shape id="_x0000_i1064" o:spt="75" type="#_x0000_t75" style="height:123.6pt;width:412.8pt;" filled="f" stroked="f" coordsize="21600,21600">
            <v:path/>
            <v:fill on="f" focussize="0,0"/>
            <v:stroke on="f"/>
            <v:imagedata r:id="rId52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ind w:leftChars="200"/>
      </w:pPr>
      <w:r>
        <w:rPr>
          <w:rFonts w:hint="eastAsia"/>
          <w:lang w:val="en-US" w:eastAsia="zh-CN"/>
        </w:rPr>
        <w:t>2、</w:t>
      </w:r>
      <w:r>
        <w:t>点击</w:t>
      </w:r>
      <w:r>
        <w:rPr>
          <w:rFonts w:hint="eastAsia"/>
        </w:rPr>
        <w:t>“</w:t>
      </w:r>
      <w:r>
        <w:rPr>
          <w:rFonts w:hint="eastAsia"/>
          <w:b/>
          <w:bCs/>
          <w:color w:val="FF0000"/>
        </w:rPr>
        <w:t>上传</w:t>
      </w:r>
      <w:r>
        <w:rPr>
          <w:rFonts w:hint="eastAsia"/>
        </w:rPr>
        <w:t>”</w:t>
      </w:r>
      <w:r>
        <w:t>按钮，进入投标文件上传页面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pict>
          <v:shape id="_x0000_i1065" o:spt="75" type="#_x0000_t75" style="height:192.55pt;width:413.05pt;" filled="f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85" w:name="_Toc405379735"/>
      <w:bookmarkStart w:id="86" w:name="_Toc11261"/>
      <w:r>
        <w:t>销号停工申请</w:t>
      </w:r>
      <w:bookmarkEnd w:id="85"/>
      <w:bookmarkEnd w:id="86"/>
    </w:p>
    <w:p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投标人对申请施工销号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color w:val="000000"/>
        </w:rPr>
      </w:pPr>
      <w:r>
        <w:rPr>
          <w:color w:val="000000"/>
        </w:rPr>
        <w:t>1、点击“施工销号申请”菜单，进入列表页面，如下图：</w:t>
      </w:r>
    </w:p>
    <w:p>
      <w:pPr>
        <w:ind w:firstLine="0" w:firstLineChars="0"/>
        <w:jc w:val="both"/>
      </w:pPr>
      <w:r>
        <w:pict>
          <v:shape id="_x0000_i1066" o:spt="75" type="#_x0000_t75" style="height:209.25pt;width:413.25pt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</w:pict>
      </w:r>
    </w:p>
    <w:p>
      <w:pPr>
        <w:rPr>
          <w:color w:val="000000"/>
        </w:rPr>
      </w:pPr>
      <w:r>
        <w:rPr>
          <w:color w:val="000000"/>
        </w:rPr>
        <w:t xml:space="preserve">2、点击“新增销号申请”按钮，进入“挑选标段（包）”页面，如下图： </w:t>
      </w:r>
    </w:p>
    <w:p>
      <w:pPr>
        <w:ind w:firstLine="0" w:firstLineChars="0"/>
      </w:pPr>
      <w:r>
        <w:pict>
          <v:shape id="_x0000_i1067" o:spt="75" type="#_x0000_t75" style="height:227.25pt;width:414pt;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</w:pict>
      </w:r>
    </w:p>
    <w:p>
      <w:pPr>
        <w:rPr>
          <w:color w:val="000000"/>
        </w:rPr>
      </w:pPr>
      <w:r>
        <w:rPr>
          <w:color w:val="000000"/>
        </w:rPr>
        <w:t>3、勾选标段，点击“确认选择”按钮，进入“新增销号申请”页面，如下图：</w:t>
      </w:r>
    </w:p>
    <w:p>
      <w:pPr>
        <w:ind w:firstLine="0" w:firstLineChars="0"/>
        <w:rPr>
          <w:bCs/>
          <w:szCs w:val="21"/>
        </w:rPr>
      </w:pPr>
      <w:r>
        <w:pict>
          <v:shape id="_x0000_i1068" o:spt="75" type="#_x0000_t75" style="height:125.25pt;width:413.25pt;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</w:pict>
      </w:r>
    </w:p>
    <w:p>
      <w:pPr>
        <w:rPr>
          <w:color w:val="000000"/>
        </w:rPr>
      </w:pPr>
      <w:r>
        <w:rPr>
          <w:color w:val="000000"/>
        </w:rPr>
        <w:t>4、填写竣工时间和结算价格，点击下一步，进入“查看销号申请”页面，如下图：</w:t>
      </w:r>
    </w:p>
    <w:p>
      <w:pPr>
        <w:ind w:firstLine="0" w:firstLineChars="0"/>
      </w:pPr>
      <w:r>
        <w:pict>
          <v:shape id="_x0000_i1069" o:spt="75" type="#_x0000_t75" style="height:180pt;width:414pt;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</w:pict>
      </w:r>
    </w:p>
    <w:p>
      <w:r>
        <w:rPr>
          <w:color w:val="000000"/>
        </w:rPr>
        <w:t>点击“提交备案”按钮，提交审核。</w:t>
      </w:r>
    </w:p>
    <w:p>
      <w:pPr>
        <w:pStyle w:val="2"/>
        <w:numPr>
          <w:ilvl w:val="0"/>
          <w:numId w:val="0"/>
        </w:numPr>
        <w:ind w:leftChars="0"/>
      </w:pPr>
      <w:bookmarkStart w:id="87" w:name="_Toc25398"/>
      <w:bookmarkStart w:id="88" w:name="_Toc27129"/>
      <w:bookmarkStart w:id="89" w:name="_Toc405379738"/>
      <w:r>
        <w:t>业务查询</w:t>
      </w:r>
      <w:bookmarkEnd w:id="87"/>
      <w:bookmarkEnd w:id="88"/>
      <w:bookmarkEnd w:id="89"/>
    </w:p>
    <w:p>
      <w:r>
        <w:rPr>
          <w:color w:val="000000"/>
        </w:rPr>
        <w:t>业务查询主要包括查看开标时间、查看在建工程、中标业绩等相关功能。</w:t>
      </w:r>
    </w:p>
    <w:p>
      <w:pPr>
        <w:pStyle w:val="3"/>
      </w:pPr>
      <w:bookmarkStart w:id="90" w:name="_Toc405379740"/>
      <w:bookmarkStart w:id="91" w:name="_Toc24253"/>
      <w:r>
        <w:t>查看开标时间</w:t>
      </w:r>
      <w:bookmarkEnd w:id="90"/>
      <w:bookmarkEnd w:id="91"/>
    </w:p>
    <w:p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投标人查看开标时间，开标安排</w:t>
      </w:r>
      <w:r>
        <w:t>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rFonts w:hint="eastAsia"/>
          <w:bCs/>
          <w:szCs w:val="21"/>
          <w:lang w:val="en-US" w:eastAsia="zh-CN"/>
        </w:rPr>
        <w:t>代理</w:t>
      </w:r>
      <w:r>
        <w:rPr>
          <w:bCs/>
          <w:szCs w:val="21"/>
        </w:rPr>
        <w:t>已经预定好开标室。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color w:val="000000"/>
        </w:rPr>
      </w:pPr>
      <w:r>
        <w:rPr>
          <w:color w:val="000000"/>
        </w:rPr>
        <w:t>1、点击“查看开标时间”菜单，进入列表页面，如下图：</w:t>
      </w:r>
    </w:p>
    <w:p>
      <w:pPr>
        <w:ind w:firstLine="0" w:firstLineChars="0"/>
      </w:pPr>
      <w:r>
        <w:pict>
          <v:shape id="_x0000_i1070" o:spt="75" type="#_x0000_t75" style="height:117.55pt;width:412.8pt;" filled="f" stroked="f" coordsize="21600,21600">
            <v:path/>
            <v:fill on="f" focussize="0,0"/>
            <v:stroke on="f"/>
            <v:imagedata r:id="rId58" o:title=""/>
            <o:lock v:ext="edit" aspectratio="t"/>
            <w10:wrap type="none"/>
            <w10:anchorlock/>
          </v:shape>
        </w:pict>
      </w:r>
    </w:p>
    <w:p>
      <w:pPr>
        <w:rPr>
          <w:color w:val="000000"/>
        </w:rPr>
      </w:pPr>
      <w:r>
        <w:rPr>
          <w:color w:val="000000"/>
        </w:rPr>
        <w:t>这个页面可以看到投标报名的标段的开标时间和开标场地情况。</w:t>
      </w:r>
    </w:p>
    <w:p>
      <w:pPr>
        <w:ind w:left="0" w:leftChars="0" w:firstLine="0" w:firstLineChars="0"/>
      </w:pPr>
    </w:p>
    <w:p>
      <w:pPr>
        <w:pStyle w:val="3"/>
      </w:pPr>
      <w:bookmarkStart w:id="92" w:name="_Toc405379743"/>
      <w:bookmarkStart w:id="93" w:name="_Toc185"/>
      <w:r>
        <w:t>中标业绩</w:t>
      </w:r>
      <w:bookmarkEnd w:id="92"/>
      <w:bookmarkEnd w:id="93"/>
    </w:p>
    <w:p>
      <w:pPr>
        <w:ind w:firstLine="422"/>
      </w:pPr>
      <w:r>
        <w:rPr>
          <w:b/>
          <w:bCs/>
        </w:rPr>
        <w:t>功能说明：</w:t>
      </w:r>
      <w:r>
        <w:t>查看中标时间，中标价格。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color w:val="000000"/>
        </w:rPr>
      </w:pPr>
      <w:r>
        <w:rPr>
          <w:color w:val="000000"/>
        </w:rPr>
        <w:t>1、点击“查看中标业绩”菜单，进入列表页面，如下图：</w:t>
      </w:r>
    </w:p>
    <w:p>
      <w:pPr>
        <w:ind w:firstLine="0" w:firstLineChars="0"/>
        <w:jc w:val="both"/>
      </w:pPr>
      <w:r>
        <w:pict>
          <v:shape id="_x0000_i1071" o:spt="75" type="#_x0000_t75" style="height:202.5pt;width:413.25pt;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</w:pict>
      </w:r>
    </w:p>
    <w:p>
      <w:r>
        <w:rPr>
          <w:color w:val="000000"/>
        </w:rPr>
        <w:t>这个页面可以看到该单位的中标情况。</w:t>
      </w:r>
      <w:bookmarkStart w:id="94" w:name="_Toc291693434"/>
      <w:bookmarkStart w:id="95" w:name="_Toc346701738"/>
      <w:bookmarkStart w:id="96" w:name="_Toc405794404"/>
    </w:p>
    <w:p>
      <w:pPr>
        <w:pStyle w:val="2"/>
      </w:pPr>
      <w:bookmarkStart w:id="97" w:name="_Toc13472"/>
      <w:bookmarkStart w:id="98" w:name="_Toc16092"/>
      <w:r>
        <w:t>采购业务</w:t>
      </w:r>
      <w:bookmarkEnd w:id="94"/>
      <w:bookmarkEnd w:id="95"/>
      <w:bookmarkEnd w:id="96"/>
      <w:bookmarkEnd w:id="97"/>
      <w:bookmarkEnd w:id="98"/>
    </w:p>
    <w:p>
      <w:pPr>
        <w:pStyle w:val="3"/>
      </w:pPr>
      <w:bookmarkStart w:id="99" w:name="_Toc15176"/>
      <w:r>
        <w:rPr>
          <w:rFonts w:hint="eastAsia"/>
          <w:lang w:val="en-US" w:eastAsia="zh-CN"/>
        </w:rPr>
        <w:t>填写投标信息</w:t>
      </w:r>
      <w:bookmarkEnd w:id="99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供应商报名。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</w:t>
      </w:r>
      <w:r>
        <w:rPr>
          <w:rFonts w:hint="eastAsia"/>
        </w:rPr>
        <w:t>填写投标信息</w:t>
      </w:r>
      <w:r>
        <w:t>”，供应商可以进行网上报名，如下图：</w:t>
      </w:r>
    </w:p>
    <w:p>
      <w:pPr>
        <w:spacing w:line="360" w:lineRule="auto"/>
        <w:rPr>
          <w:szCs w:val="21"/>
        </w:rPr>
      </w:pPr>
      <w:r>
        <w:pict>
          <v:shape id="_x0000_i1072" o:spt="75" type="#_x0000_t75" style="height:103.65pt;width:412.5pt;" filled="f" stroked="f" coordsize="21600,21600">
            <v:path/>
            <v:fill on="f" focussize="0,0"/>
            <v:stroke on="f"/>
            <v:imagedata r:id="rId60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操作列“</w:t>
      </w:r>
      <w:r>
        <w:rPr>
          <w:rFonts w:hint="eastAsia"/>
          <w:lang w:val="en-US" w:eastAsia="zh-CN"/>
        </w:rPr>
        <w:t>操作</w:t>
      </w:r>
      <w:r>
        <w:t>”按钮，进入报名页面。</w:t>
      </w:r>
    </w:p>
    <w:p>
      <w:pPr>
        <w:jc w:val="left"/>
        <w:rPr>
          <w:spacing w:val="4"/>
        </w:rPr>
      </w:pPr>
      <w:r>
        <w:pict>
          <v:shape id="_x0000_i1073" o:spt="75" type="#_x0000_t75" style="height:107.25pt;width:413.25pt;" filled="f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点击</w:t>
      </w:r>
      <w:r>
        <w:rPr>
          <w:rFonts w:hint="eastAsia"/>
        </w:rPr>
        <w:t>“</w:t>
      </w:r>
      <w:r>
        <w:rPr>
          <w:rFonts w:hint="eastAsia"/>
          <w:b/>
          <w:bCs/>
          <w:color w:val="FF0000"/>
        </w:rPr>
        <w:t>新增报名</w:t>
      </w:r>
      <w:r>
        <w:rPr>
          <w:rFonts w:hint="eastAsia"/>
        </w:rPr>
        <w:t>”</w:t>
      </w:r>
      <w:r>
        <w:t>按钮，完成报名登记</w:t>
      </w:r>
      <w:r>
        <w:rPr>
          <w:rFonts w:hint="eastAsia"/>
        </w:rPr>
        <w:t>，如下图：</w:t>
      </w:r>
    </w:p>
    <w:p>
      <w:pPr>
        <w:spacing w:line="360" w:lineRule="auto"/>
      </w:pPr>
      <w:r>
        <w:pict>
          <v:shape id="_x0000_i1074" o:spt="75" type="#_x0000_t75" style="height:179.4pt;width:413pt;" filled="f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点击</w:t>
      </w:r>
      <w:r>
        <w:rPr>
          <w:rFonts w:hint="eastAsia"/>
        </w:rPr>
        <w:t>“打印回执码”</w:t>
      </w:r>
      <w:r>
        <w:t>按钮，可打印报名回执</w:t>
      </w:r>
      <w:r>
        <w:rPr>
          <w:rFonts w:hint="eastAsia"/>
        </w:rPr>
        <w:t>码，如下图：</w:t>
      </w:r>
    </w:p>
    <w:p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spacing w:val="4"/>
        </w:rPr>
        <w:pict>
          <v:shape id="_x0000_i1075" o:spt="75" type="#_x0000_t75" style="height:337.75pt;width:415.3pt;" filled="f" o:preferrelative="t" stroked="f" coordsize="21600,21600">
            <v:path/>
            <v:fill on="f" focussize="0,0"/>
            <v:stroke on="f" miterlimit="8" joinstyle="miter"/>
            <v:imagedata r:id="rId63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spacing w:val="4"/>
        </w:rPr>
        <w:pict>
          <v:shape id="_x0000_i1076" o:spt="75" type="#_x0000_t75" style="height:227.65pt;width:415.3pt;" filled="f" o:preferrelative="t" stroked="f" coordsize="21600,21600">
            <v:path/>
            <v:fill on="f" focussize="0,0"/>
            <v:stroke on="f" miterlimit="8" joinstyle="miter"/>
            <v:imagedata r:id="rId64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5、报名成功后，状态变为已报名。如下图：</w:t>
      </w:r>
    </w:p>
    <w:p>
      <w:pPr>
        <w:spacing w:line="360" w:lineRule="auto"/>
        <w:jc w:val="left"/>
        <w:rPr>
          <w:rFonts w:hAnsi="宋体"/>
          <w:spacing w:val="4"/>
        </w:rPr>
      </w:pPr>
      <w:r>
        <w:pict>
          <v:shape id="_x0000_i1077" o:spt="75" type="#_x0000_t75" style="height:106.65pt;width:412.5pt;" filled="f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</w:p>
    <w:p>
      <w:pPr>
        <w:pStyle w:val="3"/>
      </w:pPr>
      <w:bookmarkStart w:id="100" w:name="_Toc405794406"/>
      <w:bookmarkStart w:id="101" w:name="_Toc291693436"/>
      <w:bookmarkStart w:id="102" w:name="_Toc12390"/>
      <w:bookmarkStart w:id="103" w:name="_Toc346701740"/>
      <w:r>
        <w:t>招标文件下载</w:t>
      </w:r>
      <w:bookmarkEnd w:id="100"/>
      <w:bookmarkEnd w:id="101"/>
      <w:bookmarkEnd w:id="102"/>
      <w:bookmarkEnd w:id="103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供应商下载招标文件。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进入菜单“采购业务—招标文件下载”，供应商可以下载招标文件，如下图：</w:t>
      </w:r>
    </w:p>
    <w:p>
      <w:pPr>
        <w:spacing w:line="360" w:lineRule="auto"/>
      </w:pPr>
      <w:r>
        <w:pict>
          <v:shape id="_x0000_i1078" o:spt="75" type="#_x0000_t75" style="height:123pt;width:412.8pt;" filled="f" stroked="f" coordsize="21600,21600">
            <v:path/>
            <v:fill on="f" focussize="0,0"/>
            <v:stroke on="f"/>
            <v:imagedata r:id="rId66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rFonts w:hint="eastAsia"/>
          <w:color w:val="FF0000"/>
          <w:lang w:val="en-US" w:eastAsia="zh-CN"/>
        </w:rPr>
        <w:t>投标单位</w:t>
      </w:r>
      <w:r>
        <w:rPr>
          <w:color w:val="FF0000"/>
        </w:rPr>
        <w:t>可以对已报名的采购业务，下载招标文件。</w:t>
      </w:r>
    </w:p>
    <w:p>
      <w:pPr>
        <w:spacing w:line="360" w:lineRule="auto"/>
        <w:ind w:firstLine="436" w:firstLineChars="200"/>
        <w:jc w:val="left"/>
        <w:rPr>
          <w:color w:val="FF0000"/>
          <w:spacing w:val="4"/>
        </w:rPr>
      </w:pPr>
    </w:p>
    <w:p>
      <w:pPr>
        <w:pStyle w:val="141"/>
        <w:numPr>
          <w:ilvl w:val="0"/>
          <w:numId w:val="4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招标文件下载</w:t>
      </w:r>
      <w:r>
        <w:rPr>
          <w:rFonts w:hAnsi="宋体"/>
          <w:spacing w:val="4"/>
        </w:rPr>
        <w:t>：</w:t>
      </w:r>
    </w:p>
    <w:p>
      <w:pPr>
        <w:numPr>
          <w:ilvl w:val="0"/>
          <w:numId w:val="5"/>
        </w:numPr>
        <w:spacing w:line="360" w:lineRule="auto"/>
        <w:ind w:firstLine="420" w:firstLineChars="200"/>
        <w:jc w:val="left"/>
      </w:pPr>
      <w:r>
        <w:t>点击</w:t>
      </w:r>
      <w:r>
        <w:rPr>
          <w:rFonts w:hint="eastAsia"/>
        </w:rPr>
        <w:t>领取列“领取”</w:t>
      </w:r>
      <w:r>
        <w:t>按钮，进入下载页面。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pict>
          <v:shape id="_x0000_i1079" o:spt="75" type="#_x0000_t75" style="height:195.8pt;width:412.5pt;" filled="f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0" w:leftChars="0" w:firstLine="420" w:firstLineChars="200"/>
        <w:jc w:val="left"/>
      </w:pPr>
      <w:r>
        <w:rPr>
          <w:rFonts w:hint="eastAsia"/>
        </w:rPr>
        <w:t>3、</w:t>
      </w:r>
      <w:r>
        <w:rPr>
          <w:rFonts w:hint="eastAsia"/>
          <w:lang w:val="en-US" w:eastAsia="zh-CN"/>
        </w:rPr>
        <w:t>投标单位</w:t>
      </w:r>
      <w:r>
        <w:t>可直接点击</w:t>
      </w:r>
      <w:r>
        <w:rPr>
          <w:rFonts w:hint="eastAsia"/>
        </w:rPr>
        <w:t>“</w:t>
      </w:r>
      <w:r>
        <w:rPr>
          <w:rFonts w:hint="eastAsia"/>
          <w:b/>
          <w:bCs/>
          <w:color w:val="FF0000"/>
        </w:rPr>
        <w:t>下载招标文件</w:t>
      </w:r>
      <w:r>
        <w:rPr>
          <w:rFonts w:hint="eastAsia"/>
        </w:rPr>
        <w:t>”</w:t>
      </w:r>
      <w:r>
        <w:t>按钮，进行下载</w:t>
      </w:r>
      <w:r>
        <w:rPr>
          <w:rFonts w:hint="eastAsia"/>
          <w:lang w:eastAsia="zh-CN"/>
        </w:rPr>
        <w:t>，</w:t>
      </w:r>
      <w:r>
        <w:rPr>
          <w:rFonts w:hint="eastAsia"/>
          <w:color w:val="FF0000"/>
          <w:lang w:val="en-US" w:eastAsia="zh-CN"/>
        </w:rPr>
        <w:t>招标文件不需要支付</w:t>
      </w:r>
      <w:r>
        <w:t>。</w:t>
      </w:r>
    </w:p>
    <w:p>
      <w:pPr>
        <w:spacing w:line="360" w:lineRule="auto"/>
        <w:rPr>
          <w:b/>
        </w:rPr>
      </w:pPr>
    </w:p>
    <w:p>
      <w:pPr>
        <w:pStyle w:val="3"/>
      </w:pPr>
      <w:bookmarkStart w:id="104" w:name="_Toc9532"/>
      <w:bookmarkStart w:id="105" w:name="_Toc405794407"/>
      <w:bookmarkStart w:id="106" w:name="_Toc291693437"/>
      <w:bookmarkStart w:id="107" w:name="_Toc346701741"/>
      <w:r>
        <w:t>邀请书确认</w:t>
      </w:r>
      <w:bookmarkEnd w:id="104"/>
    </w:p>
    <w:p>
      <w:pPr>
        <w:ind w:firstLine="422"/>
      </w:pPr>
      <w:r>
        <w:rPr>
          <w:b/>
          <w:bCs/>
        </w:rPr>
        <w:t>功能说明：</w:t>
      </w:r>
      <w:r>
        <w:t>投标人确认邀请书，投标人确认参加邀请招标。</w:t>
      </w:r>
    </w:p>
    <w:p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t>招标人或者代理发出邀请函。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t>1、点击“邀请书确认”菜单，如下图：</w:t>
      </w:r>
    </w:p>
    <w:p>
      <w:pPr>
        <w:ind w:firstLine="0" w:firstLineChars="0"/>
      </w:pPr>
      <w:r>
        <w:pict>
          <v:shape id="_x0000_i1080" o:spt="75" type="#_x0000_t75" style="height:123pt;width:412.8pt;" filled="f" stroked="f" coordsize="21600,21600">
            <v:path/>
            <v:fill on="f" focussize="0,0"/>
            <v:stroke on="f"/>
            <v:imagedata r:id="rId68" o:title=""/>
            <o:lock v:ext="edit" aspectratio="t"/>
            <w10:wrap type="none"/>
            <w10:anchorlock/>
          </v:shape>
        </w:pict>
      </w:r>
    </w:p>
    <w:p>
      <w:r>
        <w:t>2、点击“操作”图标，进入“邀请函确认”页面，如下图：</w:t>
      </w:r>
    </w:p>
    <w:p>
      <w:pPr>
        <w:ind w:firstLine="0" w:firstLineChars="0"/>
      </w:pPr>
      <w:r>
        <w:pict>
          <v:shape id="_x0000_i1081" o:spt="75" type="#_x0000_t75" style="height:362.95pt;width:412.9pt;" filled="f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</w:pict>
      </w:r>
    </w:p>
    <w:p>
      <w:r>
        <w:rPr>
          <w:rFonts w:hint="eastAsia"/>
          <w:lang w:val="en-US" w:eastAsia="zh-CN"/>
        </w:rPr>
        <w:t>3</w:t>
      </w:r>
      <w:r>
        <w:t>、填写完善联系人，联系电话，邮箱等信息，点击“确认参加”，弹出“生成回执函”页面，如下图：</w:t>
      </w:r>
    </w:p>
    <w:p>
      <w:pPr>
        <w:ind w:firstLine="0" w:firstLineChars="0"/>
      </w:pPr>
      <w:r>
        <w:pict>
          <v:shape id="_x0000_i1082" o:spt="75" type="#_x0000_t75" style="height:267.5pt;width:412.75pt;" filled="f" stroked="f" coordsize="21600,21600">
            <v:path/>
            <v:fill on="f" focussize="0,0"/>
            <v:stroke on="f"/>
            <v:imagedata r:id="rId70" o:title=""/>
            <o:lock v:ext="edit" aspectratio="t"/>
            <w10:wrap type="none"/>
            <w10:anchorlock/>
          </v:shape>
        </w:pict>
      </w:r>
    </w:p>
    <w:p>
      <w:r>
        <w:t>5、签章完毕后，点击“签章提交”按钮，确认参加成功，“邀请函确认”页面的回执函变成已签章字样，并可以打印回执码，如下图：</w:t>
      </w:r>
    </w:p>
    <w:p>
      <w:pPr>
        <w:ind w:firstLine="0" w:firstLineChars="0"/>
      </w:pPr>
      <w:r>
        <w:pict>
          <v:shape id="_x0000_i1083" o:spt="75" type="#_x0000_t75" style="height:226.5pt;width:412.5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</w:p>
    <w:p>
      <w:r>
        <w:t>6、如果点击“确认不参加”弹出“生成回执函”页面，如下图：</w:t>
      </w:r>
    </w:p>
    <w:p>
      <w:pPr>
        <w:ind w:firstLine="0" w:firstLineChars="0"/>
      </w:pPr>
      <w:r>
        <w:pict>
          <v:shape id="_x0000_i1084" o:spt="75" type="#_x0000_t75" style="height:217.5pt;width:412.5pt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</w:pict>
      </w:r>
    </w:p>
    <w:p>
      <w:r>
        <w:t>7、签章完毕后，列表页面状态显示“确认不参加”，如下图：</w:t>
      </w:r>
    </w:p>
    <w:p>
      <w:pPr>
        <w:ind w:firstLine="0" w:firstLineChars="0"/>
      </w:pPr>
      <w:r>
        <w:pict>
          <v:shape id="_x0000_i1085" o:spt="75" type="#_x0000_t75" style="height:208.5pt;width:413.25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</w:p>
    <w:p>
      <w:pPr>
        <w:pStyle w:val="3"/>
      </w:pPr>
      <w:bookmarkStart w:id="108" w:name="_Toc15319"/>
      <w:r>
        <w:t>网上提问</w:t>
      </w:r>
      <w:bookmarkEnd w:id="105"/>
      <w:bookmarkEnd w:id="106"/>
      <w:bookmarkEnd w:id="107"/>
      <w:bookmarkEnd w:id="108"/>
    </w:p>
    <w:p>
      <w:pPr>
        <w:spacing w:line="360" w:lineRule="auto"/>
        <w:ind w:firstLine="422"/>
      </w:pPr>
      <w:r>
        <w:rPr>
          <w:rFonts w:hint="eastAsia"/>
          <w:b/>
        </w:rPr>
        <w:t>前置条件：</w:t>
      </w:r>
      <w:r>
        <w:rPr>
          <w:rFonts w:hint="eastAsia"/>
          <w:lang w:val="en-US" w:eastAsia="zh-CN"/>
        </w:rPr>
        <w:t>已对提问的问题完成报名</w:t>
      </w:r>
      <w:r>
        <w:rPr>
          <w:rFonts w:hint="eastAsia"/>
        </w:rPr>
        <w:t>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供应商对报名标段提问。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进入菜单“采购业务—网上提问”，如下图：</w:t>
      </w:r>
    </w:p>
    <w:p>
      <w:pPr>
        <w:spacing w:line="360" w:lineRule="auto"/>
      </w:pPr>
      <w:r>
        <w:pict>
          <v:shape id="_x0000_i1086" o:spt="75" type="#_x0000_t75" style="height:106.35pt;width:412.8pt;" filled="f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</w:p>
    <w:p>
      <w:pPr>
        <w:pStyle w:val="141"/>
        <w:numPr>
          <w:ilvl w:val="0"/>
          <w:numId w:val="4"/>
        </w:numPr>
        <w:spacing w:line="360" w:lineRule="auto"/>
        <w:ind w:firstLineChars="0"/>
        <w:jc w:val="left"/>
        <w:rPr>
          <w:rFonts w:hAnsi="宋体"/>
          <w:spacing w:val="4"/>
        </w:rPr>
      </w:pPr>
      <w:r>
        <w:rPr>
          <w:b/>
        </w:rPr>
        <w:t>网上提问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</w:t>
      </w:r>
      <w:r>
        <w:rPr>
          <w:rFonts w:hint="eastAsia"/>
          <w:b/>
          <w:bCs/>
          <w:color w:val="FF0000"/>
        </w:rPr>
        <w:t>新增提问</w:t>
      </w:r>
      <w:r>
        <w:rPr>
          <w:rFonts w:hint="eastAsia"/>
        </w:rPr>
        <w:t>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  <w:rPr>
          <w:b/>
        </w:rPr>
      </w:pPr>
      <w:r>
        <w:rPr>
          <w:b/>
        </w:rPr>
        <w:pict>
          <v:shape id="_x0000_i1087" o:spt="75" type="#_x0000_t75" style="height:188pt;width:415.3pt;" filled="f" o:preferrelative="t" stroked="f" coordsize="21600,21600">
            <v:path/>
            <v:fill on="f" focussize="0,0"/>
            <v:stroke on="f" miterlimit="8" joinstyle="miter"/>
            <v:imagedata r:id="rId72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选择列</w:t>
      </w:r>
      <w:r>
        <w:rPr>
          <w:rFonts w:hint="eastAsia"/>
        </w:rPr>
        <w:pict>
          <v:shape id="_x0000_i1088" o:spt="75" type="#_x0000_t75" style="height:15.75pt;width:18pt;" filled="f" o:preferrelative="t" stroked="f" coordsize="21600,21600">
            <v:path/>
            <v:fill on="f" focussize="0,0"/>
            <v:stroke on="f" miterlimit="8" joinstyle="miter"/>
            <v:imagedata r:id="rId73" o:title=""/>
            <o:lock v:ext="edit" aspectratio="t"/>
            <w10:wrap type="none"/>
            <w10:anchorlock/>
          </v:shape>
        </w:pict>
      </w:r>
      <w:r>
        <w:t>按钮录入选中标段。</w:t>
      </w:r>
    </w:p>
    <w:p>
      <w:pPr>
        <w:spacing w:line="360" w:lineRule="auto"/>
        <w:rPr>
          <w:b/>
        </w:rPr>
      </w:pPr>
      <w:r>
        <w:rPr>
          <w:b/>
        </w:rPr>
        <w:pict>
          <v:shape id="_x0000_i1089" o:spt="75" type="#_x0000_t75" style="height:198.05pt;width:415.3pt;" filled="f" o:preferrelative="t" stroked="f" coordsize="21600,21600">
            <v:path/>
            <v:fill on="f" focussize="0,0"/>
            <v:stroke on="f" miterlimit="8" joinstyle="miter"/>
            <v:imagedata r:id="rId74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输入问题描述等信息后，点击</w:t>
      </w:r>
      <w:r>
        <w:rPr>
          <w:rFonts w:hint="eastAsia"/>
        </w:rPr>
        <w:t>“确定发送”</w:t>
      </w:r>
      <w:r>
        <w:t>按钮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pict>
          <v:shape id="_x0000_i1090" o:spt="75" type="#_x0000_t75" style="height:185.75pt;width:415.3pt;" filled="f" o:preferrelative="t" stroked="f" coordsize="21600,21600">
            <v:path/>
            <v:fill on="f" focussize="0,0"/>
            <v:stroke on="f" miterlimit="8" joinstyle="miter"/>
            <v:imagedata r:id="rId75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rPr>
          <w:rFonts w:hint="eastAsia"/>
          <w:lang w:val="en-US" w:eastAsia="zh-CN"/>
        </w:rPr>
        <w:t>工作人员回复后</w:t>
      </w:r>
      <w:r>
        <w:t>，可点击</w:t>
      </w:r>
      <w:r>
        <w:rPr>
          <w:rFonts w:hint="eastAsia"/>
        </w:rPr>
        <w:t>“查看”</w:t>
      </w:r>
      <w:r>
        <w:t>按钮，查看回复信息。</w:t>
      </w:r>
      <w:r>
        <w:rPr>
          <w:rFonts w:hint="eastAsia"/>
        </w:rPr>
        <w:t>如下图：</w:t>
      </w:r>
    </w:p>
    <w:p>
      <w:pPr>
        <w:spacing w:line="360" w:lineRule="auto"/>
        <w:jc w:val="left"/>
        <w:rPr>
          <w:spacing w:val="4"/>
        </w:rPr>
      </w:pPr>
      <w:r>
        <w:rPr>
          <w:spacing w:val="4"/>
        </w:rPr>
        <w:pict>
          <v:shape id="_x0000_i1091" o:spt="75" type="#_x0000_t75" style="height:147.85pt;width:415.3pt;" filled="f" o:preferrelative="t" stroked="f" coordsize="21600,21600">
            <v:path/>
            <v:fill on="f" focussize="0,0"/>
            <v:stroke on="f" miterlimit="8" joinstyle="miter"/>
            <v:imagedata r:id="rId76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</w:p>
    <w:p>
      <w:pPr>
        <w:pStyle w:val="3"/>
      </w:pPr>
      <w:bookmarkStart w:id="109" w:name="_Toc924"/>
      <w:bookmarkStart w:id="110" w:name="_Toc291693438"/>
      <w:bookmarkStart w:id="111" w:name="_Toc405794408"/>
      <w:bookmarkStart w:id="112" w:name="_Toc346701742"/>
      <w:r>
        <w:t>答疑文件下载</w:t>
      </w:r>
      <w:bookmarkEnd w:id="109"/>
      <w:bookmarkEnd w:id="110"/>
      <w:bookmarkEnd w:id="111"/>
      <w:bookmarkEnd w:id="112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lang w:val="en-US" w:eastAsia="zh-CN"/>
        </w:rPr>
        <w:t>代理已提交</w:t>
      </w:r>
      <w:r>
        <w:rPr>
          <w:rFonts w:hint="eastAsia"/>
        </w:rPr>
        <w:t>答疑文件已经审核通过。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供应商下载答疑文件。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进入菜单“采购业务—答疑文件下载”，如下图：</w:t>
      </w:r>
    </w:p>
    <w:p>
      <w:pPr>
        <w:spacing w:line="360" w:lineRule="auto"/>
      </w:pPr>
      <w:r>
        <w:pict>
          <v:shape id="_x0000_i1092" o:spt="75" type="#_x0000_t75" style="height:107pt;width:412.8pt;" filled="f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color w:val="FF0000"/>
        </w:rPr>
        <w:t>注：</w:t>
      </w:r>
      <w:r>
        <w:rPr>
          <w:rFonts w:hint="eastAsia"/>
          <w:color w:val="FF0000"/>
          <w:lang w:val="en-US" w:eastAsia="zh-CN"/>
        </w:rPr>
        <w:t>投标人</w:t>
      </w:r>
      <w:r>
        <w:rPr>
          <w:color w:val="FF0000"/>
        </w:rPr>
        <w:t>下载过招标文件后，才可下载答疑文件。</w:t>
      </w:r>
    </w:p>
    <w:p>
      <w:pPr>
        <w:spacing w:line="360" w:lineRule="auto"/>
        <w:ind w:firstLine="436" w:firstLineChars="200"/>
        <w:jc w:val="left"/>
        <w:rPr>
          <w:color w:val="FF0000"/>
          <w:spacing w:val="4"/>
        </w:rPr>
      </w:pPr>
    </w:p>
    <w:p>
      <w:pPr>
        <w:pStyle w:val="141"/>
        <w:numPr>
          <w:ilvl w:val="0"/>
          <w:numId w:val="4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答疑文件下载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</w:t>
      </w:r>
      <w:r>
        <w:rPr>
          <w:rFonts w:hint="eastAsia"/>
          <w:b/>
          <w:bCs/>
          <w:color w:val="FF0000"/>
        </w:rPr>
        <w:t>领取</w:t>
      </w:r>
      <w:r>
        <w:rPr>
          <w:rFonts w:hint="eastAsia"/>
        </w:rPr>
        <w:t>”</w:t>
      </w:r>
      <w:r>
        <w:t>按钮，进入下载页面，进行下载。</w:t>
      </w:r>
    </w:p>
    <w:p>
      <w:pPr>
        <w:spacing w:line="360" w:lineRule="auto"/>
        <w:jc w:val="left"/>
        <w:rPr>
          <w:spacing w:val="4"/>
        </w:rPr>
      </w:pPr>
      <w:r>
        <w:pict>
          <v:shape id="_x0000_i1093" o:spt="75" type="#_x0000_t75" style="height:171.5pt;width:412.35pt;" filled="f" stroked="f" coordsize="21600,21600">
            <v:path/>
            <v:fill on="f" focussize="0,0"/>
            <v:stroke on="f"/>
            <v:imagedata r:id="rId78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2、点击下载按钮，进行答疑文件下载。</w:t>
      </w:r>
    </w:p>
    <w:p>
      <w:pPr>
        <w:spacing w:line="360" w:lineRule="auto"/>
      </w:pPr>
    </w:p>
    <w:p>
      <w:pPr>
        <w:pStyle w:val="3"/>
      </w:pPr>
      <w:bookmarkStart w:id="113" w:name="_Toc405794409"/>
      <w:bookmarkStart w:id="114" w:name="_Toc2235"/>
      <w:bookmarkStart w:id="115" w:name="_Toc291693439"/>
      <w:bookmarkStart w:id="116" w:name="_Toc346701743"/>
      <w:r>
        <w:t>上传投标文件</w:t>
      </w:r>
      <w:bookmarkEnd w:id="113"/>
      <w:bookmarkEnd w:id="114"/>
      <w:bookmarkEnd w:id="115"/>
      <w:bookmarkEnd w:id="116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lang w:val="en-US" w:eastAsia="zh-CN"/>
        </w:rPr>
        <w:t>已下载招标文件</w:t>
      </w:r>
      <w:r>
        <w:rPr>
          <w:rFonts w:hint="eastAsia"/>
        </w:rPr>
        <w:t>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供应商上传投标文件。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进入菜单“采购业务—上传投标文件”，如下图：</w:t>
      </w:r>
    </w:p>
    <w:p>
      <w:pPr>
        <w:spacing w:line="360" w:lineRule="auto"/>
      </w:pPr>
      <w:r>
        <w:pict>
          <v:shape id="_x0000_i1094" o:spt="75" type="#_x0000_t75" style="height:120.9pt;width:412.8pt;" filled="f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</w:p>
    <w:p>
      <w:pPr>
        <w:pStyle w:val="141"/>
        <w:numPr>
          <w:ilvl w:val="0"/>
          <w:numId w:val="4"/>
        </w:numPr>
        <w:spacing w:line="360" w:lineRule="auto"/>
        <w:ind w:firstLineChars="0"/>
        <w:jc w:val="left"/>
        <w:rPr>
          <w:spacing w:val="4"/>
        </w:rPr>
      </w:pPr>
      <w:r>
        <w:rPr>
          <w:b/>
        </w:rPr>
        <w:t>文件上传</w:t>
      </w:r>
      <w:r>
        <w:rPr>
          <w:rFonts w:hAnsi="宋体"/>
          <w:spacing w:val="4"/>
        </w:rPr>
        <w:t>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</w:t>
      </w:r>
      <w:r>
        <w:rPr>
          <w:rFonts w:hint="eastAsia"/>
          <w:b/>
          <w:bCs/>
          <w:color w:val="FF0000"/>
        </w:rPr>
        <w:t>上传</w:t>
      </w:r>
      <w:r>
        <w:rPr>
          <w:rFonts w:hint="eastAsia"/>
        </w:rPr>
        <w:t>”</w:t>
      </w:r>
      <w:r>
        <w:t>按钮，进入投标文件上传页面。</w:t>
      </w:r>
    </w:p>
    <w:p>
      <w:pPr>
        <w:spacing w:line="360" w:lineRule="auto"/>
      </w:pPr>
      <w:r>
        <w:pict>
          <v:shape id="_x0000_i1095" o:spt="75" type="#_x0000_t75" style="height:174pt;width:414.75pt;" filled="f" o:preferrelative="t" stroked="f" coordsize="21600,21600">
            <v:path/>
            <v:fill on="f" focussize="0,0"/>
            <v:stroke on="f" miterlimit="8" joinstyle="miter"/>
            <v:imagedata r:id="rId80" o:title=""/>
            <o:lock v:ext="edit" aspectratio="t"/>
            <w10:wrap type="none"/>
            <w10:anchorlock/>
          </v:shape>
        </w:pict>
      </w:r>
    </w:p>
    <w:p>
      <w:pPr>
        <w:spacing w:line="360" w:lineRule="auto"/>
      </w:pPr>
    </w:p>
    <w:p>
      <w:pPr>
        <w:ind w:firstLine="424" w:firstLineChars="202"/>
        <w:jc w:val="both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江苏国泰新点软件有限公司0512-58188000                    </w:t>
    </w:r>
    <w:r>
      <w:fldChar w:fldCharType="begin"/>
    </w:r>
    <w:r>
      <w:instrText xml:space="preserve"> PAGE </w:instrText>
    </w:r>
    <w:r>
      <w:fldChar w:fldCharType="separate"/>
    </w:r>
    <w:r>
      <w:t>13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ascii="宋体" w:hAnsi="宋体"/>
      </w:rPr>
      <w:pict>
        <v:shape id="_x0000_i1096" o:spt="75" type="#_x0000_t75" style="height:24pt;width:47.2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 w:ascii="Cambria" w:hAnsi="Cambria"/>
      </w:rPr>
      <w:t xml:space="preserve">操作手册                            </w:t>
    </w:r>
    <w:r>
      <w:t>CS-XM-</w:t>
    </w:r>
    <w:r>
      <w:rPr>
        <w:rFonts w:hint="eastAsia"/>
      </w:rPr>
      <w:t>CZSC</w:t>
    </w:r>
    <w:r>
      <w:rPr>
        <w:rFonts w:hint="eastAsia" w:ascii="宋体" w:hAnsi="宋体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-TB60301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62F55B"/>
    <w:multiLevelType w:val="singleLevel"/>
    <w:tmpl w:val="5562F55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65F48AB3"/>
    <w:multiLevelType w:val="singleLevel"/>
    <w:tmpl w:val="65F48AB3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6B3504BA"/>
    <w:multiLevelType w:val="singleLevel"/>
    <w:tmpl w:val="6B3504BA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7DBF54BE"/>
    <w:multiLevelType w:val="multilevel"/>
    <w:tmpl w:val="7DBF54BE"/>
    <w:lvl w:ilvl="0" w:tentative="0">
      <w:start w:val="1"/>
      <w:numFmt w:val="bullet"/>
      <w:lvlText w:val=""/>
      <w:lvlJc w:val="left"/>
      <w:pPr>
        <w:ind w:left="8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0"/>
  <w:bordersDoNotSurroundFooter w:val="0"/>
  <w:doNotTrackMoves/>
  <w:documentProtection w:enforcement="0"/>
  <w:defaultTabStop w:val="5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05F0"/>
    <w:rsid w:val="00043FEA"/>
    <w:rsid w:val="00260726"/>
    <w:rsid w:val="0032495E"/>
    <w:rsid w:val="00362EBF"/>
    <w:rsid w:val="00546561"/>
    <w:rsid w:val="00557842"/>
    <w:rsid w:val="00570D64"/>
    <w:rsid w:val="005A459E"/>
    <w:rsid w:val="005E2B5F"/>
    <w:rsid w:val="006675A9"/>
    <w:rsid w:val="006B060D"/>
    <w:rsid w:val="006C0E3E"/>
    <w:rsid w:val="007405F0"/>
    <w:rsid w:val="007A1033"/>
    <w:rsid w:val="009002F7"/>
    <w:rsid w:val="0091791F"/>
    <w:rsid w:val="00A367AF"/>
    <w:rsid w:val="00B55F64"/>
    <w:rsid w:val="00B734BE"/>
    <w:rsid w:val="00B819F6"/>
    <w:rsid w:val="00CA73A0"/>
    <w:rsid w:val="00CC6939"/>
    <w:rsid w:val="00CD7EB6"/>
    <w:rsid w:val="00DC406A"/>
    <w:rsid w:val="00FE342E"/>
    <w:rsid w:val="03A83978"/>
    <w:rsid w:val="0C0F0C4C"/>
    <w:rsid w:val="0CBA10C8"/>
    <w:rsid w:val="0E8C64B6"/>
    <w:rsid w:val="0EB30401"/>
    <w:rsid w:val="124B38F4"/>
    <w:rsid w:val="12C43E6C"/>
    <w:rsid w:val="13965184"/>
    <w:rsid w:val="154A4848"/>
    <w:rsid w:val="15D87055"/>
    <w:rsid w:val="15F00FD4"/>
    <w:rsid w:val="18025B2B"/>
    <w:rsid w:val="1A1C3E3F"/>
    <w:rsid w:val="1B1551B2"/>
    <w:rsid w:val="1D593898"/>
    <w:rsid w:val="1E9249B3"/>
    <w:rsid w:val="1F2E42C1"/>
    <w:rsid w:val="20023974"/>
    <w:rsid w:val="20BC6409"/>
    <w:rsid w:val="21082F68"/>
    <w:rsid w:val="210A113F"/>
    <w:rsid w:val="218B741E"/>
    <w:rsid w:val="25D975A1"/>
    <w:rsid w:val="28E20653"/>
    <w:rsid w:val="2D24664C"/>
    <w:rsid w:val="2D7B0AC1"/>
    <w:rsid w:val="2FA8482E"/>
    <w:rsid w:val="2FA92E8E"/>
    <w:rsid w:val="33353D19"/>
    <w:rsid w:val="33F10FC4"/>
    <w:rsid w:val="376B13C7"/>
    <w:rsid w:val="38E12627"/>
    <w:rsid w:val="39EB1582"/>
    <w:rsid w:val="3DD44E9C"/>
    <w:rsid w:val="3F125AC7"/>
    <w:rsid w:val="3F9E1B33"/>
    <w:rsid w:val="3FB26F90"/>
    <w:rsid w:val="409F320A"/>
    <w:rsid w:val="4369742C"/>
    <w:rsid w:val="44A062DD"/>
    <w:rsid w:val="44B94CD8"/>
    <w:rsid w:val="457151D4"/>
    <w:rsid w:val="468D6693"/>
    <w:rsid w:val="4694132F"/>
    <w:rsid w:val="47F72B64"/>
    <w:rsid w:val="48692B5E"/>
    <w:rsid w:val="498B2BA1"/>
    <w:rsid w:val="498F36F4"/>
    <w:rsid w:val="49F06812"/>
    <w:rsid w:val="4C191926"/>
    <w:rsid w:val="4C26038B"/>
    <w:rsid w:val="4C567F3B"/>
    <w:rsid w:val="4CEA7622"/>
    <w:rsid w:val="4F1A699F"/>
    <w:rsid w:val="4FE0759D"/>
    <w:rsid w:val="52E807E0"/>
    <w:rsid w:val="55794369"/>
    <w:rsid w:val="55FF7B7E"/>
    <w:rsid w:val="57FE63ED"/>
    <w:rsid w:val="58143FB8"/>
    <w:rsid w:val="5864497D"/>
    <w:rsid w:val="58E05030"/>
    <w:rsid w:val="593105B6"/>
    <w:rsid w:val="5A2A60E5"/>
    <w:rsid w:val="5A4B5844"/>
    <w:rsid w:val="5B3122CF"/>
    <w:rsid w:val="5C5B14FC"/>
    <w:rsid w:val="5CAD74FA"/>
    <w:rsid w:val="5F530F2A"/>
    <w:rsid w:val="626A0DCB"/>
    <w:rsid w:val="6424487F"/>
    <w:rsid w:val="67405455"/>
    <w:rsid w:val="69600478"/>
    <w:rsid w:val="697B37B2"/>
    <w:rsid w:val="6B0B5E88"/>
    <w:rsid w:val="6C5D6E3A"/>
    <w:rsid w:val="6CDE1980"/>
    <w:rsid w:val="6DB95C3A"/>
    <w:rsid w:val="6E044F5C"/>
    <w:rsid w:val="70787383"/>
    <w:rsid w:val="71D80A4F"/>
    <w:rsid w:val="72C21D50"/>
    <w:rsid w:val="73AF711F"/>
    <w:rsid w:val="74033990"/>
    <w:rsid w:val="78FC72B4"/>
    <w:rsid w:val="7BD878C7"/>
    <w:rsid w:val="7D706CF3"/>
    <w:rsid w:val="7F85751C"/>
    <w:rsid w:val="7FE9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uiPriority="0" w:name="HTML Preformatted"/>
    <w:lsdException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05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106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15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94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96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98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9"/>
    <w:qFormat/>
    <w:uiPriority w:val="0"/>
    <w:pPr>
      <w:outlineLvl w:val="7"/>
    </w:pPr>
  </w:style>
  <w:style w:type="paragraph" w:styleId="10">
    <w:name w:val="heading 9"/>
    <w:basedOn w:val="9"/>
    <w:next w:val="1"/>
    <w:link w:val="101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17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9"/>
    <w:qFormat/>
    <w:uiPriority w:val="0"/>
  </w:style>
  <w:style w:type="paragraph" w:styleId="16">
    <w:name w:val="Body Text 3"/>
    <w:basedOn w:val="1"/>
    <w:link w:val="119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13"/>
    <w:qFormat/>
    <w:uiPriority w:val="0"/>
    <w:pPr>
      <w:spacing w:after="120"/>
    </w:pPr>
  </w:style>
  <w:style w:type="paragraph" w:styleId="18">
    <w:name w:val="Body Text Indent"/>
    <w:basedOn w:val="1"/>
    <w:link w:val="103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104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22"/>
    <w:qFormat/>
    <w:uiPriority w:val="0"/>
    <w:pPr>
      <w:ind w:left="100" w:leftChars="2500"/>
    </w:pPr>
  </w:style>
  <w:style w:type="paragraph" w:styleId="24">
    <w:name w:val="Body Text Indent 2"/>
    <w:basedOn w:val="1"/>
    <w:link w:val="100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108"/>
    <w:qFormat/>
    <w:uiPriority w:val="0"/>
    <w:rPr>
      <w:sz w:val="18"/>
      <w:szCs w:val="18"/>
    </w:rPr>
  </w:style>
  <w:style w:type="paragraph" w:styleId="26">
    <w:name w:val="footer"/>
    <w:basedOn w:val="1"/>
    <w:link w:val="10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95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16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20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97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annotation subject"/>
    <w:basedOn w:val="15"/>
    <w:next w:val="15"/>
    <w:link w:val="138"/>
    <w:semiHidden/>
    <w:unhideWhenUsed/>
    <w:qFormat/>
    <w:uiPriority w:val="0"/>
    <w:rPr>
      <w:b/>
      <w:bCs/>
    </w:rPr>
  </w:style>
  <w:style w:type="paragraph" w:styleId="40">
    <w:name w:val="Body Text First Indent"/>
    <w:basedOn w:val="17"/>
    <w:link w:val="112"/>
    <w:qFormat/>
    <w:uiPriority w:val="0"/>
    <w:pPr>
      <w:ind w:firstLine="100" w:firstLineChars="100"/>
    </w:p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basedOn w:val="42"/>
    <w:qFormat/>
    <w:uiPriority w:val="0"/>
    <w:rPr>
      <w:color w:val="145CCD"/>
      <w:u w:val="none"/>
    </w:rPr>
  </w:style>
  <w:style w:type="character" w:styleId="46">
    <w:name w:val="Emphasis"/>
    <w:basedOn w:val="42"/>
    <w:qFormat/>
    <w:uiPriority w:val="20"/>
    <w:rPr>
      <w:b/>
    </w:rPr>
  </w:style>
  <w:style w:type="character" w:styleId="47">
    <w:name w:val="HTML Definition"/>
    <w:basedOn w:val="42"/>
    <w:semiHidden/>
    <w:unhideWhenUsed/>
    <w:qFormat/>
    <w:uiPriority w:val="0"/>
  </w:style>
  <w:style w:type="character" w:styleId="48">
    <w:name w:val="HTML Typewriter"/>
    <w:basedOn w:val="42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49">
    <w:name w:val="HTML Acronym"/>
    <w:basedOn w:val="42"/>
    <w:semiHidden/>
    <w:unhideWhenUsed/>
    <w:qFormat/>
    <w:uiPriority w:val="0"/>
  </w:style>
  <w:style w:type="character" w:styleId="50">
    <w:name w:val="HTML Variable"/>
    <w:basedOn w:val="42"/>
    <w:semiHidden/>
    <w:unhideWhenUsed/>
    <w:qFormat/>
    <w:uiPriority w:val="0"/>
  </w:style>
  <w:style w:type="character" w:styleId="51">
    <w:name w:val="Hyperlink"/>
    <w:basedOn w:val="42"/>
    <w:qFormat/>
    <w:uiPriority w:val="99"/>
    <w:rPr>
      <w:color w:val="145CCD"/>
      <w:u w:val="none"/>
    </w:rPr>
  </w:style>
  <w:style w:type="character" w:styleId="52">
    <w:name w:val="HTML Code"/>
    <w:basedOn w:val="42"/>
    <w:semiHidden/>
    <w:unhideWhenUsed/>
    <w:qFormat/>
    <w:uiPriority w:val="0"/>
    <w:rPr>
      <w:rFonts w:ascii="monospace" w:hAnsi="monospace" w:eastAsia="monospace" w:cs="monospace"/>
      <w:sz w:val="20"/>
    </w:rPr>
  </w:style>
  <w:style w:type="character" w:styleId="53">
    <w:name w:val="annotation reference"/>
    <w:qFormat/>
    <w:uiPriority w:val="0"/>
    <w:rPr>
      <w:sz w:val="21"/>
      <w:szCs w:val="21"/>
    </w:rPr>
  </w:style>
  <w:style w:type="character" w:styleId="54">
    <w:name w:val="HTML Cite"/>
    <w:basedOn w:val="42"/>
    <w:semiHidden/>
    <w:unhideWhenUsed/>
    <w:qFormat/>
    <w:uiPriority w:val="0"/>
  </w:style>
  <w:style w:type="character" w:styleId="55">
    <w:name w:val="HTML Keyboard"/>
    <w:basedOn w:val="42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6">
    <w:name w:val="HTML Sample"/>
    <w:basedOn w:val="42"/>
    <w:semiHidden/>
    <w:unhideWhenUsed/>
    <w:uiPriority w:val="0"/>
    <w:rPr>
      <w:rFonts w:hint="default" w:ascii="monospace" w:hAnsi="monospace" w:eastAsia="monospace" w:cs="monospace"/>
    </w:rPr>
  </w:style>
  <w:style w:type="paragraph" w:customStyle="1" w:styleId="57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8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9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0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61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2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3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64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5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6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8">
    <w:name w:val="样式1"/>
    <w:basedOn w:val="1"/>
    <w:link w:val="139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70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2">
    <w:name w:val="列出段落1"/>
    <w:basedOn w:val="1"/>
    <w:qFormat/>
    <w:uiPriority w:val="34"/>
  </w:style>
  <w:style w:type="paragraph" w:customStyle="1" w:styleId="7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74">
    <w:name w:val="FA正文"/>
    <w:basedOn w:val="1"/>
    <w:link w:val="118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5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77">
    <w:name w:val="样式2"/>
    <w:basedOn w:val="1"/>
    <w:link w:val="124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8">
    <w:name w:val="样式3"/>
    <w:basedOn w:val="27"/>
    <w:link w:val="125"/>
    <w:qFormat/>
    <w:uiPriority w:val="0"/>
    <w:pPr>
      <w:ind w:firstLine="360"/>
    </w:pPr>
  </w:style>
  <w:style w:type="paragraph" w:customStyle="1" w:styleId="79">
    <w:name w:val="样式4"/>
    <w:basedOn w:val="78"/>
    <w:link w:val="126"/>
    <w:qFormat/>
    <w:uiPriority w:val="0"/>
  </w:style>
  <w:style w:type="paragraph" w:customStyle="1" w:styleId="80">
    <w:name w:val="样式5"/>
    <w:basedOn w:val="27"/>
    <w:link w:val="127"/>
    <w:qFormat/>
    <w:uiPriority w:val="0"/>
    <w:pPr>
      <w:ind w:firstLine="360"/>
    </w:pPr>
  </w:style>
  <w:style w:type="paragraph" w:customStyle="1" w:styleId="81">
    <w:name w:val="样式6"/>
    <w:basedOn w:val="27"/>
    <w:link w:val="128"/>
    <w:qFormat/>
    <w:uiPriority w:val="0"/>
    <w:pPr>
      <w:ind w:firstLine="360"/>
    </w:pPr>
  </w:style>
  <w:style w:type="paragraph" w:customStyle="1" w:styleId="82">
    <w:name w:val="样式7"/>
    <w:basedOn w:val="4"/>
    <w:link w:val="129"/>
    <w:qFormat/>
    <w:uiPriority w:val="0"/>
  </w:style>
  <w:style w:type="paragraph" w:customStyle="1" w:styleId="83">
    <w:name w:val="样式8"/>
    <w:basedOn w:val="26"/>
    <w:link w:val="130"/>
    <w:qFormat/>
    <w:uiPriority w:val="0"/>
    <w:pPr>
      <w:ind w:firstLine="0" w:firstLineChars="0"/>
      <w:jc w:val="left"/>
    </w:pPr>
  </w:style>
  <w:style w:type="paragraph" w:customStyle="1" w:styleId="84">
    <w:name w:val="样式9"/>
    <w:basedOn w:val="83"/>
    <w:link w:val="131"/>
    <w:qFormat/>
    <w:uiPriority w:val="0"/>
    <w:pPr>
      <w:jc w:val="center"/>
    </w:pPr>
  </w:style>
  <w:style w:type="paragraph" w:customStyle="1" w:styleId="85">
    <w:name w:val="样式10"/>
    <w:basedOn w:val="84"/>
    <w:link w:val="132"/>
    <w:qFormat/>
    <w:uiPriority w:val="0"/>
    <w:pPr>
      <w:pBdr>
        <w:top w:val="single" w:color="76923C" w:sz="24" w:space="1"/>
      </w:pBdr>
    </w:pPr>
  </w:style>
  <w:style w:type="paragraph" w:customStyle="1" w:styleId="86">
    <w:name w:val="样式11"/>
    <w:basedOn w:val="85"/>
    <w:link w:val="133"/>
    <w:qFormat/>
    <w:uiPriority w:val="0"/>
    <w:pPr>
      <w:pBdr>
        <w:top w:val="none" w:color="auto" w:sz="0" w:space="0"/>
      </w:pBdr>
    </w:pPr>
  </w:style>
  <w:style w:type="paragraph" w:customStyle="1" w:styleId="87">
    <w:name w:val="样式12"/>
    <w:basedOn w:val="86"/>
    <w:link w:val="134"/>
    <w:qFormat/>
    <w:uiPriority w:val="0"/>
  </w:style>
  <w:style w:type="paragraph" w:customStyle="1" w:styleId="88">
    <w:name w:val="样式13"/>
    <w:basedOn w:val="82"/>
    <w:link w:val="135"/>
    <w:qFormat/>
    <w:uiPriority w:val="0"/>
  </w:style>
  <w:style w:type="paragraph" w:customStyle="1" w:styleId="89">
    <w:name w:val="2"/>
    <w:basedOn w:val="1"/>
    <w:link w:val="136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90">
    <w:name w:val="1"/>
    <w:basedOn w:val="1"/>
    <w:link w:val="137"/>
    <w:qFormat/>
    <w:uiPriority w:val="0"/>
    <w:pPr>
      <w:ind w:firstLine="0" w:firstLineChars="0"/>
    </w:pPr>
  </w:style>
  <w:style w:type="paragraph" w:customStyle="1" w:styleId="91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9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3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94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95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96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8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9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100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101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102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03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104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105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106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107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108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109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110">
    <w:name w:val="14_black1"/>
    <w:qFormat/>
    <w:uiPriority w:val="0"/>
    <w:rPr>
      <w:color w:val="000000"/>
      <w:sz w:val="23"/>
      <w:szCs w:val="23"/>
    </w:rPr>
  </w:style>
  <w:style w:type="character" w:customStyle="1" w:styleId="111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12">
    <w:name w:val="正文首行缩进 Char"/>
    <w:link w:val="40"/>
    <w:qFormat/>
    <w:uiPriority w:val="0"/>
    <w:rPr>
      <w:kern w:val="2"/>
      <w:sz w:val="21"/>
      <w:szCs w:val="24"/>
    </w:rPr>
  </w:style>
  <w:style w:type="character" w:customStyle="1" w:styleId="113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14">
    <w:name w:val="f141"/>
    <w:qFormat/>
    <w:uiPriority w:val="0"/>
    <w:rPr>
      <w:sz w:val="21"/>
      <w:szCs w:val="21"/>
    </w:rPr>
  </w:style>
  <w:style w:type="character" w:customStyle="1" w:styleId="115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16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17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18">
    <w:name w:val="FA正文 Char"/>
    <w:link w:val="7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9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20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21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22">
    <w:name w:val="日期 Char"/>
    <w:link w:val="23"/>
    <w:qFormat/>
    <w:uiPriority w:val="0"/>
    <w:rPr>
      <w:kern w:val="2"/>
      <w:sz w:val="21"/>
      <w:szCs w:val="24"/>
    </w:rPr>
  </w:style>
  <w:style w:type="character" w:customStyle="1" w:styleId="123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4">
    <w:name w:val="样式2 Char"/>
    <w:link w:val="77"/>
    <w:qFormat/>
    <w:uiPriority w:val="0"/>
    <w:rPr>
      <w:b/>
      <w:kern w:val="2"/>
      <w:sz w:val="30"/>
      <w:szCs w:val="24"/>
    </w:rPr>
  </w:style>
  <w:style w:type="character" w:customStyle="1" w:styleId="125">
    <w:name w:val="样式3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4 Char1"/>
    <w:link w:val="79"/>
    <w:qFormat/>
    <w:uiPriority w:val="0"/>
    <w:rPr>
      <w:kern w:val="2"/>
      <w:sz w:val="18"/>
      <w:szCs w:val="18"/>
    </w:rPr>
  </w:style>
  <w:style w:type="character" w:customStyle="1" w:styleId="127">
    <w:name w:val="样式5 Char"/>
    <w:link w:val="80"/>
    <w:qFormat/>
    <w:uiPriority w:val="0"/>
    <w:rPr>
      <w:kern w:val="2"/>
      <w:sz w:val="18"/>
      <w:szCs w:val="18"/>
    </w:rPr>
  </w:style>
  <w:style w:type="character" w:customStyle="1" w:styleId="128">
    <w:name w:val="样式6 Char"/>
    <w:link w:val="81"/>
    <w:qFormat/>
    <w:uiPriority w:val="0"/>
    <w:rPr>
      <w:kern w:val="2"/>
      <w:sz w:val="18"/>
      <w:szCs w:val="18"/>
    </w:rPr>
  </w:style>
  <w:style w:type="character" w:customStyle="1" w:styleId="129">
    <w:name w:val="样式7 Char"/>
    <w:link w:val="82"/>
    <w:qFormat/>
    <w:uiPriority w:val="0"/>
    <w:rPr>
      <w:b/>
      <w:bCs/>
      <w:kern w:val="2"/>
      <w:sz w:val="28"/>
      <w:szCs w:val="18"/>
    </w:rPr>
  </w:style>
  <w:style w:type="character" w:customStyle="1" w:styleId="130">
    <w:name w:val="样式8 Char"/>
    <w:link w:val="83"/>
    <w:qFormat/>
    <w:uiPriority w:val="0"/>
    <w:rPr>
      <w:kern w:val="2"/>
      <w:sz w:val="18"/>
      <w:szCs w:val="18"/>
    </w:rPr>
  </w:style>
  <w:style w:type="character" w:customStyle="1" w:styleId="131">
    <w:name w:val="样式9 Char"/>
    <w:link w:val="84"/>
    <w:qFormat/>
    <w:uiPriority w:val="0"/>
    <w:rPr>
      <w:kern w:val="2"/>
      <w:sz w:val="18"/>
      <w:szCs w:val="18"/>
    </w:rPr>
  </w:style>
  <w:style w:type="character" w:customStyle="1" w:styleId="132">
    <w:name w:val="样式10 Char"/>
    <w:link w:val="85"/>
    <w:qFormat/>
    <w:uiPriority w:val="0"/>
    <w:rPr>
      <w:kern w:val="2"/>
      <w:sz w:val="18"/>
      <w:szCs w:val="18"/>
    </w:rPr>
  </w:style>
  <w:style w:type="character" w:customStyle="1" w:styleId="133">
    <w:name w:val="样式11 Char"/>
    <w:link w:val="86"/>
    <w:qFormat/>
    <w:uiPriority w:val="0"/>
    <w:rPr>
      <w:kern w:val="2"/>
      <w:sz w:val="18"/>
      <w:szCs w:val="18"/>
    </w:rPr>
  </w:style>
  <w:style w:type="character" w:customStyle="1" w:styleId="134">
    <w:name w:val="样式12 Char"/>
    <w:link w:val="87"/>
    <w:qFormat/>
    <w:uiPriority w:val="0"/>
    <w:rPr>
      <w:kern w:val="2"/>
      <w:sz w:val="18"/>
      <w:szCs w:val="18"/>
    </w:rPr>
  </w:style>
  <w:style w:type="character" w:customStyle="1" w:styleId="135">
    <w:name w:val="样式13 Char"/>
    <w:link w:val="88"/>
    <w:qFormat/>
    <w:uiPriority w:val="0"/>
    <w:rPr>
      <w:b/>
      <w:bCs/>
      <w:kern w:val="2"/>
      <w:sz w:val="28"/>
      <w:szCs w:val="18"/>
    </w:rPr>
  </w:style>
  <w:style w:type="character" w:customStyle="1" w:styleId="136">
    <w:name w:val="2 Char"/>
    <w:link w:val="89"/>
    <w:qFormat/>
    <w:uiPriority w:val="0"/>
    <w:rPr>
      <w:spacing w:val="4"/>
      <w:kern w:val="2"/>
      <w:sz w:val="21"/>
      <w:szCs w:val="24"/>
    </w:rPr>
  </w:style>
  <w:style w:type="character" w:customStyle="1" w:styleId="137">
    <w:name w:val="1 Char"/>
    <w:link w:val="90"/>
    <w:qFormat/>
    <w:uiPriority w:val="0"/>
    <w:rPr>
      <w:kern w:val="2"/>
      <w:sz w:val="21"/>
      <w:szCs w:val="24"/>
    </w:rPr>
  </w:style>
  <w:style w:type="character" w:customStyle="1" w:styleId="138">
    <w:name w:val="批注主题 Char"/>
    <w:link w:val="39"/>
    <w:semiHidden/>
    <w:qFormat/>
    <w:uiPriority w:val="0"/>
    <w:rPr>
      <w:b/>
      <w:bCs/>
      <w:kern w:val="2"/>
      <w:sz w:val="21"/>
      <w:szCs w:val="24"/>
    </w:rPr>
  </w:style>
  <w:style w:type="character" w:customStyle="1" w:styleId="139">
    <w:name w:val="样式1 Char"/>
    <w:link w:val="68"/>
    <w:qFormat/>
    <w:uiPriority w:val="0"/>
    <w:rPr>
      <w:kern w:val="2"/>
      <w:sz w:val="24"/>
      <w:szCs w:val="24"/>
    </w:rPr>
  </w:style>
  <w:style w:type="paragraph" w:styleId="14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41">
    <w:name w:val="List Paragraph"/>
    <w:basedOn w:val="1"/>
    <w:qFormat/>
    <w:uiPriority w:val="34"/>
    <w:pPr>
      <w:ind w:firstLine="420" w:firstLineChars="200"/>
    </w:pPr>
  </w:style>
  <w:style w:type="paragraph" w:customStyle="1" w:styleId="14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43">
    <w:name w:val="hover3"/>
    <w:basedOn w:val="42"/>
    <w:qFormat/>
    <w:uiPriority w:val="0"/>
    <w:rPr>
      <w:color w:val="EB090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4" Type="http://schemas.openxmlformats.org/officeDocument/2006/relationships/fontTable" Target="fontTable.xml"/><Relationship Id="rId83" Type="http://schemas.openxmlformats.org/officeDocument/2006/relationships/customXml" Target="../customXml/item2.xml"/><Relationship Id="rId82" Type="http://schemas.openxmlformats.org/officeDocument/2006/relationships/numbering" Target="numbering.xml"/><Relationship Id="rId81" Type="http://schemas.openxmlformats.org/officeDocument/2006/relationships/customXml" Target="../customXml/item1.xml"/><Relationship Id="rId80" Type="http://schemas.openxmlformats.org/officeDocument/2006/relationships/image" Target="media/image70.png"/><Relationship Id="rId8" Type="http://schemas.openxmlformats.org/officeDocument/2006/relationships/footer" Target="footer1.xml"/><Relationship Id="rId79" Type="http://schemas.openxmlformats.org/officeDocument/2006/relationships/image" Target="media/image69.png"/><Relationship Id="rId78" Type="http://schemas.openxmlformats.org/officeDocument/2006/relationships/image" Target="media/image68.png"/><Relationship Id="rId77" Type="http://schemas.openxmlformats.org/officeDocument/2006/relationships/image" Target="media/image67.png"/><Relationship Id="rId76" Type="http://schemas.openxmlformats.org/officeDocument/2006/relationships/image" Target="media/image66.png"/><Relationship Id="rId75" Type="http://schemas.openxmlformats.org/officeDocument/2006/relationships/image" Target="media/image65.png"/><Relationship Id="rId74" Type="http://schemas.openxmlformats.org/officeDocument/2006/relationships/image" Target="media/image64.png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png"/><Relationship Id="rId7" Type="http://schemas.openxmlformats.org/officeDocument/2006/relationships/header" Target="header3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header" Target="head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8"/>
    <customShpInfo spid="_x0000_s1039"/>
    <customShpInfo spid="_x0000_s1040"/>
    <customShpInfo spid="_x0000_s1041"/>
    <customShpInfo spid="_x0000_s103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F465C7-B6AF-4134-9F4C-48EC98946A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53</Pages>
  <Words>1643</Words>
  <Characters>9370</Characters>
  <Lines>78</Lines>
  <Paragraphs>21</Paragraphs>
  <TotalTime>0</TotalTime>
  <ScaleCrop>false</ScaleCrop>
  <LinksUpToDate>false</LinksUpToDate>
  <CharactersWithSpaces>10992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yuanxun</dc:creator>
  <cp:lastModifiedBy>♛</cp:lastModifiedBy>
  <dcterms:modified xsi:type="dcterms:W3CDTF">2021-06-10T03:06:52Z</dcterms:modified>
  <dc:title>_x0001_</dc:title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008456E3A5614F17BAE4D355C0C008BA</vt:lpwstr>
  </property>
</Properties>
</file>