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t>履约保证金</w:t>
      </w:r>
      <w:r>
        <w:rPr>
          <w:rFonts w:hint="eastAsia"/>
          <w:lang w:val="en-US" w:eastAsia="zh-CN"/>
        </w:rPr>
        <w:t>退付材料网上审核操作流程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一、适用范围：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履约保证金退付材料网上审核，适用于2018年6月以后进入公共资源交易中心交易的项目。2018年6月以前交易的项目，由于系统升级等原因网上搜索功能无法实现，履约保证金退付材料的审核仍需现场办理。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退付材料网上审核流程：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1、中标人登录交易系统，点击履约保证金退付栏目，选择建设工程或政府采购，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点击新增履约保证金退付，选择需要退付的项目。</w:t>
      </w:r>
    </w:p>
    <w:p>
      <w:r>
        <w:drawing>
          <wp:inline distT="0" distB="0" distL="114300" distR="114300">
            <wp:extent cx="5266690" cy="27978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ind w:firstLine="420" w:firstLineChars="200"/>
      </w:pPr>
      <w:r>
        <w:rPr>
          <w:rFonts w:hint="eastAsia"/>
          <w:lang w:val="en-US" w:eastAsia="zh-CN"/>
        </w:rPr>
        <w:t>2、填写基本内容后，上传《关于申请退付履约保证金的报告》、《芜湖市公共资源交易中心保证金退款单》、中心开具的履约保证金电子收据原件等相关材料，签章后点击提交。</w:t>
      </w:r>
      <w:r>
        <w:drawing>
          <wp:inline distT="0" distB="0" distL="114300" distR="114300">
            <wp:extent cx="5266690" cy="2797810"/>
            <wp:effectExtent l="0" t="0" r="381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2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主审核通过后签章，再由财务部门初审、复审，审核完成后办理退付。中标人完成网上审核后，需及时寄回交易中心2020年12月之前开具的履约保证金收据原件（2020年12月之后开具的是电子收据，无需退回），中心财务部收到后即办理退付。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5266690" cy="279781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b/>
          <w:bCs/>
          <w:lang w:val="en-US" w:eastAsia="zh-CN"/>
        </w:rPr>
        <w:t>三、联系电话：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</w:t>
      </w:r>
      <w:r>
        <w:rPr>
          <w:rFonts w:hint="eastAsia"/>
          <w:lang w:val="en-US" w:eastAsia="zh-CN"/>
        </w:rPr>
        <w:t>芜</w:t>
      </w:r>
      <w:r>
        <w:rPr>
          <w:rFonts w:hint="eastAsia"/>
          <w:lang w:val="en-US" w:eastAsia="zh-CN"/>
        </w:rPr>
        <w:t>湖市公共资源交易中心市中心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履约保证金业务咨询电话：0553-3121219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履约保证金退付查询电话：0553-3870396、3870671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</w:t>
      </w:r>
      <w:r>
        <w:rPr>
          <w:rFonts w:hint="eastAsia"/>
          <w:lang w:val="en-US" w:eastAsia="zh-CN"/>
        </w:rPr>
        <w:t>芜湖市公共资源交易中心无为市分中心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履约保证金退付查询电话：0553-2521393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</w:t>
      </w:r>
      <w:r>
        <w:rPr>
          <w:rFonts w:hint="eastAsia"/>
          <w:lang w:val="en-US" w:eastAsia="zh-CN"/>
        </w:rPr>
        <w:t>芜湖市公共资源交易中心湾沚区分中心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履约保证金退付查询电话：0553-2567730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4、</w:t>
      </w:r>
      <w:r>
        <w:rPr>
          <w:rFonts w:hint="eastAsia"/>
          <w:lang w:val="en-US" w:eastAsia="zh-CN"/>
        </w:rPr>
        <w:t>芜湖市公共资源交易中心繁昌区分中心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履约保证金退付查询电话：0553-2588757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5、</w:t>
      </w:r>
      <w:r>
        <w:rPr>
          <w:rFonts w:hint="eastAsia"/>
          <w:lang w:val="en-US" w:eastAsia="zh-CN"/>
        </w:rPr>
        <w:t>芜湖市公共资源交易中心南陵县分中心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履约保证金退付查询电话：0553-2395707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四、退付材料邮寄地址：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1、</w:t>
      </w:r>
      <w:r>
        <w:rPr>
          <w:rFonts w:hint="eastAsia"/>
          <w:lang w:val="en-US" w:eastAsia="zh-CN"/>
        </w:rPr>
        <w:t>芜湖市公共资源交易中心市中心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0" w:firstLine="630" w:firstLineChars="3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地址：芜湖市鸠江区瑞祥路88号皖江财富广场A4座6楼4号窗口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2、芜湖市公共资源交易中心无为市分中心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地址：无为市中央花园西侧濡须路11号无为市公共资源交易中心2楼业务大厅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3、芜湖市公共资源交易中心湾沚区分中心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地址：湾沚区荆山河路1号湾沚区政务服务中心4楼办事大厅401室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4、芜湖市公共资源交易中心繁昌区分中心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地址：繁昌区繁阳镇繁阳大道中001号繁昌区行政服务中心5楼办事大厅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5、芜湖市公共资源交易中心南陵县分中心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地址：南陵县市民服务中心（南陵县籍山西路与龙池路交叉口西北角）西侧二号楼四楼 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687759"/>
    <w:multiLevelType w:val="singleLevel"/>
    <w:tmpl w:val="D26877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712679"/>
    <w:multiLevelType w:val="singleLevel"/>
    <w:tmpl w:val="6C712679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91DF3"/>
    <w:rsid w:val="0CCA3EE5"/>
    <w:rsid w:val="11196324"/>
    <w:rsid w:val="16454B2B"/>
    <w:rsid w:val="16CB47C6"/>
    <w:rsid w:val="19002799"/>
    <w:rsid w:val="1B5E59A7"/>
    <w:rsid w:val="22DD18A7"/>
    <w:rsid w:val="25321397"/>
    <w:rsid w:val="2A793BDE"/>
    <w:rsid w:val="2BBB64FD"/>
    <w:rsid w:val="32E55A8E"/>
    <w:rsid w:val="35B71AE4"/>
    <w:rsid w:val="41A25D3E"/>
    <w:rsid w:val="48E90317"/>
    <w:rsid w:val="4D065222"/>
    <w:rsid w:val="4E2E7860"/>
    <w:rsid w:val="50360F6C"/>
    <w:rsid w:val="52E152A8"/>
    <w:rsid w:val="56A3432F"/>
    <w:rsid w:val="57606D5C"/>
    <w:rsid w:val="59054311"/>
    <w:rsid w:val="5A3965C6"/>
    <w:rsid w:val="619D358F"/>
    <w:rsid w:val="686944EB"/>
    <w:rsid w:val="6B7A24CD"/>
    <w:rsid w:val="6D2A6FF1"/>
    <w:rsid w:val="708355F4"/>
    <w:rsid w:val="7819395D"/>
    <w:rsid w:val="7C015642"/>
    <w:rsid w:val="7D0A623F"/>
    <w:rsid w:val="7DE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2021-12-22T02:55:00Z</dcterms:created>
  <dc:creator>Administrator</dc:creator>
  <cp:lastModifiedBy>admin</cp:lastModifiedBy>
  <dcterms:modified xsi:type="dcterms:W3CDTF">2022-01-05T03:16:01Z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F4BFD8E8BB77425D9DF7EF2FCE9C5DEE</vt:lpwstr>
  </property>
</Properties>
</file>