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20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90"/>
        <w:gridCol w:w="2420"/>
        <w:gridCol w:w="431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17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leftChars="0" w:right="0" w:rightChars="0"/>
              <w:jc w:val="center"/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</w:rPr>
              <w:t>项目名称</w:t>
            </w:r>
          </w:p>
        </w:tc>
        <w:tc>
          <w:tcPr>
            <w:tcW w:w="6730" w:type="dxa"/>
            <w:gridSpan w:val="2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</w:rPr>
              <w:t>芜湖市第一人民医院肌电诱发电位仪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17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</w:rPr>
              <w:t>项目编号</w:t>
            </w:r>
          </w:p>
        </w:tc>
        <w:tc>
          <w:tcPr>
            <w:tcW w:w="6730" w:type="dxa"/>
            <w:gridSpan w:val="2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</w:rPr>
              <w:t>WH01CG2022HW4303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17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</w:rPr>
              <w:t>标段名称</w:t>
            </w:r>
          </w:p>
        </w:tc>
        <w:tc>
          <w:tcPr>
            <w:tcW w:w="6730" w:type="dxa"/>
            <w:gridSpan w:val="2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</w:rPr>
              <w:t>芜湖市第一人民医院肌电诱发电位仪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17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</w:rPr>
              <w:t>标段编号</w:t>
            </w:r>
          </w:p>
        </w:tc>
        <w:tc>
          <w:tcPr>
            <w:tcW w:w="6730" w:type="dxa"/>
            <w:gridSpan w:val="2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</w:rPr>
              <w:t>  WH01CG2022HW430301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1790" w:type="dxa"/>
            <w:vMerge w:val="restart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</w:rPr>
              <w:t>招标人</w:t>
            </w:r>
          </w:p>
        </w:tc>
        <w:tc>
          <w:tcPr>
            <w:tcW w:w="2420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</w:rPr>
              <w:t>名称</w:t>
            </w:r>
          </w:p>
        </w:tc>
        <w:tc>
          <w:tcPr>
            <w:tcW w:w="4310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leftChars="0" w:right="0" w:rightChars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</w:rPr>
              <w:t>芜湖市第一人民医院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1790" w:type="dxa"/>
            <w:vMerge w:val="continue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</w:rPr>
              <w:t>地址</w:t>
            </w:r>
          </w:p>
        </w:tc>
        <w:tc>
          <w:tcPr>
            <w:tcW w:w="4310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leftChars="0" w:right="0" w:rightChars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</w:rPr>
              <w:t>安徽省芜湖市赤铸山东路1号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1790" w:type="dxa"/>
            <w:vMerge w:val="continue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</w:rPr>
              <w:t>联系人及电话</w:t>
            </w:r>
          </w:p>
        </w:tc>
        <w:tc>
          <w:tcPr>
            <w:tcW w:w="4310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leftChars="0" w:right="0" w:rightChars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</w:rPr>
              <w:t xml:space="preserve"> 王老师   0553-2676266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90" w:type="dxa"/>
            <w:vMerge w:val="restart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</w:rPr>
              <w:t>招标代理机构</w:t>
            </w:r>
          </w:p>
        </w:tc>
        <w:tc>
          <w:tcPr>
            <w:tcW w:w="2420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</w:rPr>
              <w:t>名称</w:t>
            </w:r>
          </w:p>
        </w:tc>
        <w:tc>
          <w:tcPr>
            <w:tcW w:w="4310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leftChars="0" w:right="0" w:rightChars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</w:rPr>
              <w:t>安徽百士德工程咨询有限公司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1790" w:type="dxa"/>
            <w:vMerge w:val="continue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</w:rPr>
              <w:t>地址</w:t>
            </w:r>
          </w:p>
        </w:tc>
        <w:tc>
          <w:tcPr>
            <w:tcW w:w="4310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leftChars="0" w:right="0" w:rightChars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</w:rPr>
              <w:t>芜湖市湾沚区世贸大厦11层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1790" w:type="dxa"/>
            <w:vMerge w:val="continue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</w:rPr>
              <w:t>联系人及电话</w:t>
            </w:r>
          </w:p>
        </w:tc>
        <w:tc>
          <w:tcPr>
            <w:tcW w:w="4310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leftChars="0" w:right="0" w:rightChars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</w:rPr>
              <w:t>何芸  13966020191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17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</w:rPr>
              <w:t>招标方式</w:t>
            </w:r>
          </w:p>
        </w:tc>
        <w:tc>
          <w:tcPr>
            <w:tcW w:w="6730" w:type="dxa"/>
            <w:gridSpan w:val="2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</w:rPr>
              <w:t>公开招标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17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</w:rPr>
              <w:t>开标时间</w:t>
            </w:r>
          </w:p>
        </w:tc>
        <w:tc>
          <w:tcPr>
            <w:tcW w:w="6730" w:type="dxa"/>
            <w:gridSpan w:val="2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</w:rPr>
              <w:t>2022年03月10日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1790" w:type="dxa"/>
            <w:vMerge w:val="restart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</w:rPr>
              <w:t>第一中标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</w:rPr>
              <w:t>候选人</w:t>
            </w:r>
          </w:p>
        </w:tc>
        <w:tc>
          <w:tcPr>
            <w:tcW w:w="2420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</w:rPr>
              <w:t>单位名称</w:t>
            </w:r>
          </w:p>
        </w:tc>
        <w:tc>
          <w:tcPr>
            <w:tcW w:w="4310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leftChars="0" w:right="0" w:rightChars="0"/>
              <w:jc w:val="left"/>
            </w:pPr>
            <w:r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</w:rPr>
              <w:t>安徽博耐思医疗器械销售有限公司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1790" w:type="dxa"/>
            <w:vMerge w:val="continue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</w:rPr>
              <w:t>投标报价(元) </w:t>
            </w:r>
          </w:p>
        </w:tc>
        <w:tc>
          <w:tcPr>
            <w:tcW w:w="4310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leftChars="0" w:right="0" w:rightChars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</w:rPr>
              <w:t>358068元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1790" w:type="dxa"/>
            <w:vMerge w:val="continue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</w:rPr>
              <w:t>供货期</w:t>
            </w:r>
          </w:p>
        </w:tc>
        <w:tc>
          <w:tcPr>
            <w:tcW w:w="4310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leftChars="0" w:right="0" w:rightChars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</w:rPr>
              <w:t>合同签订后，30个日历天以内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1790" w:type="dxa"/>
            <w:vMerge w:val="continue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</w:rPr>
              <w:t>供应商地址</w:t>
            </w:r>
          </w:p>
        </w:tc>
        <w:tc>
          <w:tcPr>
            <w:tcW w:w="4310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leftChars="0" w:right="0" w:rightChars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</w:rPr>
              <w:t>安徽省芜湖市镜湖区联盛国际商业广场2#楼1610、1609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1790" w:type="dxa"/>
            <w:vMerge w:val="continue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</w:rPr>
              <w:t>规定公示的单位业绩</w:t>
            </w:r>
          </w:p>
        </w:tc>
        <w:tc>
          <w:tcPr>
            <w:tcW w:w="4310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80" w:leftChars="0" w:right="0" w:rightChars="0" w:firstLine="0" w:firstLineChars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</w:rPr>
              <w:t>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1790" w:type="dxa"/>
            <w:vMerge w:val="restart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</w:rPr>
              <w:t>第二中标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</w:rPr>
              <w:t>候选人</w:t>
            </w:r>
          </w:p>
        </w:tc>
        <w:tc>
          <w:tcPr>
            <w:tcW w:w="2420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</w:rPr>
              <w:t>单位名称</w:t>
            </w:r>
          </w:p>
        </w:tc>
        <w:tc>
          <w:tcPr>
            <w:tcW w:w="4310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leftChars="0" w:right="0" w:rightChars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</w:rPr>
              <w:t>南京润本医疗设备有限公司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1790" w:type="dxa"/>
            <w:vMerge w:val="continue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</w:rPr>
              <w:t>投标报价(元) </w:t>
            </w:r>
          </w:p>
        </w:tc>
        <w:tc>
          <w:tcPr>
            <w:tcW w:w="4310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leftChars="0" w:right="0" w:rightChars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</w:rPr>
              <w:t>326000元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1790" w:type="dxa"/>
            <w:vMerge w:val="continue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</w:rPr>
              <w:t>供货期</w:t>
            </w:r>
          </w:p>
        </w:tc>
        <w:tc>
          <w:tcPr>
            <w:tcW w:w="4310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leftChars="0" w:right="0" w:rightChars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</w:rPr>
              <w:t>20个日历天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1790" w:type="dxa"/>
            <w:vMerge w:val="continue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</w:rPr>
              <w:t>供应商地址</w:t>
            </w:r>
          </w:p>
        </w:tc>
        <w:tc>
          <w:tcPr>
            <w:tcW w:w="4310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leftChars="0" w:right="0" w:rightChars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</w:rPr>
              <w:t>南京市高淳区经济开发龙井路18号1幢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1790" w:type="dxa"/>
            <w:vMerge w:val="continue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</w:rPr>
              <w:t>规定公示的单位业绩</w:t>
            </w:r>
          </w:p>
        </w:tc>
        <w:tc>
          <w:tcPr>
            <w:tcW w:w="4310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80" w:leftChars="0" w:right="0" w:rightChars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</w:rPr>
              <w:t>1、江苏省老年病医院（江苏省省级机关医院）设备采购合同；设备名称：肌电图；合同签订时间：2020年10月14日</w:t>
            </w:r>
          </w:p>
          <w:p>
            <w:pPr>
              <w:pStyle w:val="3"/>
              <w:keepNext w:val="0"/>
              <w:keepLines w:val="0"/>
              <w:widowControl/>
              <w:numPr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80" w:leftChars="0" w:right="0" w:rightChars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</w:rPr>
              <w:t>2、常州市中医医院设备采购合同；设备名称：肌电图仪，签订时间：2020年4月10日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1790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</w:rPr>
              <w:t>评标被否决单位及原因</w:t>
            </w:r>
          </w:p>
        </w:tc>
        <w:tc>
          <w:tcPr>
            <w:tcW w:w="6730" w:type="dxa"/>
            <w:gridSpan w:val="2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leftChars="0" w:right="0" w:rightChars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</w:rPr>
              <w:t>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1790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</w:rPr>
              <w:t>公示时间</w:t>
            </w:r>
          </w:p>
        </w:tc>
        <w:tc>
          <w:tcPr>
            <w:tcW w:w="6730" w:type="dxa"/>
            <w:gridSpan w:val="2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leftChars="0" w:right="0" w:rightChars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</w:rPr>
              <w:t>公示发布次日起3个工作日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1790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</w:rPr>
              <w:t>其他招标文件规定的公示项</w:t>
            </w:r>
          </w:p>
        </w:tc>
        <w:tc>
          <w:tcPr>
            <w:tcW w:w="6730" w:type="dxa"/>
            <w:gridSpan w:val="2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127" w:leftChars="0" w:right="0" w:rightChars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</w:rPr>
              <w:t>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1790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</w:rPr>
              <w:t>提示</w:t>
            </w:r>
          </w:p>
        </w:tc>
        <w:tc>
          <w:tcPr>
            <w:tcW w:w="6730" w:type="dxa"/>
            <w:gridSpan w:val="2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</w:rPr>
              <w:t>1、若投标人对上述结果有异议，可在公示期内在线向招标人或招标代理机构提出异议（网址：http://whsggzy.wuhu.gov.cn）。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</w:rPr>
              <w:t>2、若投标人对异议处理结果不满意的，可根据《芜湖市公共资源交易活动投诉接收转办暂行办法》（公管办[2018]11号）规定，在规定时间内在线向芜湖市公共资源交易投诉受理中心提出投诉（网址：http://whsggzy.wuhu.gov.cn），联系电话：0553-3121232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</w:rPr>
              <w:t>3、异议提起的条件及不予受理的情形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</w:rPr>
              <w:t>根据《中华人民共和国招标投标法》、《中华人民共和国招标投标法实施条例》等法律法规，现将异议提起的条件及不予受理的情形告知如下：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</w:rPr>
              <w:t>（一）异议材料应当包括以下内容：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</w:rPr>
              <w:t>（1）异议人的名称、地址、有效联系方式；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</w:rPr>
              <w:t>（2）项目名称、项目编号、标段号（如有）；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</w:rPr>
              <w:t>（3）被异议人名称；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</w:rPr>
              <w:t>（4）具体的异议事项、基本事实及必要的证明材料；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</w:rPr>
              <w:t>（5）明确的请求及主张；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</w:rPr>
              <w:t>（6）提起异议的日期。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</w:rPr>
              <w:t>异议人为法人或者其他组织的，应当由法定代表人或其委托代理人（需有委托授权书原件）签字并加盖公章。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</w:rPr>
              <w:t>异议人需要修改、补充异议材料的，应当在异议期内提交修改或补充材料。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</w:rPr>
              <w:t>(二)有下列情形之一的，不予受理：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</w:rPr>
              <w:t>（1）提起异议的主体不符合法律法规规定的；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</w:rPr>
              <w:t>（2）提起异议的时间超过规定时限的；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</w:rPr>
              <w:t>（3）异议材料不完整的；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</w:rPr>
              <w:t>（4）异议事项含有主观猜测等内容且未提供有效线索、难以查证的；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</w:rPr>
              <w:t>（5）对其他投标人的投标文件详细内容异议，无法提供合法来源渠道的；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leftChars="0" w:right="0" w:rightChars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</w:rPr>
              <w:t>（6）异议事项已进入投诉处理、行政复议或行政诉讼程序的。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3MjE3MmNkM2Y4ZGQ1OTJiYWQwNjZiMmMwOTA3OGIifQ=="/>
  </w:docVars>
  <w:rsids>
    <w:rsidRoot w:val="26527302"/>
    <w:rsid w:val="2652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uiPriority w:val="0"/>
    <w:rPr>
      <w:color w:val="800080"/>
      <w:u w:val="none"/>
    </w:rPr>
  </w:style>
  <w:style w:type="character" w:styleId="7">
    <w:name w:val="HTML Definition"/>
    <w:basedOn w:val="5"/>
    <w:uiPriority w:val="0"/>
  </w:style>
  <w:style w:type="character" w:styleId="8">
    <w:name w:val="HTML Typewriter"/>
    <w:basedOn w:val="5"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Acronym"/>
    <w:basedOn w:val="5"/>
    <w:uiPriority w:val="0"/>
    <w:rPr>
      <w:bdr w:val="none" w:color="auto" w:sz="0" w:space="0"/>
    </w:rPr>
  </w:style>
  <w:style w:type="character" w:styleId="10">
    <w:name w:val="HTML Variable"/>
    <w:basedOn w:val="5"/>
    <w:uiPriority w:val="0"/>
  </w:style>
  <w:style w:type="character" w:styleId="11">
    <w:name w:val="Hyperlink"/>
    <w:basedOn w:val="5"/>
    <w:uiPriority w:val="0"/>
    <w:rPr>
      <w:color w:val="0000FF"/>
      <w:u w:val="none"/>
    </w:rPr>
  </w:style>
  <w:style w:type="character" w:styleId="12">
    <w:name w:val="HTML Code"/>
    <w:basedOn w:val="5"/>
    <w:uiPriority w:val="0"/>
    <w:rPr>
      <w:rFonts w:ascii="monospace" w:hAnsi="monospace" w:eastAsia="monospace" w:cs="monospace"/>
      <w:sz w:val="20"/>
      <w:bdr w:val="none" w:color="auto" w:sz="0" w:space="0"/>
    </w:rPr>
  </w:style>
  <w:style w:type="character" w:styleId="13">
    <w:name w:val="HTML Cite"/>
    <w:basedOn w:val="5"/>
    <w:uiPriority w:val="0"/>
  </w:style>
  <w:style w:type="character" w:styleId="14">
    <w:name w:val="HTML Keyboard"/>
    <w:basedOn w:val="5"/>
    <w:uiPriority w:val="0"/>
    <w:rPr>
      <w:rFonts w:hint="default" w:ascii="monospace" w:hAnsi="monospace" w:eastAsia="monospace" w:cs="monospace"/>
      <w:sz w:val="20"/>
    </w:rPr>
  </w:style>
  <w:style w:type="character" w:styleId="15">
    <w:name w:val="HTML Sample"/>
    <w:basedOn w:val="5"/>
    <w:uiPriority w:val="0"/>
    <w:rPr>
      <w:rFonts w:hint="default" w:ascii="monospace" w:hAnsi="monospace" w:eastAsia="monospace" w:cs="monospac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74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2022-12-16T09:11:00Z</dcterms:created>
  <dc:creator>芸淡风青</dc:creator>
  <cp:lastModifiedBy>芸淡风青</cp:lastModifiedBy>
  <dcterms:modified xsi:type="dcterms:W3CDTF">2022-12-16T10:26:06Z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DC253B4D45D94DCA803170AD38456FEE</vt:lpwstr>
  </property>
</Properties>
</file>