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rap="auto" w:vAnchor="text" w:hAnchor="page" w:y="1"/>
        <w:suppressOverlap/>
        <w:adjustRightInd w:val="0"/>
        <w:snapToGrid w:val="0"/>
        <w:ind w:firstLine="3488" w:firstLineChars="800"/>
        <w:rPr>
          <w:rFonts w:asciiTheme="majorEastAsia" w:hAnsiTheme="majorEastAsia" w:eastAsiaTheme="majorEastAsia"/>
          <w:b/>
          <w:color w:val="000000"/>
          <w:kern w:val="0"/>
          <w:sz w:val="44"/>
          <w:szCs w:val="44"/>
        </w:rPr>
      </w:pPr>
      <w:bookmarkStart w:id="0" w:name="_GoBack"/>
      <w:bookmarkEnd w:id="0"/>
      <w:r>
        <w:rPr>
          <w:rFonts w:hint="eastAsia" w:asciiTheme="majorEastAsia" w:hAnsiTheme="majorEastAsia" w:eastAsiaTheme="majorEastAsia"/>
          <w:b/>
          <w:color w:val="000000"/>
          <w:kern w:val="0"/>
          <w:sz w:val="44"/>
          <w:szCs w:val="44"/>
        </w:rPr>
        <w:t>货物服务类项目操作一览表</w:t>
      </w:r>
    </w:p>
    <w:tbl>
      <w:tblPr>
        <w:tblStyle w:val="5"/>
        <w:tblpPr w:leftFromText="180" w:rightFromText="180" w:vertAnchor="text" w:horzAnchor="page" w:tblpXSpec="center" w:tblpY="390"/>
        <w:tblOverlap w:val="never"/>
        <w:tblW w:w="5293" w:type="pct"/>
        <w:jc w:val="center"/>
        <w:tblLayout w:type="fixed"/>
        <w:tblCellMar>
          <w:top w:w="0" w:type="dxa"/>
          <w:left w:w="108" w:type="dxa"/>
          <w:bottom w:w="0" w:type="dxa"/>
          <w:right w:w="108" w:type="dxa"/>
        </w:tblCellMar>
      </w:tblPr>
      <w:tblGrid>
        <w:gridCol w:w="432"/>
        <w:gridCol w:w="436"/>
        <w:gridCol w:w="1163"/>
        <w:gridCol w:w="1309"/>
        <w:gridCol w:w="2180"/>
        <w:gridCol w:w="2181"/>
        <w:gridCol w:w="1890"/>
      </w:tblGrid>
      <w:tr>
        <w:tblPrEx>
          <w:tblCellMar>
            <w:top w:w="0" w:type="dxa"/>
            <w:left w:w="108" w:type="dxa"/>
            <w:bottom w:w="0" w:type="dxa"/>
            <w:right w:w="108" w:type="dxa"/>
          </w:tblCellMar>
        </w:tblPrEx>
        <w:trPr>
          <w:trHeight w:val="1266" w:hRule="atLeast"/>
          <w:jc w:val="center"/>
        </w:trPr>
        <w:tc>
          <w:tcPr>
            <w:tcW w:w="1980" w:type="dxa"/>
            <w:gridSpan w:val="3"/>
            <w:tcBorders>
              <w:top w:val="single" w:color="auto" w:sz="4" w:space="0"/>
              <w:left w:val="single" w:color="auto" w:sz="4" w:space="0"/>
              <w:bottom w:val="single" w:color="auto" w:sz="4" w:space="0"/>
              <w:right w:val="single" w:color="000000" w:sz="4" w:space="0"/>
            </w:tcBorders>
            <w:vAlign w:val="center"/>
          </w:tcPr>
          <w:p>
            <w:pPr>
              <w:adjustRightInd w:val="0"/>
              <w:snapToGrid w:val="0"/>
              <w:jc w:val="left"/>
              <w:rPr>
                <w:rFonts w:ascii="宋体" w:hAnsi="宋体" w:eastAsia="宋体" w:cs="宋体"/>
                <w:kern w:val="0"/>
                <w:sz w:val="24"/>
              </w:rPr>
            </w:pPr>
            <w:r>
              <w:rPr>
                <w:rFonts w:ascii="宋体" w:hAnsi="宋体" w:eastAsia="宋体" w:cs="宋体"/>
                <w:kern w:val="0"/>
                <w:sz w:val="24"/>
              </w:rPr>
              <mc:AlternateContent>
                <mc:Choice Requires="wpg">
                  <w:drawing>
                    <wp:anchor distT="0" distB="0" distL="114300" distR="114300" simplePos="0" relativeHeight="251659264" behindDoc="0" locked="0" layoutInCell="1" allowOverlap="1">
                      <wp:simplePos x="0" y="0"/>
                      <wp:positionH relativeFrom="column">
                        <wp:posOffset>-59055</wp:posOffset>
                      </wp:positionH>
                      <wp:positionV relativeFrom="paragraph">
                        <wp:posOffset>-3810</wp:posOffset>
                      </wp:positionV>
                      <wp:extent cx="1232535" cy="992505"/>
                      <wp:effectExtent l="6985" t="10160" r="8255" b="6985"/>
                      <wp:wrapNone/>
                      <wp:docPr id="1" name="组合 1"/>
                      <wp:cNvGraphicFramePr/>
                      <a:graphic xmlns:a="http://schemas.openxmlformats.org/drawingml/2006/main">
                        <a:graphicData uri="http://schemas.microsoft.com/office/word/2010/wordprocessingGroup">
                          <wpg:wgp>
                            <wpg:cNvGrpSpPr/>
                            <wpg:grpSpPr>
                              <a:xfrm>
                                <a:off x="0" y="0"/>
                                <a:ext cx="1232535" cy="992505"/>
                                <a:chOff x="1366" y="3657"/>
                                <a:chExt cx="1830" cy="830"/>
                              </a:xfrm>
                            </wpg:grpSpPr>
                            <wps:wsp>
                              <wps:cNvPr id="2" name="__TH_L53"/>
                              <wps:cNvCnPr>
                                <a:cxnSpLocks noChangeShapeType="1"/>
                              </wps:cNvCnPr>
                              <wps:spPr bwMode="auto">
                                <a:xfrm>
                                  <a:off x="2281" y="3657"/>
                                  <a:ext cx="915" cy="830"/>
                                </a:xfrm>
                                <a:prstGeom prst="line">
                                  <a:avLst/>
                                </a:prstGeom>
                                <a:noFill/>
                                <a:ln w="6350">
                                  <a:solidFill>
                                    <a:srgbClr val="000000"/>
                                  </a:solidFill>
                                  <a:round/>
                                </a:ln>
                              </wps:spPr>
                              <wps:bodyPr/>
                            </wps:wsp>
                            <wps:wsp>
                              <wps:cNvPr id="3" name="__TH_L54"/>
                              <wps:cNvCnPr>
                                <a:cxnSpLocks noChangeShapeType="1"/>
                              </wps:cNvCnPr>
                              <wps:spPr bwMode="auto">
                                <a:xfrm>
                                  <a:off x="1366" y="4072"/>
                                  <a:ext cx="1830" cy="415"/>
                                </a:xfrm>
                                <a:prstGeom prst="line">
                                  <a:avLst/>
                                </a:prstGeom>
                                <a:noFill/>
                                <a:ln w="6350">
                                  <a:solidFill>
                                    <a:srgbClr val="000000"/>
                                  </a:solidFill>
                                  <a:round/>
                                </a:ln>
                              </wps:spPr>
                              <wps:bodyPr/>
                            </wps:wsp>
                            <wps:wsp>
                              <wps:cNvPr id="4" name="__TH_B1155"/>
                              <wps:cNvSpPr txBox="1">
                                <a:spLocks noChangeArrowheads="1"/>
                              </wps:cNvSpPr>
                              <wps:spPr bwMode="auto">
                                <a:xfrm>
                                  <a:off x="2728" y="3728"/>
                                  <a:ext cx="253" cy="263"/>
                                </a:xfrm>
                                <a:prstGeom prst="rect">
                                  <a:avLst/>
                                </a:prstGeom>
                                <a:noFill/>
                                <a:ln>
                                  <a:noFill/>
                                </a:ln>
                              </wps:spPr>
                              <wps:txbx>
                                <w:txbxContent>
                                  <w:p>
                                    <w:r>
                                      <w:rPr>
                                        <w:rFonts w:hint="eastAsia" w:ascii="宋体" w:hAnsi="宋体" w:eastAsia="宋体" w:cs="宋体"/>
                                        <w:kern w:val="0"/>
                                        <w:sz w:val="24"/>
                                      </w:rPr>
                                      <w:t>预</w:t>
                                    </w:r>
                                    <w:r>
                                      <w:rPr>
                                        <w:rFonts w:hint="eastAsia"/>
                                      </w:rPr>
                                      <w:t>算</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4.65pt;margin-top:-0.3pt;height:78.15pt;width:97.05pt;z-index:251659264;mso-width-relative:page;mso-height-relative:page;" coordorigin="1366,3657" coordsize="1830,830" o:gfxdata="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AAAAABkcnMvUEsB&#10;AhQAFAAAAAgAh07iQJ641hPYAAAACAEAAA8AAAAAAAAAAQAgAAAAIgAAAGRycy9kb3ducmV2Lnht&#10;bFBLAQIUABQAAAAIAIdO4kAgETd1FgMAAMEIAAAOAAAAAAAAAAEAIAAAACcBAABkcnMvZTJvRG9j&#10;LnhtbFBLBQYAAAAABgAGAFkBAACvBgAAAAA=&#10;">
                      <o:lock v:ext="edit" aspectratio="f"/>
                      <v:line id="__TH_L53" o:spid="_x0000_s1026" o:spt="20" style="position:absolute;left:2281;top:3657;height:830;width:915;" filled="f" stroked="t" coordsize="21600,21600"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_TH_L54" o:spid="_x0000_s1026" o:spt="20" style="position:absolute;left:1366;top:4072;height:415;width:1830;" filled="f" stroked="t"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_TH_B1155" o:spid="_x0000_s1026" o:spt="202" type="#_x0000_t202" style="position:absolute;left:2728;top:3728;height:263;width:253;"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r>
                                <w:rPr>
                                  <w:rFonts w:hint="eastAsia" w:ascii="宋体" w:hAnsi="宋体" w:eastAsia="宋体" w:cs="宋体"/>
                                  <w:kern w:val="0"/>
                                  <w:sz w:val="24"/>
                                </w:rPr>
                                <w:t>预</w:t>
                              </w:r>
                              <w:r>
                                <w:rPr>
                                  <w:rFonts w:hint="eastAsia"/>
                                </w:rPr>
                                <w:t>算</w:t>
                              </w:r>
                            </w:p>
                          </w:txbxContent>
                        </v:textbox>
                      </v:shape>
                    </v:group>
                  </w:pict>
                </mc:Fallback>
              </mc:AlternateContent>
            </w:r>
          </w:p>
          <w:p>
            <w:pPr>
              <w:adjustRightInd w:val="0"/>
              <w:snapToGrid w:val="0"/>
              <w:jc w:val="left"/>
              <w:rPr>
                <w:rFonts w:ascii="宋体" w:hAnsi="宋体" w:eastAsia="宋体" w:cs="宋体"/>
                <w:kern w:val="0"/>
                <w:sz w:val="24"/>
              </w:rPr>
            </w:pPr>
            <w:r>
              <w:rPr>
                <w:rFonts w:hint="eastAsia" w:ascii="宋体" w:hAnsi="宋体" w:eastAsia="宋体" w:cs="宋体"/>
                <w:kern w:val="0"/>
                <w:sz w:val="24"/>
              </w:rPr>
              <w:t>组织形式</w:t>
            </w:r>
          </w:p>
          <w:p>
            <w:pPr>
              <w:adjustRightInd w:val="0"/>
              <w:snapToGrid w:val="0"/>
              <w:ind w:firstLine="118" w:firstLineChars="50"/>
              <w:jc w:val="left"/>
              <w:rPr>
                <w:rFonts w:ascii="宋体" w:hAnsi="宋体" w:eastAsia="宋体" w:cs="宋体"/>
                <w:kern w:val="0"/>
                <w:sz w:val="24"/>
              </w:rPr>
            </w:pPr>
            <w:r>
              <w:rPr>
                <w:rFonts w:hint="eastAsia" w:ascii="宋体" w:hAnsi="宋体" w:eastAsia="宋体" w:cs="宋体"/>
                <w:kern w:val="0"/>
                <w:sz w:val="24"/>
              </w:rPr>
              <w:t>采购方式   算</w:t>
            </w:r>
          </w:p>
          <w:p>
            <w:pPr>
              <w:rPr>
                <w:rFonts w:ascii="宋体" w:hAnsi="宋体" w:eastAsia="宋体" w:cs="宋体"/>
                <w:sz w:val="24"/>
              </w:rPr>
            </w:pPr>
            <w:r>
              <w:rPr>
                <w:rFonts w:hint="eastAsia" w:ascii="宋体" w:hAnsi="宋体" w:eastAsia="宋体" w:cs="宋体"/>
                <w:sz w:val="24"/>
              </w:rPr>
              <w:t>品目</w:t>
            </w:r>
          </w:p>
        </w:tc>
        <w:tc>
          <w:tcPr>
            <w:tcW w:w="1276"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ascii="宋体" w:hAnsi="宋体" w:eastAsia="宋体" w:cs="宋体"/>
                <w:snapToGrid w:val="0"/>
                <w:kern w:val="0"/>
                <w:sz w:val="24"/>
              </w:rPr>
            </w:pPr>
            <w:r>
              <w:rPr>
                <w:rFonts w:hint="eastAsia" w:ascii="宋体" w:hAnsi="宋体" w:eastAsia="宋体" w:cs="宋体"/>
                <w:snapToGrid w:val="0"/>
                <w:kern w:val="0"/>
                <w:sz w:val="24"/>
              </w:rPr>
              <w:t>400万元及以上</w:t>
            </w:r>
          </w:p>
        </w:tc>
        <w:tc>
          <w:tcPr>
            <w:tcW w:w="2126"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ascii="宋体" w:hAnsi="宋体" w:eastAsia="宋体" w:cs="宋体"/>
                <w:snapToGrid w:val="0"/>
                <w:kern w:val="0"/>
                <w:sz w:val="24"/>
              </w:rPr>
            </w:pPr>
            <w:r>
              <w:rPr>
                <w:rFonts w:ascii="宋体" w:hAnsi="宋体" w:eastAsia="宋体" w:cs="宋体"/>
                <w:snapToGrid w:val="0"/>
                <w:kern w:val="0"/>
                <w:sz w:val="24"/>
              </w:rPr>
              <w:t>10</w:t>
            </w:r>
            <w:r>
              <w:rPr>
                <w:rFonts w:hint="eastAsia" w:ascii="宋体" w:hAnsi="宋体" w:eastAsia="宋体" w:cs="宋体"/>
                <w:snapToGrid w:val="0"/>
                <w:kern w:val="0"/>
                <w:sz w:val="24"/>
              </w:rPr>
              <w:t>0万元及以上、低于400万元</w:t>
            </w:r>
          </w:p>
        </w:tc>
        <w:tc>
          <w:tcPr>
            <w:tcW w:w="2127"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eastAsia="宋体" w:cs="宋体"/>
                <w:snapToGrid w:val="0"/>
                <w:kern w:val="0"/>
                <w:sz w:val="24"/>
              </w:rPr>
            </w:pPr>
            <w:r>
              <w:rPr>
                <w:rFonts w:hint="eastAsia" w:ascii="宋体" w:hAnsi="宋体" w:eastAsia="宋体" w:cs="宋体"/>
                <w:snapToGrid w:val="0"/>
                <w:kern w:val="0"/>
                <w:sz w:val="24"/>
              </w:rPr>
              <w:t>30万元及以上、低于</w:t>
            </w:r>
            <w:r>
              <w:rPr>
                <w:rFonts w:ascii="宋体" w:hAnsi="宋体" w:eastAsia="宋体" w:cs="宋体"/>
                <w:snapToGrid w:val="0"/>
                <w:kern w:val="0"/>
                <w:sz w:val="24"/>
              </w:rPr>
              <w:t>1</w:t>
            </w:r>
            <w:r>
              <w:rPr>
                <w:rFonts w:hint="eastAsia" w:ascii="宋体" w:hAnsi="宋体" w:eastAsia="宋体" w:cs="宋体"/>
                <w:snapToGrid w:val="0"/>
                <w:kern w:val="0"/>
                <w:sz w:val="24"/>
              </w:rPr>
              <w:t>00万元</w:t>
            </w:r>
          </w:p>
        </w:tc>
        <w:tc>
          <w:tcPr>
            <w:tcW w:w="1843" w:type="dxa"/>
            <w:tcBorders>
              <w:top w:val="single" w:color="auto" w:sz="4" w:space="0"/>
              <w:left w:val="nil"/>
              <w:bottom w:val="single" w:color="auto" w:sz="4" w:space="0"/>
              <w:right w:val="single" w:color="auto" w:sz="4" w:space="0"/>
            </w:tcBorders>
            <w:noWrap/>
            <w:vAlign w:val="center"/>
          </w:tcPr>
          <w:p>
            <w:pPr>
              <w:adjustRightInd w:val="0"/>
              <w:snapToGrid w:val="0"/>
              <w:jc w:val="left"/>
              <w:rPr>
                <w:rFonts w:ascii="宋体" w:hAnsi="宋体" w:eastAsia="宋体" w:cs="宋体"/>
                <w:snapToGrid w:val="0"/>
                <w:kern w:val="0"/>
                <w:sz w:val="24"/>
              </w:rPr>
            </w:pPr>
            <w:r>
              <w:rPr>
                <w:rFonts w:hint="eastAsia" w:ascii="宋体" w:hAnsi="宋体" w:eastAsia="宋体" w:cs="宋体"/>
                <w:snapToGrid w:val="0"/>
                <w:kern w:val="0"/>
                <w:sz w:val="24"/>
              </w:rPr>
              <w:t>低于30万元</w:t>
            </w:r>
          </w:p>
        </w:tc>
      </w:tr>
      <w:tr>
        <w:tblPrEx>
          <w:tblCellMar>
            <w:top w:w="0" w:type="dxa"/>
            <w:left w:w="108" w:type="dxa"/>
            <w:bottom w:w="0" w:type="dxa"/>
            <w:right w:w="108" w:type="dxa"/>
          </w:tblCellMar>
        </w:tblPrEx>
        <w:trPr>
          <w:trHeight w:val="625" w:hRule="atLeast"/>
          <w:jc w:val="center"/>
        </w:trPr>
        <w:tc>
          <w:tcPr>
            <w:tcW w:w="421" w:type="dxa"/>
            <w:tcBorders>
              <w:top w:val="single" w:color="auto" w:sz="4" w:space="0"/>
              <w:left w:val="single" w:color="auto" w:sz="4" w:space="0"/>
              <w:right w:val="single" w:color="auto" w:sz="4" w:space="0"/>
            </w:tcBorders>
            <w:noWrap/>
            <w:vAlign w:val="center"/>
          </w:tcPr>
          <w:p>
            <w:pPr>
              <w:adjustRightInd w:val="0"/>
              <w:snapToGrid w:val="0"/>
              <w:jc w:val="distribute"/>
              <w:rPr>
                <w:rFonts w:hint="eastAsia" w:ascii="宋体" w:hAnsi="宋体" w:eastAsia="宋体" w:cs="宋体"/>
                <w:b/>
                <w:snapToGrid w:val="0"/>
                <w:color w:val="000000"/>
                <w:kern w:val="0"/>
                <w:sz w:val="21"/>
                <w:szCs w:val="21"/>
              </w:rPr>
            </w:pPr>
          </w:p>
        </w:tc>
        <w:tc>
          <w:tcPr>
            <w:tcW w:w="1559" w:type="dxa"/>
            <w:gridSpan w:val="2"/>
            <w:tcBorders>
              <w:top w:val="single" w:color="auto" w:sz="4" w:space="0"/>
              <w:left w:val="nil"/>
              <w:right w:val="single" w:color="auto" w:sz="4" w:space="0"/>
            </w:tcBorders>
            <w:vAlign w:val="center"/>
          </w:tcPr>
          <w:p>
            <w:pPr>
              <w:adjustRightInd w:val="0"/>
              <w:snapToGrid w:val="0"/>
              <w:jc w:val="distribute"/>
              <w:rPr>
                <w:rFonts w:ascii="宋体" w:hAnsi="宋体" w:eastAsia="宋体" w:cs="宋体"/>
                <w:snapToGrid w:val="0"/>
                <w:color w:val="000000"/>
                <w:kern w:val="0"/>
                <w:sz w:val="21"/>
                <w:szCs w:val="21"/>
              </w:rPr>
            </w:pPr>
            <w:r>
              <w:rPr>
                <w:rFonts w:hint="eastAsia" w:ascii="宋体" w:hAnsi="宋体" w:eastAsia="宋体" w:cs="宋体"/>
                <w:b/>
                <w:snapToGrid w:val="0"/>
                <w:color w:val="000000"/>
                <w:kern w:val="0"/>
                <w:sz w:val="21"/>
                <w:szCs w:val="21"/>
              </w:rPr>
              <w:t>①电子卖场</w:t>
            </w:r>
            <w:r>
              <w:rPr>
                <w:rFonts w:hint="eastAsia" w:ascii="宋体" w:hAnsi="宋体" w:eastAsia="宋体" w:cs="宋体"/>
                <w:snapToGrid w:val="0"/>
                <w:color w:val="000000"/>
                <w:kern w:val="0"/>
                <w:sz w:val="21"/>
                <w:szCs w:val="21"/>
              </w:rPr>
              <w:t>（复印机、投影仪、多功能一体机、黑白彩色A</w:t>
            </w:r>
            <w:r>
              <w:rPr>
                <w:rFonts w:ascii="宋体" w:hAnsi="宋体" w:eastAsia="宋体" w:cs="宋体"/>
                <w:snapToGrid w:val="0"/>
                <w:color w:val="000000"/>
                <w:kern w:val="0"/>
                <w:sz w:val="21"/>
                <w:szCs w:val="21"/>
              </w:rPr>
              <w:t>3A4</w:t>
            </w:r>
            <w:r>
              <w:rPr>
                <w:rFonts w:hint="eastAsia" w:ascii="宋体" w:hAnsi="宋体" w:eastAsia="宋体" w:cs="宋体"/>
                <w:snapToGrid w:val="0"/>
                <w:color w:val="000000"/>
                <w:kern w:val="0"/>
                <w:sz w:val="21"/>
                <w:szCs w:val="21"/>
              </w:rPr>
              <w:t>打印机、液晶显示器、扫描仪、碎纸机共1</w:t>
            </w:r>
            <w:r>
              <w:rPr>
                <w:rFonts w:ascii="宋体" w:hAnsi="宋体" w:eastAsia="宋体" w:cs="宋体"/>
                <w:snapToGrid w:val="0"/>
                <w:color w:val="000000"/>
                <w:kern w:val="0"/>
                <w:sz w:val="21"/>
                <w:szCs w:val="21"/>
              </w:rPr>
              <w:t>0类</w:t>
            </w:r>
            <w:r>
              <w:rPr>
                <w:rFonts w:hint="eastAsia" w:ascii="宋体" w:hAnsi="宋体" w:eastAsia="宋体" w:cs="宋体"/>
                <w:snapToGrid w:val="0"/>
                <w:color w:val="000000"/>
                <w:kern w:val="0"/>
                <w:sz w:val="21"/>
                <w:szCs w:val="21"/>
              </w:rPr>
              <w:t>）</w:t>
            </w:r>
          </w:p>
        </w:tc>
        <w:tc>
          <w:tcPr>
            <w:tcW w:w="1276" w:type="dxa"/>
            <w:vMerge w:val="restart"/>
            <w:tcBorders>
              <w:top w:val="single" w:color="auto" w:sz="4" w:space="0"/>
              <w:left w:val="nil"/>
              <w:right w:val="single" w:color="auto" w:sz="4" w:space="0"/>
            </w:tcBorders>
            <w:noWrap/>
            <w:vAlign w:val="center"/>
          </w:tcPr>
          <w:p>
            <w:pPr>
              <w:adjustRightInd w:val="0"/>
              <w:snapToGrid w:val="0"/>
              <w:jc w:val="left"/>
              <w:rPr>
                <w:rFonts w:ascii="宋体" w:hAnsi="宋体" w:eastAsia="宋体" w:cs="宋体"/>
                <w:snapToGrid w:val="0"/>
                <w:color w:val="000000"/>
                <w:kern w:val="0"/>
                <w:sz w:val="21"/>
                <w:szCs w:val="21"/>
              </w:rPr>
            </w:pPr>
            <w:r>
              <w:rPr>
                <w:rFonts w:hint="eastAsia" w:ascii="宋体" w:hAnsi="宋体" w:eastAsia="宋体" w:cs="宋体"/>
                <w:snapToGrid w:val="0"/>
                <w:color w:val="000000"/>
                <w:kern w:val="0"/>
                <w:sz w:val="21"/>
                <w:szCs w:val="21"/>
              </w:rPr>
              <w:t>申报采购计划，委托代理机构进交易中心采购。必须公开招标。因特殊情况需要采用非公开招标方式的，必须经审批</w:t>
            </w:r>
          </w:p>
          <w:p>
            <w:pPr>
              <w:adjustRightInd w:val="0"/>
              <w:snapToGrid w:val="0"/>
              <w:jc w:val="left"/>
              <w:rPr>
                <w:rFonts w:hint="eastAsia" w:ascii="宋体" w:hAnsi="宋体" w:eastAsia="宋体" w:cs="宋体"/>
                <w:snapToGrid w:val="0"/>
                <w:color w:val="000000"/>
                <w:kern w:val="0"/>
                <w:sz w:val="21"/>
                <w:szCs w:val="21"/>
              </w:rPr>
            </w:pPr>
          </w:p>
        </w:tc>
        <w:tc>
          <w:tcPr>
            <w:tcW w:w="2126" w:type="dxa"/>
            <w:vMerge w:val="restart"/>
            <w:tcBorders>
              <w:top w:val="single" w:color="auto" w:sz="4" w:space="0"/>
              <w:left w:val="nil"/>
              <w:right w:val="single" w:color="auto" w:sz="4" w:space="0"/>
            </w:tcBorders>
            <w:noWrap/>
            <w:vAlign w:val="center"/>
          </w:tcPr>
          <w:p>
            <w:pPr>
              <w:adjustRightInd w:val="0"/>
              <w:snapToGrid w:val="0"/>
              <w:jc w:val="left"/>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kern w:val="0"/>
                <w:sz w:val="21"/>
                <w:szCs w:val="21"/>
              </w:rPr>
              <w:t>申报采购计划，委托代理机构进交易中心采购</w:t>
            </w:r>
          </w:p>
        </w:tc>
        <w:tc>
          <w:tcPr>
            <w:tcW w:w="2127" w:type="dxa"/>
            <w:tcBorders>
              <w:top w:val="single" w:color="auto" w:sz="4" w:space="0"/>
              <w:left w:val="nil"/>
              <w:bottom w:val="single" w:color="auto" w:sz="4" w:space="0"/>
              <w:right w:val="single" w:color="auto" w:sz="4" w:space="0"/>
            </w:tcBorders>
            <w:vAlign w:val="center"/>
          </w:tcPr>
          <w:p>
            <w:pPr>
              <w:adjustRightInd w:val="0"/>
              <w:snapToGrid w:val="0"/>
              <w:jc w:val="left"/>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kern w:val="0"/>
                <w:sz w:val="21"/>
                <w:szCs w:val="21"/>
              </w:rPr>
              <w:t>申报采购计划，在电子卖场进行多品牌反向竞价采购或委托代理机构进交易中心采购</w:t>
            </w:r>
          </w:p>
        </w:tc>
        <w:tc>
          <w:tcPr>
            <w:tcW w:w="1843" w:type="dxa"/>
            <w:tcBorders>
              <w:top w:val="single" w:color="auto" w:sz="4" w:space="0"/>
              <w:left w:val="nil"/>
              <w:bottom w:val="single" w:color="auto" w:sz="4" w:space="0"/>
              <w:right w:val="single" w:color="auto" w:sz="4" w:space="0"/>
            </w:tcBorders>
            <w:vAlign w:val="center"/>
          </w:tcPr>
          <w:p>
            <w:pPr>
              <w:adjustRightInd w:val="0"/>
              <w:snapToGrid w:val="0"/>
              <w:jc w:val="left"/>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kern w:val="0"/>
                <w:sz w:val="21"/>
                <w:szCs w:val="21"/>
              </w:rPr>
              <w:t>申报采购计划，在电子卖场采用直购、议价、单品牌竞价或多品牌反向竞价</w:t>
            </w:r>
          </w:p>
        </w:tc>
      </w:tr>
      <w:tr>
        <w:tblPrEx>
          <w:tblCellMar>
            <w:top w:w="0" w:type="dxa"/>
            <w:left w:w="108" w:type="dxa"/>
            <w:bottom w:w="0" w:type="dxa"/>
            <w:right w:w="108" w:type="dxa"/>
          </w:tblCellMar>
        </w:tblPrEx>
        <w:trPr>
          <w:trHeight w:val="625" w:hRule="atLeast"/>
          <w:jc w:val="center"/>
        </w:trPr>
        <w:tc>
          <w:tcPr>
            <w:tcW w:w="421" w:type="dxa"/>
            <w:vMerge w:val="restart"/>
            <w:tcBorders>
              <w:top w:val="single" w:color="auto" w:sz="4" w:space="0"/>
              <w:left w:val="single" w:color="auto" w:sz="4" w:space="0"/>
              <w:right w:val="single" w:color="auto" w:sz="4" w:space="0"/>
            </w:tcBorders>
            <w:noWrap/>
            <w:vAlign w:val="center"/>
          </w:tcPr>
          <w:p>
            <w:pPr>
              <w:adjustRightInd w:val="0"/>
              <w:snapToGrid w:val="0"/>
              <w:jc w:val="center"/>
              <w:rPr>
                <w:rFonts w:ascii="宋体" w:hAnsi="宋体" w:eastAsia="宋体" w:cs="宋体"/>
                <w:b/>
                <w:snapToGrid w:val="0"/>
                <w:color w:val="000000"/>
                <w:kern w:val="0"/>
                <w:sz w:val="21"/>
                <w:szCs w:val="21"/>
              </w:rPr>
            </w:pPr>
            <w:r>
              <w:rPr>
                <w:rFonts w:hint="eastAsia" w:ascii="宋体" w:hAnsi="宋体" w:eastAsia="宋体" w:cs="宋体"/>
                <w:b/>
                <w:snapToGrid w:val="0"/>
                <w:color w:val="000000"/>
                <w:kern w:val="0"/>
                <w:sz w:val="21"/>
                <w:szCs w:val="21"/>
              </w:rPr>
              <w:t>目</w:t>
            </w:r>
          </w:p>
          <w:p>
            <w:pPr>
              <w:adjustRightInd w:val="0"/>
              <w:snapToGrid w:val="0"/>
              <w:jc w:val="center"/>
              <w:rPr>
                <w:rFonts w:ascii="宋体" w:hAnsi="宋体" w:eastAsia="宋体" w:cs="宋体"/>
                <w:b/>
                <w:snapToGrid w:val="0"/>
                <w:color w:val="000000"/>
                <w:kern w:val="0"/>
                <w:sz w:val="21"/>
                <w:szCs w:val="21"/>
              </w:rPr>
            </w:pPr>
            <w:r>
              <w:rPr>
                <w:rFonts w:hint="eastAsia" w:ascii="宋体" w:hAnsi="宋体" w:eastAsia="宋体" w:cs="宋体"/>
                <w:b/>
                <w:snapToGrid w:val="0"/>
                <w:color w:val="000000"/>
                <w:kern w:val="0"/>
                <w:sz w:val="21"/>
                <w:szCs w:val="21"/>
              </w:rPr>
              <w:t>录</w:t>
            </w:r>
          </w:p>
          <w:p>
            <w:pPr>
              <w:adjustRightInd w:val="0"/>
              <w:snapToGrid w:val="0"/>
              <w:jc w:val="center"/>
              <w:rPr>
                <w:rFonts w:ascii="宋体" w:hAnsi="宋体" w:eastAsia="宋体" w:cs="宋体"/>
                <w:snapToGrid w:val="0"/>
                <w:color w:val="000000"/>
                <w:kern w:val="0"/>
                <w:sz w:val="21"/>
                <w:szCs w:val="21"/>
              </w:rPr>
            </w:pPr>
            <w:r>
              <w:rPr>
                <w:rFonts w:hint="eastAsia" w:ascii="宋体" w:hAnsi="宋体" w:eastAsia="宋体" w:cs="宋体"/>
                <w:b/>
                <w:snapToGrid w:val="0"/>
                <w:color w:val="000000"/>
                <w:kern w:val="0"/>
                <w:sz w:val="21"/>
                <w:szCs w:val="21"/>
              </w:rPr>
              <w:t>内</w:t>
            </w:r>
          </w:p>
        </w:tc>
        <w:tc>
          <w:tcPr>
            <w:tcW w:w="425" w:type="dxa"/>
            <w:vMerge w:val="restart"/>
            <w:tcBorders>
              <w:top w:val="single" w:color="auto" w:sz="4" w:space="0"/>
              <w:left w:val="nil"/>
              <w:right w:val="single" w:color="auto" w:sz="4" w:space="0"/>
            </w:tcBorders>
            <w:vAlign w:val="center"/>
          </w:tcPr>
          <w:p>
            <w:pPr>
              <w:adjustRightInd w:val="0"/>
              <w:snapToGrid w:val="0"/>
              <w:jc w:val="center"/>
              <w:rPr>
                <w:rFonts w:ascii="宋体" w:hAnsi="宋体" w:eastAsia="宋体" w:cs="宋体"/>
                <w:snapToGrid w:val="0"/>
                <w:color w:val="000000"/>
                <w:kern w:val="0"/>
                <w:sz w:val="21"/>
                <w:szCs w:val="21"/>
              </w:rPr>
            </w:pPr>
          </w:p>
          <w:p>
            <w:pPr>
              <w:adjustRightInd w:val="0"/>
              <w:snapToGrid w:val="0"/>
              <w:jc w:val="center"/>
              <w:rPr>
                <w:rFonts w:ascii="宋体" w:hAnsi="宋体" w:eastAsia="宋体" w:cs="宋体"/>
                <w:b/>
                <w:snapToGrid w:val="0"/>
                <w:color w:val="000000"/>
                <w:kern w:val="0"/>
                <w:sz w:val="21"/>
                <w:szCs w:val="21"/>
              </w:rPr>
            </w:pPr>
            <w:r>
              <w:rPr>
                <w:rFonts w:hint="eastAsia" w:ascii="宋体" w:hAnsi="宋体" w:eastAsia="宋体" w:cs="宋体"/>
                <w:b/>
                <w:snapToGrid w:val="0"/>
                <w:color w:val="000000"/>
                <w:kern w:val="0"/>
                <w:sz w:val="21"/>
                <w:szCs w:val="21"/>
              </w:rPr>
              <w:t>②框</w:t>
            </w:r>
          </w:p>
          <w:p>
            <w:pPr>
              <w:adjustRightInd w:val="0"/>
              <w:snapToGrid w:val="0"/>
              <w:jc w:val="center"/>
              <w:rPr>
                <w:rFonts w:ascii="宋体" w:hAnsi="宋体" w:eastAsia="宋体" w:cs="宋体"/>
                <w:b/>
                <w:snapToGrid w:val="0"/>
                <w:color w:val="000000"/>
                <w:kern w:val="0"/>
                <w:sz w:val="21"/>
                <w:szCs w:val="21"/>
              </w:rPr>
            </w:pPr>
            <w:r>
              <w:rPr>
                <w:rFonts w:hint="eastAsia" w:ascii="宋体" w:hAnsi="宋体" w:eastAsia="宋体" w:cs="宋体"/>
                <w:b/>
                <w:snapToGrid w:val="0"/>
                <w:color w:val="000000"/>
                <w:kern w:val="0"/>
                <w:sz w:val="21"/>
                <w:szCs w:val="21"/>
              </w:rPr>
              <w:t>架</w:t>
            </w:r>
          </w:p>
          <w:p>
            <w:pPr>
              <w:adjustRightInd w:val="0"/>
              <w:snapToGrid w:val="0"/>
              <w:jc w:val="center"/>
              <w:rPr>
                <w:rFonts w:ascii="宋体" w:hAnsi="宋体" w:eastAsia="宋体" w:cs="宋体"/>
                <w:b/>
                <w:snapToGrid w:val="0"/>
                <w:color w:val="000000"/>
                <w:kern w:val="0"/>
                <w:sz w:val="21"/>
                <w:szCs w:val="21"/>
              </w:rPr>
            </w:pPr>
            <w:r>
              <w:rPr>
                <w:rFonts w:hint="eastAsia" w:ascii="宋体" w:hAnsi="宋体" w:eastAsia="宋体" w:cs="宋体"/>
                <w:b/>
                <w:snapToGrid w:val="0"/>
                <w:color w:val="000000"/>
                <w:kern w:val="0"/>
                <w:sz w:val="21"/>
                <w:szCs w:val="21"/>
              </w:rPr>
              <w:t>协</w:t>
            </w:r>
          </w:p>
          <w:p>
            <w:pPr>
              <w:adjustRightInd w:val="0"/>
              <w:snapToGrid w:val="0"/>
              <w:jc w:val="center"/>
              <w:rPr>
                <w:rFonts w:ascii="宋体" w:hAnsi="宋体" w:eastAsia="宋体" w:cs="宋体"/>
                <w:b/>
                <w:snapToGrid w:val="0"/>
                <w:color w:val="000000"/>
                <w:kern w:val="0"/>
                <w:sz w:val="21"/>
                <w:szCs w:val="21"/>
              </w:rPr>
            </w:pPr>
            <w:r>
              <w:rPr>
                <w:rFonts w:hint="eastAsia" w:ascii="宋体" w:hAnsi="宋体" w:eastAsia="宋体" w:cs="宋体"/>
                <w:b/>
                <w:snapToGrid w:val="0"/>
                <w:color w:val="000000"/>
                <w:kern w:val="0"/>
                <w:sz w:val="21"/>
                <w:szCs w:val="21"/>
              </w:rPr>
              <w:t>议</w:t>
            </w:r>
          </w:p>
          <w:p>
            <w:pPr>
              <w:adjustRightInd w:val="0"/>
              <w:snapToGrid w:val="0"/>
              <w:jc w:val="center"/>
              <w:rPr>
                <w:rFonts w:ascii="宋体" w:hAnsi="宋体" w:eastAsia="宋体" w:cs="宋体"/>
                <w:snapToGrid w:val="0"/>
                <w:color w:val="000000"/>
                <w:kern w:val="0"/>
                <w:sz w:val="21"/>
                <w:szCs w:val="21"/>
              </w:rPr>
            </w:pPr>
          </w:p>
        </w:tc>
        <w:tc>
          <w:tcPr>
            <w:tcW w:w="1134" w:type="dxa"/>
            <w:tcBorders>
              <w:top w:val="single" w:color="auto" w:sz="4" w:space="0"/>
              <w:left w:val="nil"/>
              <w:bottom w:val="single" w:color="auto" w:sz="4" w:space="0"/>
              <w:right w:val="single" w:color="auto" w:sz="4" w:space="0"/>
            </w:tcBorders>
            <w:vAlign w:val="center"/>
          </w:tcPr>
          <w:p>
            <w:pPr>
              <w:adjustRightInd w:val="0"/>
              <w:snapToGrid w:val="0"/>
              <w:jc w:val="left"/>
              <w:rPr>
                <w:rFonts w:ascii="宋体" w:hAnsi="宋体" w:eastAsia="宋体" w:cs="宋体"/>
                <w:snapToGrid w:val="0"/>
                <w:color w:val="000000"/>
                <w:kern w:val="0"/>
                <w:sz w:val="21"/>
                <w:szCs w:val="21"/>
              </w:rPr>
            </w:pPr>
            <w:r>
              <w:rPr>
                <w:rFonts w:ascii="宋体" w:hAnsi="宋体" w:eastAsia="宋体" w:cs="宋体"/>
                <w:snapToGrid w:val="0"/>
                <w:color w:val="000000"/>
                <w:kern w:val="0"/>
                <w:sz w:val="21"/>
                <w:szCs w:val="21"/>
              </w:rPr>
              <w:t>台式计算机、便携式计算机、空调机共</w:t>
            </w:r>
            <w:r>
              <w:rPr>
                <w:rFonts w:hint="eastAsia" w:ascii="宋体" w:hAnsi="宋体" w:eastAsia="宋体" w:cs="宋体"/>
                <w:snapToGrid w:val="0"/>
                <w:color w:val="000000"/>
                <w:kern w:val="0"/>
                <w:sz w:val="21"/>
                <w:szCs w:val="21"/>
              </w:rPr>
              <w:t>3类</w:t>
            </w:r>
          </w:p>
        </w:tc>
        <w:tc>
          <w:tcPr>
            <w:tcW w:w="1276" w:type="dxa"/>
            <w:vMerge w:val="continue"/>
            <w:tcBorders>
              <w:left w:val="nil"/>
              <w:right w:val="single" w:color="auto" w:sz="4" w:space="0"/>
            </w:tcBorders>
            <w:noWrap/>
            <w:vAlign w:val="center"/>
          </w:tcPr>
          <w:p>
            <w:pPr>
              <w:adjustRightInd w:val="0"/>
              <w:snapToGrid w:val="0"/>
              <w:jc w:val="left"/>
              <w:rPr>
                <w:rFonts w:ascii="宋体" w:hAnsi="宋体" w:eastAsia="宋体" w:cs="宋体"/>
                <w:snapToGrid w:val="0"/>
                <w:color w:val="000000"/>
                <w:kern w:val="0"/>
                <w:sz w:val="21"/>
                <w:szCs w:val="21"/>
              </w:rPr>
            </w:pPr>
          </w:p>
        </w:tc>
        <w:tc>
          <w:tcPr>
            <w:tcW w:w="2126" w:type="dxa"/>
            <w:vMerge w:val="continue"/>
            <w:tcBorders>
              <w:left w:val="nil"/>
              <w:bottom w:val="single" w:color="auto" w:sz="4" w:space="0"/>
              <w:right w:val="single" w:color="auto" w:sz="4" w:space="0"/>
            </w:tcBorders>
            <w:noWrap/>
            <w:vAlign w:val="center"/>
          </w:tcPr>
          <w:p>
            <w:pPr>
              <w:adjustRightInd w:val="0"/>
              <w:snapToGrid w:val="0"/>
              <w:jc w:val="left"/>
              <w:rPr>
                <w:rFonts w:ascii="宋体" w:hAnsi="宋体" w:eastAsia="宋体" w:cs="宋体"/>
                <w:snapToGrid w:val="0"/>
                <w:color w:val="000000"/>
                <w:kern w:val="0"/>
                <w:sz w:val="21"/>
                <w:szCs w:val="21"/>
              </w:rPr>
            </w:pPr>
          </w:p>
        </w:tc>
        <w:tc>
          <w:tcPr>
            <w:tcW w:w="2127" w:type="dxa"/>
            <w:tcBorders>
              <w:top w:val="single" w:color="auto" w:sz="4" w:space="0"/>
              <w:left w:val="nil"/>
              <w:bottom w:val="single" w:color="auto" w:sz="4" w:space="0"/>
              <w:right w:val="single" w:color="auto" w:sz="4" w:space="0"/>
            </w:tcBorders>
            <w:vAlign w:val="center"/>
          </w:tcPr>
          <w:p>
            <w:pPr>
              <w:adjustRightInd w:val="0"/>
              <w:snapToGrid w:val="0"/>
              <w:jc w:val="left"/>
              <w:rPr>
                <w:rFonts w:ascii="宋体" w:hAnsi="宋体" w:eastAsia="宋体" w:cs="宋体"/>
                <w:snapToGrid w:val="0"/>
                <w:color w:val="000000"/>
                <w:kern w:val="0"/>
                <w:sz w:val="21"/>
                <w:szCs w:val="21"/>
              </w:rPr>
            </w:pPr>
            <w:r>
              <w:rPr>
                <w:rFonts w:hint="eastAsia" w:ascii="宋体" w:hAnsi="宋体" w:eastAsia="宋体" w:cs="宋体"/>
                <w:snapToGrid w:val="0"/>
                <w:color w:val="000000"/>
                <w:kern w:val="0"/>
                <w:sz w:val="21"/>
                <w:szCs w:val="21"/>
              </w:rPr>
              <w:t>申报采购计划，应当在省财政厅征集的框架协议采购确定的代理商范围内采购。不能满足需求的，委托代理机构进交易中心采购</w:t>
            </w:r>
          </w:p>
        </w:tc>
        <w:tc>
          <w:tcPr>
            <w:tcW w:w="1843" w:type="dxa"/>
            <w:tcBorders>
              <w:top w:val="single" w:color="auto" w:sz="4" w:space="0"/>
              <w:left w:val="nil"/>
              <w:bottom w:val="single" w:color="auto" w:sz="4" w:space="0"/>
              <w:right w:val="single" w:color="auto" w:sz="4" w:space="0"/>
            </w:tcBorders>
            <w:vAlign w:val="center"/>
          </w:tcPr>
          <w:p>
            <w:pPr>
              <w:adjustRightInd w:val="0"/>
              <w:snapToGrid w:val="0"/>
              <w:jc w:val="left"/>
              <w:rPr>
                <w:rFonts w:ascii="宋体" w:hAnsi="宋体" w:eastAsia="宋体" w:cs="宋体"/>
                <w:snapToGrid w:val="0"/>
                <w:color w:val="000000"/>
                <w:kern w:val="0"/>
                <w:sz w:val="21"/>
                <w:szCs w:val="21"/>
              </w:rPr>
            </w:pPr>
            <w:r>
              <w:rPr>
                <w:rFonts w:hint="eastAsia" w:ascii="宋体" w:hAnsi="宋体" w:eastAsia="宋体" w:cs="宋体"/>
                <w:snapToGrid w:val="0"/>
                <w:color w:val="000000"/>
                <w:kern w:val="0"/>
                <w:sz w:val="21"/>
                <w:szCs w:val="21"/>
              </w:rPr>
              <w:t>申报采购计划，应当在省财政厅征集的框架协议采购确定的代理商范围内采购。不能满足需求的，在电子卖场采购</w:t>
            </w:r>
          </w:p>
        </w:tc>
      </w:tr>
      <w:tr>
        <w:tblPrEx>
          <w:tblCellMar>
            <w:top w:w="0" w:type="dxa"/>
            <w:left w:w="108" w:type="dxa"/>
            <w:bottom w:w="0" w:type="dxa"/>
            <w:right w:w="108" w:type="dxa"/>
          </w:tblCellMar>
        </w:tblPrEx>
        <w:trPr>
          <w:trHeight w:val="757" w:hRule="atLeast"/>
          <w:jc w:val="center"/>
        </w:trPr>
        <w:tc>
          <w:tcPr>
            <w:tcW w:w="421" w:type="dxa"/>
            <w:vMerge w:val="continue"/>
            <w:tcBorders>
              <w:left w:val="single" w:color="auto" w:sz="4" w:space="0"/>
              <w:right w:val="single" w:color="auto" w:sz="4" w:space="0"/>
            </w:tcBorders>
            <w:noWrap/>
            <w:vAlign w:val="center"/>
          </w:tcPr>
          <w:p>
            <w:pPr>
              <w:adjustRightInd w:val="0"/>
              <w:snapToGrid w:val="0"/>
              <w:jc w:val="center"/>
              <w:rPr>
                <w:rFonts w:ascii="宋体" w:hAnsi="宋体" w:eastAsia="宋体" w:cs="宋体"/>
                <w:snapToGrid w:val="0"/>
                <w:color w:val="000000"/>
                <w:kern w:val="0"/>
                <w:sz w:val="21"/>
                <w:szCs w:val="21"/>
              </w:rPr>
            </w:pPr>
          </w:p>
        </w:tc>
        <w:tc>
          <w:tcPr>
            <w:tcW w:w="425" w:type="dxa"/>
            <w:vMerge w:val="continue"/>
            <w:tcBorders>
              <w:left w:val="nil"/>
              <w:right w:val="single" w:color="auto" w:sz="4" w:space="0"/>
            </w:tcBorders>
            <w:vAlign w:val="center"/>
          </w:tcPr>
          <w:p>
            <w:pPr>
              <w:adjustRightInd w:val="0"/>
              <w:snapToGrid w:val="0"/>
              <w:jc w:val="center"/>
              <w:rPr>
                <w:rFonts w:ascii="宋体" w:hAnsi="宋体" w:eastAsia="宋体" w:cs="宋体"/>
                <w:snapToGrid w:val="0"/>
                <w:color w:val="000000"/>
                <w:kern w:val="0"/>
                <w:sz w:val="21"/>
                <w:szCs w:val="21"/>
              </w:rPr>
            </w:pPr>
          </w:p>
        </w:tc>
        <w:tc>
          <w:tcPr>
            <w:tcW w:w="1134" w:type="dxa"/>
            <w:tcBorders>
              <w:top w:val="single" w:color="auto" w:sz="4" w:space="0"/>
              <w:left w:val="nil"/>
              <w:bottom w:val="single" w:color="auto" w:sz="4" w:space="0"/>
              <w:right w:val="single" w:color="auto" w:sz="4" w:space="0"/>
            </w:tcBorders>
            <w:vAlign w:val="center"/>
          </w:tcPr>
          <w:p>
            <w:pPr>
              <w:adjustRightInd w:val="0"/>
              <w:snapToGrid w:val="0"/>
              <w:jc w:val="left"/>
              <w:rPr>
                <w:rFonts w:ascii="宋体" w:hAnsi="宋体" w:eastAsia="宋体" w:cs="宋体"/>
                <w:b/>
                <w:snapToGrid w:val="0"/>
                <w:color w:val="000000"/>
                <w:kern w:val="0"/>
                <w:sz w:val="21"/>
                <w:szCs w:val="21"/>
              </w:rPr>
            </w:pPr>
            <w:r>
              <w:rPr>
                <w:rFonts w:hint="eastAsia" w:ascii="宋体" w:hAnsi="宋体" w:eastAsia="宋体" w:cs="宋体"/>
                <w:snapToGrid w:val="0"/>
                <w:color w:val="000000"/>
                <w:kern w:val="0"/>
                <w:sz w:val="21"/>
                <w:szCs w:val="21"/>
              </w:rPr>
              <w:t>车辆</w:t>
            </w:r>
          </w:p>
        </w:tc>
        <w:tc>
          <w:tcPr>
            <w:tcW w:w="1276" w:type="dxa"/>
            <w:vMerge w:val="continue"/>
            <w:tcBorders>
              <w:left w:val="nil"/>
              <w:right w:val="single" w:color="auto" w:sz="4" w:space="0"/>
            </w:tcBorders>
            <w:noWrap/>
            <w:vAlign w:val="center"/>
          </w:tcPr>
          <w:p>
            <w:pPr>
              <w:adjustRightInd w:val="0"/>
              <w:snapToGrid w:val="0"/>
              <w:jc w:val="left"/>
              <w:rPr>
                <w:rFonts w:ascii="宋体" w:hAnsi="宋体" w:eastAsia="宋体" w:cs="宋体"/>
                <w:snapToGrid w:val="0"/>
                <w:color w:val="000000"/>
                <w:kern w:val="0"/>
                <w:sz w:val="21"/>
                <w:szCs w:val="21"/>
              </w:rPr>
            </w:pPr>
          </w:p>
        </w:tc>
        <w:tc>
          <w:tcPr>
            <w:tcW w:w="6096" w:type="dxa"/>
            <w:gridSpan w:val="3"/>
            <w:tcBorders>
              <w:top w:val="single" w:color="auto" w:sz="4" w:space="0"/>
              <w:left w:val="nil"/>
              <w:bottom w:val="single" w:color="auto" w:sz="4" w:space="0"/>
              <w:right w:val="single" w:color="auto" w:sz="4" w:space="0"/>
            </w:tcBorders>
            <w:noWrap/>
            <w:vAlign w:val="center"/>
          </w:tcPr>
          <w:p>
            <w:pPr>
              <w:adjustRightInd w:val="0"/>
              <w:snapToGrid w:val="0"/>
              <w:jc w:val="left"/>
              <w:rPr>
                <w:rFonts w:ascii="宋体" w:hAnsi="宋体" w:eastAsia="宋体" w:cs="宋体"/>
                <w:snapToGrid w:val="0"/>
                <w:color w:val="000000"/>
                <w:kern w:val="0"/>
                <w:sz w:val="21"/>
                <w:szCs w:val="21"/>
              </w:rPr>
            </w:pPr>
            <w:r>
              <w:rPr>
                <w:rFonts w:hint="eastAsia" w:ascii="宋体" w:hAnsi="宋体" w:eastAsia="宋体" w:cs="宋体"/>
                <w:snapToGrid w:val="0"/>
                <w:color w:val="000000"/>
                <w:kern w:val="0"/>
                <w:sz w:val="21"/>
                <w:szCs w:val="21"/>
              </w:rPr>
              <w:t>申报采购计划，可直接使用省级框架协议结果。省级框架协议采购不能满足需求的，可以自行开展框架协议采购，也可以委托代理机构进交易中心采购</w:t>
            </w:r>
          </w:p>
        </w:tc>
      </w:tr>
      <w:tr>
        <w:tblPrEx>
          <w:tblCellMar>
            <w:top w:w="0" w:type="dxa"/>
            <w:left w:w="108" w:type="dxa"/>
            <w:bottom w:w="0" w:type="dxa"/>
            <w:right w:w="108" w:type="dxa"/>
          </w:tblCellMar>
        </w:tblPrEx>
        <w:trPr>
          <w:trHeight w:val="1876" w:hRule="atLeast"/>
          <w:jc w:val="center"/>
        </w:trPr>
        <w:tc>
          <w:tcPr>
            <w:tcW w:w="421" w:type="dxa"/>
            <w:vMerge w:val="continue"/>
            <w:tcBorders>
              <w:left w:val="single" w:color="auto" w:sz="4" w:space="0"/>
              <w:bottom w:val="single" w:color="auto" w:sz="4" w:space="0"/>
              <w:right w:val="single" w:color="auto" w:sz="4" w:space="0"/>
            </w:tcBorders>
            <w:noWrap/>
            <w:vAlign w:val="center"/>
          </w:tcPr>
          <w:p>
            <w:pPr>
              <w:adjustRightInd w:val="0"/>
              <w:snapToGrid w:val="0"/>
              <w:jc w:val="center"/>
              <w:rPr>
                <w:rFonts w:ascii="宋体" w:hAnsi="宋体" w:eastAsia="宋体" w:cs="宋体"/>
                <w:snapToGrid w:val="0"/>
                <w:color w:val="000000"/>
                <w:kern w:val="0"/>
                <w:sz w:val="21"/>
                <w:szCs w:val="21"/>
              </w:rPr>
            </w:pPr>
          </w:p>
        </w:tc>
        <w:tc>
          <w:tcPr>
            <w:tcW w:w="1559"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eastAsia="宋体" w:cs="宋体"/>
                <w:b/>
                <w:snapToGrid w:val="0"/>
                <w:color w:val="000000"/>
                <w:kern w:val="0"/>
                <w:sz w:val="21"/>
                <w:szCs w:val="21"/>
              </w:rPr>
            </w:pPr>
            <w:r>
              <w:rPr>
                <w:rFonts w:ascii="宋体" w:hAnsi="宋体" w:eastAsia="宋体" w:cs="宋体"/>
                <w:b/>
                <w:snapToGrid w:val="0"/>
                <w:color w:val="000000"/>
                <w:kern w:val="0"/>
                <w:sz w:val="21"/>
                <w:szCs w:val="21"/>
              </w:rPr>
              <w:t>除</w:t>
            </w:r>
            <w:r>
              <w:rPr>
                <w:rFonts w:hint="eastAsia" w:ascii="宋体" w:hAnsi="宋体" w:eastAsia="宋体" w:cs="宋体"/>
                <w:b/>
                <w:snapToGrid w:val="0"/>
                <w:color w:val="000000"/>
                <w:kern w:val="0"/>
                <w:sz w:val="21"/>
                <w:szCs w:val="21"/>
              </w:rPr>
              <w:t>①②以外的其他品目</w:t>
            </w:r>
          </w:p>
          <w:p>
            <w:pPr>
              <w:adjustRightInd w:val="0"/>
              <w:snapToGrid w:val="0"/>
              <w:jc w:val="center"/>
              <w:rPr>
                <w:rFonts w:ascii="宋体" w:hAnsi="宋体" w:eastAsia="宋体" w:cs="宋体"/>
                <w:snapToGrid w:val="0"/>
                <w:color w:val="000000"/>
                <w:kern w:val="0"/>
                <w:sz w:val="21"/>
                <w:szCs w:val="21"/>
              </w:rPr>
            </w:pPr>
          </w:p>
        </w:tc>
        <w:tc>
          <w:tcPr>
            <w:tcW w:w="1276" w:type="dxa"/>
            <w:vMerge w:val="continue"/>
            <w:tcBorders>
              <w:left w:val="nil"/>
              <w:bottom w:val="single" w:color="auto" w:sz="4" w:space="0"/>
              <w:right w:val="single" w:color="auto" w:sz="4" w:space="0"/>
            </w:tcBorders>
            <w:vAlign w:val="center"/>
          </w:tcPr>
          <w:p>
            <w:pPr>
              <w:adjustRightInd w:val="0"/>
              <w:snapToGrid w:val="0"/>
              <w:jc w:val="left"/>
              <w:rPr>
                <w:rFonts w:ascii="宋体" w:hAnsi="宋体" w:eastAsia="宋体" w:cs="宋体"/>
                <w:snapToGrid w:val="0"/>
                <w:color w:val="000000"/>
                <w:kern w:val="0"/>
                <w:sz w:val="21"/>
                <w:szCs w:val="21"/>
              </w:rPr>
            </w:pPr>
          </w:p>
        </w:tc>
        <w:tc>
          <w:tcPr>
            <w:tcW w:w="4253" w:type="dxa"/>
            <w:gridSpan w:val="2"/>
            <w:tcBorders>
              <w:top w:val="single" w:color="auto" w:sz="4" w:space="0"/>
              <w:left w:val="nil"/>
              <w:bottom w:val="single" w:color="auto" w:sz="4" w:space="0"/>
              <w:right w:val="single" w:color="auto" w:sz="4" w:space="0"/>
            </w:tcBorders>
            <w:vAlign w:val="center"/>
          </w:tcPr>
          <w:p>
            <w:pPr>
              <w:adjustRightInd w:val="0"/>
              <w:snapToGrid w:val="0"/>
              <w:jc w:val="left"/>
              <w:rPr>
                <w:rFonts w:ascii="宋体" w:hAnsi="宋体" w:eastAsia="宋体" w:cs="宋体"/>
                <w:snapToGrid w:val="0"/>
                <w:color w:val="000000"/>
                <w:kern w:val="0"/>
                <w:sz w:val="21"/>
                <w:szCs w:val="21"/>
              </w:rPr>
            </w:pPr>
            <w:r>
              <w:rPr>
                <w:rFonts w:hint="eastAsia" w:ascii="宋体" w:hAnsi="宋体" w:eastAsia="宋体" w:cs="宋体"/>
                <w:snapToGrid w:val="0"/>
                <w:color w:val="000000"/>
                <w:kern w:val="0"/>
                <w:sz w:val="21"/>
                <w:szCs w:val="21"/>
              </w:rPr>
              <w:t>集中采购。申报采购计划，委托代理机构进交易中心采购。依法选择公开招标、邀请招标、竞争性谈判、单一来源、询价、竞争性磋商、框架协议采购方式</w:t>
            </w:r>
          </w:p>
        </w:tc>
        <w:tc>
          <w:tcPr>
            <w:tcW w:w="1843" w:type="dxa"/>
            <w:vMerge w:val="restart"/>
            <w:tcBorders>
              <w:top w:val="single" w:color="auto" w:sz="4" w:space="0"/>
              <w:left w:val="nil"/>
              <w:right w:val="single" w:color="auto" w:sz="4" w:space="0"/>
            </w:tcBorders>
            <w:vAlign w:val="center"/>
          </w:tcPr>
          <w:p>
            <w:pPr>
              <w:adjustRightInd w:val="0"/>
              <w:snapToGrid w:val="0"/>
              <w:jc w:val="left"/>
              <w:rPr>
                <w:rFonts w:ascii="宋体" w:hAnsi="宋体" w:eastAsia="宋体" w:cs="宋体"/>
                <w:snapToGrid w:val="0"/>
                <w:color w:val="000000"/>
                <w:kern w:val="0"/>
                <w:sz w:val="21"/>
                <w:szCs w:val="21"/>
              </w:rPr>
            </w:pPr>
            <w:r>
              <w:rPr>
                <w:rFonts w:hint="eastAsia" w:ascii="宋体" w:hAnsi="宋体" w:eastAsia="宋体" w:cs="宋体"/>
                <w:snapToGrid w:val="0"/>
                <w:color w:val="000000"/>
                <w:kern w:val="0"/>
                <w:sz w:val="21"/>
                <w:szCs w:val="21"/>
              </w:rPr>
              <w:t>不申报采购计划，不进交易中心。按内控制度执行财务报销程序</w:t>
            </w:r>
          </w:p>
          <w:p>
            <w:pPr>
              <w:adjustRightInd w:val="0"/>
              <w:snapToGrid w:val="0"/>
              <w:jc w:val="left"/>
              <w:rPr>
                <w:rFonts w:ascii="宋体" w:hAnsi="宋体" w:eastAsia="宋体" w:cs="宋体"/>
                <w:snapToGrid w:val="0"/>
                <w:color w:val="000000"/>
                <w:kern w:val="0"/>
                <w:sz w:val="21"/>
                <w:szCs w:val="21"/>
              </w:rPr>
            </w:pPr>
          </w:p>
        </w:tc>
      </w:tr>
      <w:tr>
        <w:tblPrEx>
          <w:tblCellMar>
            <w:top w:w="0" w:type="dxa"/>
            <w:left w:w="108" w:type="dxa"/>
            <w:bottom w:w="0" w:type="dxa"/>
            <w:right w:w="108" w:type="dxa"/>
          </w:tblCellMar>
        </w:tblPrEx>
        <w:trPr>
          <w:trHeight w:val="1428" w:hRule="atLeast"/>
          <w:jc w:val="center"/>
        </w:trPr>
        <w:tc>
          <w:tcPr>
            <w:tcW w:w="1980"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eastAsia="宋体" w:cs="宋体"/>
                <w:b/>
                <w:snapToGrid w:val="0"/>
                <w:color w:val="000000"/>
                <w:kern w:val="0"/>
                <w:sz w:val="21"/>
                <w:szCs w:val="21"/>
              </w:rPr>
            </w:pPr>
            <w:r>
              <w:rPr>
                <w:rFonts w:hint="eastAsia" w:ascii="宋体" w:hAnsi="宋体" w:eastAsia="宋体" w:cs="宋体"/>
                <w:b/>
                <w:snapToGrid w:val="0"/>
                <w:color w:val="000000"/>
                <w:kern w:val="0"/>
                <w:sz w:val="21"/>
                <w:szCs w:val="21"/>
              </w:rPr>
              <w:t>目</w:t>
            </w:r>
          </w:p>
          <w:p>
            <w:pPr>
              <w:adjustRightInd w:val="0"/>
              <w:snapToGrid w:val="0"/>
              <w:jc w:val="center"/>
              <w:rPr>
                <w:rFonts w:ascii="宋体" w:hAnsi="宋体" w:eastAsia="宋体" w:cs="宋体"/>
                <w:b/>
                <w:snapToGrid w:val="0"/>
                <w:color w:val="000000"/>
                <w:kern w:val="0"/>
                <w:sz w:val="21"/>
                <w:szCs w:val="21"/>
              </w:rPr>
            </w:pPr>
            <w:r>
              <w:rPr>
                <w:rFonts w:hint="eastAsia" w:ascii="宋体" w:hAnsi="宋体" w:eastAsia="宋体" w:cs="宋体"/>
                <w:b/>
                <w:snapToGrid w:val="0"/>
                <w:color w:val="000000"/>
                <w:kern w:val="0"/>
                <w:sz w:val="21"/>
                <w:szCs w:val="21"/>
              </w:rPr>
              <w:t>录</w:t>
            </w:r>
          </w:p>
          <w:p>
            <w:pPr>
              <w:adjustRightInd w:val="0"/>
              <w:snapToGrid w:val="0"/>
              <w:jc w:val="center"/>
              <w:rPr>
                <w:rFonts w:ascii="宋体" w:hAnsi="宋体" w:eastAsia="宋体" w:cs="宋体"/>
                <w:snapToGrid w:val="0"/>
                <w:color w:val="000000"/>
                <w:kern w:val="0"/>
                <w:sz w:val="21"/>
                <w:szCs w:val="21"/>
              </w:rPr>
            </w:pPr>
            <w:r>
              <w:rPr>
                <w:rFonts w:hint="eastAsia" w:ascii="宋体" w:hAnsi="宋体" w:eastAsia="宋体" w:cs="宋体"/>
                <w:b/>
                <w:snapToGrid w:val="0"/>
                <w:color w:val="000000"/>
                <w:kern w:val="0"/>
                <w:sz w:val="21"/>
                <w:szCs w:val="21"/>
              </w:rPr>
              <w:t>外</w:t>
            </w:r>
          </w:p>
        </w:tc>
        <w:tc>
          <w:tcPr>
            <w:tcW w:w="1276" w:type="dxa"/>
            <w:tcBorders>
              <w:top w:val="single" w:color="auto" w:sz="4" w:space="0"/>
              <w:left w:val="nil"/>
              <w:bottom w:val="single" w:color="auto" w:sz="4" w:space="0"/>
              <w:right w:val="single" w:color="auto" w:sz="4" w:space="0"/>
            </w:tcBorders>
            <w:vAlign w:val="center"/>
          </w:tcPr>
          <w:p>
            <w:pPr>
              <w:adjustRightInd w:val="0"/>
              <w:snapToGrid w:val="0"/>
              <w:jc w:val="left"/>
              <w:rPr>
                <w:rFonts w:ascii="宋体" w:hAnsi="宋体" w:eastAsia="宋体" w:cs="宋体"/>
                <w:snapToGrid w:val="0"/>
                <w:color w:val="000000"/>
                <w:kern w:val="0"/>
                <w:sz w:val="21"/>
                <w:szCs w:val="21"/>
              </w:rPr>
            </w:pPr>
            <w:r>
              <w:rPr>
                <w:rFonts w:hint="eastAsia" w:ascii="宋体" w:hAnsi="宋体" w:eastAsia="宋体" w:cs="宋体"/>
                <w:snapToGrid w:val="0"/>
                <w:color w:val="000000"/>
                <w:kern w:val="0"/>
                <w:sz w:val="21"/>
                <w:szCs w:val="21"/>
              </w:rPr>
              <w:t>申报采购计划，委托代理机构采购。必须公开招标。因特殊情况需要采用非公开招标方式的，必须经审批</w:t>
            </w:r>
          </w:p>
        </w:tc>
        <w:tc>
          <w:tcPr>
            <w:tcW w:w="4253" w:type="dxa"/>
            <w:gridSpan w:val="2"/>
            <w:tcBorders>
              <w:top w:val="single" w:color="auto" w:sz="4" w:space="0"/>
              <w:left w:val="nil"/>
              <w:bottom w:val="single" w:color="auto" w:sz="4" w:space="0"/>
              <w:right w:val="single" w:color="auto" w:sz="4" w:space="0"/>
            </w:tcBorders>
            <w:vAlign w:val="center"/>
          </w:tcPr>
          <w:p>
            <w:pPr>
              <w:adjustRightInd w:val="0"/>
              <w:snapToGrid w:val="0"/>
              <w:jc w:val="left"/>
              <w:rPr>
                <w:rFonts w:ascii="宋体" w:hAnsi="宋体" w:eastAsia="宋体" w:cs="宋体"/>
                <w:snapToGrid w:val="0"/>
                <w:color w:val="000000"/>
                <w:kern w:val="0"/>
                <w:sz w:val="21"/>
                <w:szCs w:val="21"/>
              </w:rPr>
            </w:pPr>
            <w:r>
              <w:rPr>
                <w:rFonts w:hint="eastAsia" w:ascii="宋体" w:hAnsi="宋体" w:eastAsia="宋体" w:cs="宋体"/>
                <w:snapToGrid w:val="0"/>
                <w:color w:val="000000"/>
                <w:kern w:val="0"/>
                <w:sz w:val="21"/>
                <w:szCs w:val="21"/>
              </w:rPr>
              <w:t>分散采购。申报采购计划，委托代理机构采购。依法选择公开招标、邀请招标、竞争性谈判、单一来源、询价、竞争性磋商、框架协议采购方式</w:t>
            </w:r>
          </w:p>
        </w:tc>
        <w:tc>
          <w:tcPr>
            <w:tcW w:w="1843" w:type="dxa"/>
            <w:vMerge w:val="continue"/>
            <w:tcBorders>
              <w:left w:val="nil"/>
              <w:bottom w:val="single" w:color="auto" w:sz="4" w:space="0"/>
              <w:right w:val="single" w:color="auto" w:sz="4" w:space="0"/>
            </w:tcBorders>
            <w:vAlign w:val="center"/>
          </w:tcPr>
          <w:p>
            <w:pPr>
              <w:adjustRightInd w:val="0"/>
              <w:snapToGrid w:val="0"/>
              <w:jc w:val="left"/>
              <w:rPr>
                <w:rFonts w:ascii="宋体" w:hAnsi="宋体" w:eastAsia="宋体" w:cs="宋体"/>
                <w:snapToGrid w:val="0"/>
                <w:color w:val="000000"/>
                <w:kern w:val="0"/>
                <w:sz w:val="21"/>
                <w:szCs w:val="21"/>
              </w:rPr>
            </w:pPr>
          </w:p>
        </w:tc>
      </w:tr>
      <w:tr>
        <w:tblPrEx>
          <w:tblCellMar>
            <w:top w:w="0" w:type="dxa"/>
            <w:left w:w="108" w:type="dxa"/>
            <w:bottom w:w="0" w:type="dxa"/>
            <w:right w:w="108" w:type="dxa"/>
          </w:tblCellMar>
        </w:tblPrEx>
        <w:trPr>
          <w:trHeight w:val="504" w:hRule="atLeast"/>
          <w:jc w:val="center"/>
        </w:trPr>
        <w:tc>
          <w:tcPr>
            <w:tcW w:w="198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
                <w:snapToGrid w:val="0"/>
                <w:color w:val="000000"/>
                <w:kern w:val="0"/>
                <w:sz w:val="21"/>
                <w:szCs w:val="21"/>
              </w:rPr>
            </w:pPr>
            <w:r>
              <w:rPr>
                <w:rFonts w:hint="eastAsia" w:ascii="宋体" w:hAnsi="宋体" w:eastAsia="宋体" w:cs="宋体"/>
                <w:b/>
                <w:snapToGrid w:val="0"/>
                <w:color w:val="000000"/>
                <w:kern w:val="0"/>
                <w:sz w:val="21"/>
                <w:szCs w:val="21"/>
              </w:rPr>
              <w:t>备</w:t>
            </w:r>
          </w:p>
          <w:p>
            <w:pPr>
              <w:adjustRightInd w:val="0"/>
              <w:snapToGrid w:val="0"/>
              <w:jc w:val="center"/>
              <w:rPr>
                <w:rFonts w:ascii="宋体" w:hAnsi="宋体" w:eastAsia="宋体" w:cs="宋体"/>
                <w:snapToGrid w:val="0"/>
                <w:color w:val="000000"/>
                <w:kern w:val="0"/>
                <w:sz w:val="21"/>
                <w:szCs w:val="21"/>
              </w:rPr>
            </w:pPr>
            <w:r>
              <w:rPr>
                <w:rFonts w:hint="eastAsia" w:ascii="宋体" w:hAnsi="宋体" w:eastAsia="宋体" w:cs="宋体"/>
                <w:b/>
                <w:snapToGrid w:val="0"/>
                <w:color w:val="000000"/>
                <w:kern w:val="0"/>
                <w:sz w:val="21"/>
                <w:szCs w:val="21"/>
              </w:rPr>
              <w:t>注</w:t>
            </w:r>
          </w:p>
        </w:tc>
        <w:tc>
          <w:tcPr>
            <w:tcW w:w="737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napToGrid w:val="0"/>
                <w:color w:val="000000"/>
                <w:kern w:val="0"/>
                <w:sz w:val="21"/>
                <w:szCs w:val="21"/>
              </w:rPr>
            </w:pPr>
            <w:r>
              <w:rPr>
                <w:rFonts w:ascii="宋体" w:hAnsi="宋体" w:eastAsia="宋体" w:cs="宋体"/>
                <w:snapToGrid w:val="0"/>
                <w:color w:val="000000"/>
                <w:kern w:val="0"/>
                <w:sz w:val="21"/>
                <w:szCs w:val="21"/>
              </w:rPr>
              <w:t>申报采购计划是指在徽采云监管系统申报</w:t>
            </w:r>
          </w:p>
        </w:tc>
      </w:tr>
    </w:tbl>
    <w:p/>
    <w:sectPr>
      <w:footerReference r:id="rId3" w:type="default"/>
      <w:footerReference r:id="rId4" w:type="even"/>
      <w:pgSz w:w="11906" w:h="16838"/>
      <w:pgMar w:top="1985" w:right="1531" w:bottom="1871" w:left="1531" w:header="851" w:footer="1588" w:gutter="0"/>
      <w:cols w:space="720" w:num="1"/>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20" w:leftChars="100" w:right="320" w:rightChars="1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20" w:leftChars="100" w:right="320" w:rightChars="100"/>
      <w:rPr>
        <w:rFonts w:ascii="宋体" w:hAnsi="宋体" w:eastAsia="宋体"/>
        <w:sz w:val="20"/>
      </w:rPr>
    </w:pPr>
    <w:r>
      <w:rPr>
        <w:rFonts w:hint="eastAsia" w:ascii="宋体" w:hAnsi="宋体" w:eastAsia="宋体"/>
        <w:sz w:val="28"/>
        <w:szCs w:val="24"/>
      </w:rPr>
      <w:t xml:space="preserve">— </w:t>
    </w:r>
    <w:r>
      <w:rPr>
        <w:rFonts w:ascii="宋体" w:hAnsi="宋体" w:eastAsia="宋体"/>
        <w:sz w:val="28"/>
        <w:szCs w:val="24"/>
      </w:rPr>
      <w:fldChar w:fldCharType="begin"/>
    </w:r>
    <w:r>
      <w:rPr>
        <w:rFonts w:ascii="宋体" w:hAnsi="宋体" w:eastAsia="宋体"/>
        <w:sz w:val="28"/>
        <w:szCs w:val="24"/>
      </w:rPr>
      <w:instrText xml:space="preserve"> PAGE   \* MERGEFORMAT </w:instrText>
    </w:r>
    <w:r>
      <w:rPr>
        <w:rFonts w:ascii="宋体" w:hAnsi="宋体" w:eastAsia="宋体"/>
        <w:sz w:val="28"/>
        <w:szCs w:val="24"/>
      </w:rPr>
      <w:fldChar w:fldCharType="separate"/>
    </w:r>
    <w:r>
      <w:rPr>
        <w:rFonts w:ascii="宋体" w:hAnsi="宋体" w:eastAsia="宋体"/>
        <w:sz w:val="28"/>
        <w:szCs w:val="24"/>
        <w:lang w:val="zh-CN"/>
      </w:rPr>
      <w:t>4</w:t>
    </w:r>
    <w:r>
      <w:rPr>
        <w:rFonts w:ascii="宋体" w:hAnsi="宋体" w:eastAsia="宋体"/>
        <w:sz w:val="28"/>
        <w:szCs w:val="24"/>
      </w:rPr>
      <w:fldChar w:fldCharType="end"/>
    </w:r>
    <w:r>
      <w:rPr>
        <w:rFonts w:hint="eastAsia" w:ascii="宋体" w:hAnsi="宋体" w:eastAsia="宋体"/>
        <w:sz w:val="28"/>
        <w:szCs w:val="24"/>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C48"/>
    <w:rsid w:val="0005298A"/>
    <w:rsid w:val="000B1263"/>
    <w:rsid w:val="000C20DE"/>
    <w:rsid w:val="000F5F4A"/>
    <w:rsid w:val="00117E47"/>
    <w:rsid w:val="0015226A"/>
    <w:rsid w:val="00172765"/>
    <w:rsid w:val="001A271D"/>
    <w:rsid w:val="001D4CD6"/>
    <w:rsid w:val="001E35EF"/>
    <w:rsid w:val="00211B35"/>
    <w:rsid w:val="00223EDA"/>
    <w:rsid w:val="00243569"/>
    <w:rsid w:val="002677EA"/>
    <w:rsid w:val="00283268"/>
    <w:rsid w:val="002A43CB"/>
    <w:rsid w:val="003127DA"/>
    <w:rsid w:val="0035678A"/>
    <w:rsid w:val="00372FD4"/>
    <w:rsid w:val="003E6973"/>
    <w:rsid w:val="00430044"/>
    <w:rsid w:val="0045744C"/>
    <w:rsid w:val="004E302B"/>
    <w:rsid w:val="004E7879"/>
    <w:rsid w:val="00526C08"/>
    <w:rsid w:val="00595C48"/>
    <w:rsid w:val="005B09A4"/>
    <w:rsid w:val="00612D08"/>
    <w:rsid w:val="006508C3"/>
    <w:rsid w:val="00673C2F"/>
    <w:rsid w:val="006B146E"/>
    <w:rsid w:val="00736EE1"/>
    <w:rsid w:val="007644B6"/>
    <w:rsid w:val="00781571"/>
    <w:rsid w:val="00782092"/>
    <w:rsid w:val="007B41A9"/>
    <w:rsid w:val="007D00F1"/>
    <w:rsid w:val="007E0166"/>
    <w:rsid w:val="00870166"/>
    <w:rsid w:val="0088162E"/>
    <w:rsid w:val="00882B14"/>
    <w:rsid w:val="00891563"/>
    <w:rsid w:val="008917BA"/>
    <w:rsid w:val="008955B1"/>
    <w:rsid w:val="008B313A"/>
    <w:rsid w:val="008C64DE"/>
    <w:rsid w:val="008C7F0A"/>
    <w:rsid w:val="008D46DD"/>
    <w:rsid w:val="008E079C"/>
    <w:rsid w:val="009316E5"/>
    <w:rsid w:val="00933340"/>
    <w:rsid w:val="00A04164"/>
    <w:rsid w:val="00A272A9"/>
    <w:rsid w:val="00A3187D"/>
    <w:rsid w:val="00A73A4A"/>
    <w:rsid w:val="00A74491"/>
    <w:rsid w:val="00AA059E"/>
    <w:rsid w:val="00AB2623"/>
    <w:rsid w:val="00AE4676"/>
    <w:rsid w:val="00B41C9E"/>
    <w:rsid w:val="00B51638"/>
    <w:rsid w:val="00B821DE"/>
    <w:rsid w:val="00BA7392"/>
    <w:rsid w:val="00BD4B2B"/>
    <w:rsid w:val="00C31E53"/>
    <w:rsid w:val="00C35334"/>
    <w:rsid w:val="00C62B20"/>
    <w:rsid w:val="00C704A2"/>
    <w:rsid w:val="00C75ABF"/>
    <w:rsid w:val="00CC0DD3"/>
    <w:rsid w:val="00D02231"/>
    <w:rsid w:val="00D45840"/>
    <w:rsid w:val="00D51210"/>
    <w:rsid w:val="00DA09F4"/>
    <w:rsid w:val="00DB50EC"/>
    <w:rsid w:val="00DD0DDE"/>
    <w:rsid w:val="00DF76BC"/>
    <w:rsid w:val="00E24F7D"/>
    <w:rsid w:val="00E35CA0"/>
    <w:rsid w:val="00F110A4"/>
    <w:rsid w:val="00F37A37"/>
    <w:rsid w:val="00F50D72"/>
    <w:rsid w:val="00F576E2"/>
    <w:rsid w:val="00F84048"/>
    <w:rsid w:val="08EA4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7"/>
    <w:unhideWhenUsed/>
    <w:qFormat/>
    <w:uiPriority w:val="0"/>
    <w:pPr>
      <w:tabs>
        <w:tab w:val="center" w:pos="4153"/>
        <w:tab w:val="right" w:pos="8306"/>
      </w:tabs>
      <w:spacing w:line="240" w:lineRule="atLeast"/>
      <w:jc w:val="left"/>
    </w:pPr>
    <w:rPr>
      <w:rFonts w:cstheme="minorBidi"/>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qFormat/>
    <w:uiPriority w:val="0"/>
    <w:rPr>
      <w:rFonts w:ascii="Times New Roman" w:hAnsi="Times New Roman" w:eastAsia="仿宋_GB2312"/>
      <w:sz w:val="18"/>
      <w:szCs w:val="18"/>
    </w:rPr>
  </w:style>
  <w:style w:type="character" w:customStyle="1" w:styleId="8">
    <w:name w:val="页脚 Char1"/>
    <w:basedOn w:val="6"/>
    <w:semiHidden/>
    <w:qFormat/>
    <w:uiPriority w:val="99"/>
    <w:rPr>
      <w:rFonts w:ascii="Times New Roman" w:hAnsi="Times New Roman" w:eastAsia="仿宋_GB2312" w:cs="Times New Roman"/>
      <w:sz w:val="18"/>
      <w:szCs w:val="18"/>
    </w:rPr>
  </w:style>
  <w:style w:type="paragraph" w:styleId="9">
    <w:name w:val="List Paragraph"/>
    <w:basedOn w:val="1"/>
    <w:qFormat/>
    <w:uiPriority w:val="34"/>
    <w:pPr>
      <w:ind w:firstLine="420" w:firstLineChars="200"/>
    </w:pPr>
  </w:style>
  <w:style w:type="character" w:customStyle="1" w:styleId="10">
    <w:name w:val="页眉 Char"/>
    <w:basedOn w:val="6"/>
    <w:link w:val="4"/>
    <w:qFormat/>
    <w:uiPriority w:val="99"/>
    <w:rPr>
      <w:rFonts w:ascii="Times New Roman" w:hAnsi="Times New Roman" w:eastAsia="仿宋_GB2312" w:cs="Times New Roman"/>
      <w:sz w:val="18"/>
      <w:szCs w:val="18"/>
    </w:rPr>
  </w:style>
  <w:style w:type="character" w:customStyle="1" w:styleId="11">
    <w:name w:val="批注框文本 Char"/>
    <w:basedOn w:val="6"/>
    <w:link w:val="2"/>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685</Words>
  <Characters>699</Characters>
  <Lines>5</Lines>
  <Paragraphs>1</Paragraphs>
  <TotalTime>592</TotalTime>
  <ScaleCrop>false</ScaleCrop>
  <LinksUpToDate>false</LinksUpToDate>
  <CharactersWithSpaces>702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2023-12-05T08:24:00Z</dcterms:created>
  <dc:creator>gsh</dc:creator>
  <cp:lastModifiedBy>陈建华</cp:lastModifiedBy>
  <cp:lastPrinted>2023-12-14T10:17:00Z</cp:lastPrinted>
  <dcterms:modified xsi:type="dcterms:W3CDTF">2024-05-31T08:00:42Z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593B358C2814422DB394162489A3B2FA_13</vt:lpwstr>
  </property>
</Properties>
</file>